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520d2ba1929670776c63b4ca59fa8eae6dc58bf"/>
    <w:p>
      <w:pPr>
        <w:pStyle w:val="Heading1"/>
      </w:pPr>
      <w:r>
        <w:t xml:space="preserve">Miller Compost and Miller Waste Organics After the Walker Transaction</w:t>
      </w:r>
    </w:p>
    <w:bookmarkStart w:id="27" w:name="executive-summary"/>
    <w:p>
      <w:pPr>
        <w:pStyle w:val="Heading2"/>
      </w:pPr>
      <w:r>
        <w:t xml:space="preserve">Executive summary</w:t>
      </w:r>
    </w:p>
    <w:p>
      <w:pPr>
        <w:pStyle w:val="FirstParagraph"/>
      </w:pPr>
      <w:r>
        <w:t xml:space="preserve">Based on the primary sources reviewed,</w:t>
      </w:r>
      <w:r>
        <w:t xml:space="preserve"> </w:t>
      </w:r>
      <w:r>
        <w:rPr>
          <w:b/>
          <w:bCs/>
        </w:rPr>
        <w:t xml:space="preserve">“Miller Compost” is best understood as an operating name / brand / division of Miller Waste Systems Inc., not as the separately permitted legal entity that holds the principal composting approvals</w:t>
      </w:r>
      <w:r>
        <w:t xml:space="preserve">. The strongest piece of evidence is the Ontario permit record for the Bloomington facility, which identifies the site as</w:t>
      </w:r>
      <w:r>
        <w:t xml:space="preserve"> </w:t>
      </w:r>
      <w:r>
        <w:rPr>
          <w:b/>
          <w:bCs/>
        </w:rPr>
        <w:t xml:space="preserve">“Miller Waste Systems Inc. o/a Miller Compost”</w:t>
      </w:r>
      <w:r>
        <w:t xml:space="preserve">. Miller’s own corporate site also presents Miller Compost as one of its organics offerings and links it as a channel under the Miller Waste umbrella.</w:t>
      </w:r>
      <w:r>
        <w:t xml:space="preserve"> </w:t>
      </w:r>
      <w:hyperlink r:id="rId21">
        <w:r>
          <w:rPr>
            <w:rStyle w:val="Hyperlink"/>
          </w:rPr>
          <w:t xml:space="preserve">[1]</w:t>
        </w:r>
      </w:hyperlink>
    </w:p>
    <w:p>
      <w:pPr>
        <w:pStyle w:val="BodyText"/>
      </w:pPr>
      <w:r>
        <w:t xml:space="preserve">The</w:t>
      </w:r>
      <w:r>
        <w:t xml:space="preserve"> </w:t>
      </w:r>
      <w:r>
        <w:rPr>
          <w:b/>
          <w:bCs/>
        </w:rPr>
        <w:t xml:space="preserve">March 2026 Walker transaction carved out Miller’s anaerobic-digestion and renewable-energy assets, not the whole Miller compost platform</w:t>
      </w:r>
      <w:r>
        <w:t xml:space="preserve">. Miller publicly said it sold</w:t>
      </w:r>
      <w:r>
        <w:t xml:space="preserve"> </w:t>
      </w:r>
      <w:r>
        <w:rPr>
          <w:b/>
          <w:bCs/>
        </w:rPr>
        <w:t xml:space="preserve">Escarpment Renewables</w:t>
      </w:r>
      <w:r>
        <w:t xml:space="preserve">,</w:t>
      </w:r>
      <w:r>
        <w:t xml:space="preserve"> </w:t>
      </w:r>
      <w:r>
        <w:rPr>
          <w:b/>
          <w:bCs/>
        </w:rPr>
        <w:t xml:space="preserve">Maryland Farms</w:t>
      </w:r>
      <w:r>
        <w:t xml:space="preserve">, and</w:t>
      </w:r>
      <w:r>
        <w:t xml:space="preserve"> </w:t>
      </w:r>
      <w:r>
        <w:rPr>
          <w:b/>
          <w:bCs/>
        </w:rPr>
        <w:t xml:space="preserve">certain organics-related assets in Pickering</w:t>
      </w:r>
      <w:r>
        <w:t xml:space="preserve"> </w:t>
      </w:r>
      <w:r>
        <w:t xml:space="preserve">to Walker, while Walker said the acquisition included the</w:t>
      </w:r>
      <w:r>
        <w:t xml:space="preserve"> </w:t>
      </w:r>
      <w:r>
        <w:rPr>
          <w:b/>
          <w:bCs/>
        </w:rPr>
        <w:t xml:space="preserve">facilities in Grimsby and Maryland</w:t>
      </w:r>
      <w:r>
        <w:t xml:space="preserve"> </w:t>
      </w:r>
      <w:r>
        <w:t xml:space="preserve">plus</w:t>
      </w:r>
      <w:r>
        <w:t xml:space="preserve"> </w:t>
      </w:r>
      <w:r>
        <w:rPr>
          <w:b/>
          <w:bCs/>
        </w:rPr>
        <w:t xml:space="preserve">assets in Pickering</w:t>
      </w:r>
      <w:r>
        <w:t xml:space="preserve">. Miller also said that</w:t>
      </w:r>
      <w:r>
        <w:t xml:space="preserve"> </w:t>
      </w:r>
      <w:r>
        <w:rPr>
          <w:b/>
          <w:bCs/>
        </w:rPr>
        <w:t xml:space="preserve">employees at Escarpment and Maryland would transition to Walker</w:t>
      </w:r>
      <w:r>
        <w:t xml:space="preserve">, while</w:t>
      </w:r>
      <w:r>
        <w:t xml:space="preserve"> </w:t>
      </w:r>
      <w:r>
        <w:rPr>
          <w:b/>
          <w:bCs/>
        </w:rPr>
        <w:t xml:space="preserve">employees associated with the Pickering organics assets would remain with Miller</w:t>
      </w:r>
      <w:r>
        <w:t xml:space="preserve">. That language is important: it suggests a</w:t>
      </w:r>
      <w:r>
        <w:t xml:space="preserve"> </w:t>
      </w:r>
      <w:r>
        <w:rPr>
          <w:b/>
          <w:bCs/>
        </w:rPr>
        <w:t xml:space="preserve">partial Pickering carve-out</w:t>
      </w:r>
      <w:r>
        <w:t xml:space="preserve">, not a transfer of the entire Pickering waste site or the whole Miller organics business.</w:t>
      </w:r>
      <w:r>
        <w:t xml:space="preserve"> </w:t>
      </w:r>
      <w:hyperlink r:id="rId22">
        <w:r>
          <w:rPr>
            <w:rStyle w:val="Hyperlink"/>
          </w:rPr>
          <w:t xml:space="preserve">[2]</w:t>
        </w:r>
      </w:hyperlink>
    </w:p>
    <w:p>
      <w:pPr>
        <w:pStyle w:val="BodyText"/>
      </w:pPr>
      <w:r>
        <w:t xml:space="preserve">The</w:t>
      </w:r>
      <w:r>
        <w:t xml:space="preserve"> </w:t>
      </w:r>
      <w:r>
        <w:rPr>
          <w:b/>
          <w:bCs/>
        </w:rPr>
        <w:t xml:space="preserve">highest-confidence organics assets remaining with Miller after the transaction are the Richmond Hill/Bloomington compost facility, the Clarington/Courtice compost facility, the Miller Compost product/e-commerce platform, and Miller’s mobile wood-grinding fleet</w:t>
      </w:r>
      <w:r>
        <w:t xml:space="preserve">. Public-facing Miller Compost pages in June 2026 still list</w:t>
      </w:r>
      <w:r>
        <w:t xml:space="preserve"> </w:t>
      </w:r>
      <w:r>
        <w:rPr>
          <w:b/>
          <w:bCs/>
        </w:rPr>
        <w:t xml:space="preserve">Richmond Hill</w:t>
      </w:r>
      <w:r>
        <w:t xml:space="preserve"> </w:t>
      </w:r>
      <w:r>
        <w:t xml:space="preserve">and</w:t>
      </w:r>
      <w:r>
        <w:t xml:space="preserve"> </w:t>
      </w:r>
      <w:r>
        <w:rPr>
          <w:b/>
          <w:bCs/>
        </w:rPr>
        <w:t xml:space="preserve">Clarington</w:t>
      </w:r>
      <w:r>
        <w:t xml:space="preserve"> </w:t>
      </w:r>
      <w:r>
        <w:t xml:space="preserve">as the two distribution centers/store-locator sites, with live product availability and facility contact information. Ontario’s Environmental Registry also shows a current</w:t>
      </w:r>
      <w:r>
        <w:t xml:space="preserve"> </w:t>
      </w:r>
      <w:r>
        <w:rPr>
          <w:b/>
          <w:bCs/>
        </w:rPr>
        <w:t xml:space="preserve">mobile wood grinder air approval</w:t>
      </w:r>
      <w:r>
        <w:t xml:space="preserve"> </w:t>
      </w:r>
      <w:r>
        <w:t xml:space="preserve">for Miller Waste Systems, with grinders stored at</w:t>
      </w:r>
      <w:r>
        <w:t xml:space="preserve"> </w:t>
      </w:r>
      <w:r>
        <w:rPr>
          <w:b/>
          <w:bCs/>
        </w:rPr>
        <w:t xml:space="preserve">Bloomington</w:t>
      </w:r>
      <w:r>
        <w:t xml:space="preserve"> </w:t>
      </w:r>
      <w:r>
        <w:t xml:space="preserve">and</w:t>
      </w:r>
      <w:r>
        <w:t xml:space="preserve"> </w:t>
      </w:r>
      <w:r>
        <w:rPr>
          <w:b/>
          <w:bCs/>
        </w:rPr>
        <w:t xml:space="preserve">Clarington</w:t>
      </w:r>
      <w:r>
        <w:t xml:space="preserve"> </w:t>
      </w:r>
      <w:r>
        <w:t xml:space="preserve">when not in use.</w:t>
      </w:r>
      <w:r>
        <w:t xml:space="preserve"> </w:t>
      </w:r>
      <w:hyperlink r:id="rId23">
        <w:r>
          <w:rPr>
            <w:rStyle w:val="Hyperlink"/>
          </w:rPr>
          <w:t xml:space="preserve">[3]</w:t>
        </w:r>
      </w:hyperlink>
    </w:p>
    <w:p>
      <w:pPr>
        <w:pStyle w:val="BodyText"/>
      </w:pPr>
      <w:r>
        <w:t xml:space="preserve">For</w:t>
      </w:r>
      <w:r>
        <w:t xml:space="preserve"> </w:t>
      </w:r>
      <w:r>
        <w:rPr>
          <w:b/>
          <w:bCs/>
        </w:rPr>
        <w:t xml:space="preserve">Escarpment Renewables</w:t>
      </w:r>
      <w:r>
        <w:t xml:space="preserve">, the primary record is unusually clear: the Ontario Environmental Registry identifies the proponent as</w:t>
      </w:r>
      <w:r>
        <w:t xml:space="preserve"> </w:t>
      </w:r>
      <w:r>
        <w:rPr>
          <w:b/>
          <w:bCs/>
        </w:rPr>
        <w:t xml:space="preserve">1414229 Ontario Inc. operating as Escarpment Renewables</w:t>
      </w:r>
      <w:r>
        <w:t xml:space="preserve">, with a 2025-amended Renewable Energy Approval for the Grimsby anaerobic digestion site. Miller’s pre-sale website described Escarpment as</w:t>
      </w:r>
      <w:r>
        <w:t xml:space="preserve"> </w:t>
      </w:r>
      <w:r>
        <w:rPr>
          <w:b/>
          <w:bCs/>
        </w:rPr>
        <w:t xml:space="preserve">“Miller’s green energy facility”</w:t>
      </w:r>
      <w:r>
        <w:t xml:space="preserve">, showing that Escarpment was operated in a ring-fenced legal vehicle or operating name but functionally part of Miller’s organics platform before sale.</w:t>
      </w:r>
      <w:r>
        <w:t xml:space="preserve"> </w:t>
      </w:r>
      <w:hyperlink r:id="rId24">
        <w:r>
          <w:rPr>
            <w:rStyle w:val="Hyperlink"/>
          </w:rPr>
          <w:t xml:space="preserve">[4]</w:t>
        </w:r>
      </w:hyperlink>
    </w:p>
    <w:p>
      <w:pPr>
        <w:pStyle w:val="BodyText"/>
      </w:pPr>
      <w:r>
        <w:t xml:space="preserve">For</w:t>
      </w:r>
      <w:r>
        <w:t xml:space="preserve"> </w:t>
      </w:r>
      <w:r>
        <w:rPr>
          <w:b/>
          <w:bCs/>
        </w:rPr>
        <w:t xml:space="preserve">Maryland Farms</w:t>
      </w:r>
      <w:r>
        <w:t xml:space="preserve">, the public record is less complete but still enough to establish the connection. Miller’s 2025 forced-labour report was filed as a</w:t>
      </w:r>
      <w:r>
        <w:t xml:space="preserve"> </w:t>
      </w:r>
      <w:r>
        <w:rPr>
          <w:b/>
          <w:bCs/>
        </w:rPr>
        <w:t xml:space="preserve">joint report</w:t>
      </w:r>
      <w:r>
        <w:t xml:space="preserve"> </w:t>
      </w:r>
      <w:r>
        <w:t xml:space="preserve">that explicitly included</w:t>
      </w:r>
      <w:r>
        <w:t xml:space="preserve"> </w:t>
      </w:r>
      <w:r>
        <w:rPr>
          <w:b/>
          <w:bCs/>
        </w:rPr>
        <w:t xml:space="preserve">Maryland Farms Biogas Ltd.</w:t>
      </w:r>
      <w:r>
        <w:t xml:space="preserve"> </w:t>
      </w:r>
      <w:r>
        <w:t xml:space="preserve">as one of the reporting entities covered. A 2025 technical case study from Fitec says that</w:t>
      </w:r>
      <w:r>
        <w:t xml:space="preserve"> </w:t>
      </w:r>
      <w:r>
        <w:rPr>
          <w:b/>
          <w:bCs/>
        </w:rPr>
        <w:t xml:space="preserve">Miller Waste Systems, Maryland Farms, and Fitec Biogas joined forces in 2015</w:t>
      </w:r>
      <w:r>
        <w:t xml:space="preserve"> </w:t>
      </w:r>
      <w:r>
        <w:t xml:space="preserve">to implement the facility. What remains</w:t>
      </w:r>
      <w:r>
        <w:t xml:space="preserve"> </w:t>
      </w:r>
      <w:r>
        <w:rPr>
          <w:b/>
          <w:bCs/>
        </w:rPr>
        <w:t xml:space="preserve">unclear in public primary records reviewed here is the precise ownership split</w:t>
      </w:r>
      <w:r>
        <w:t xml:space="preserve"> </w:t>
      </w:r>
      <w:r>
        <w:t xml:space="preserve">between Miller and the farm interests; the available evidence shows a close corporate/operational connection, but not a disclosed cap table.</w:t>
      </w:r>
      <w:r>
        <w:t xml:space="preserve"> </w:t>
      </w:r>
      <w:hyperlink r:id="rId25">
        <w:r>
          <w:rPr>
            <w:rStyle w:val="Hyperlink"/>
          </w:rPr>
          <w:t xml:space="preserve">[5]</w:t>
        </w:r>
      </w:hyperlink>
    </w:p>
    <w:p>
      <w:pPr>
        <w:pStyle w:val="BodyText"/>
      </w:pPr>
      <w:r>
        <w:t xml:space="preserve">There are also</w:t>
      </w:r>
      <w:r>
        <w:t xml:space="preserve"> </w:t>
      </w:r>
      <w:r>
        <w:rPr>
          <w:b/>
          <w:bCs/>
        </w:rPr>
        <w:t xml:space="preserve">important data-quality issues in Miller’s own public web footprint after the sale</w:t>
      </w:r>
      <w:r>
        <w:t xml:space="preserve">. In June 2026, Miller’s organics page still said food waste was blended into feedstock for anaerobic digesters at</w:t>
      </w:r>
      <w:r>
        <w:t xml:space="preserve"> </w:t>
      </w:r>
      <w:r>
        <w:rPr>
          <w:b/>
          <w:bCs/>
        </w:rPr>
        <w:t xml:space="preserve">Escarpment Renewables, “Miller’s green energy facility,”</w:t>
      </w:r>
      <w:r>
        <w:t xml:space="preserve"> </w:t>
      </w:r>
      <w:r>
        <w:t xml:space="preserve">even though Miller had already announced the sale in March 2026. Likewise, the Miller Compost shop still showed location filters for</w:t>
      </w:r>
      <w:r>
        <w:t xml:space="preserve"> </w:t>
      </w:r>
      <w:r>
        <w:rPr>
          <w:b/>
          <w:bCs/>
        </w:rPr>
        <w:t xml:space="preserve">Grimsby, Pickering, and Peterborough</w:t>
      </w:r>
      <w:r>
        <w:t xml:space="preserve">, while the store locator listed only</w:t>
      </w:r>
      <w:r>
        <w:t xml:space="preserve"> </w:t>
      </w:r>
      <w:r>
        <w:rPr>
          <w:b/>
          <w:bCs/>
        </w:rPr>
        <w:t xml:space="preserve">Richmond Hill</w:t>
      </w:r>
      <w:r>
        <w:t xml:space="preserve"> </w:t>
      </w:r>
      <w:r>
        <w:t xml:space="preserve">and</w:t>
      </w:r>
      <w:r>
        <w:t xml:space="preserve"> </w:t>
      </w:r>
      <w:r>
        <w:rPr>
          <w:b/>
          <w:bCs/>
        </w:rPr>
        <w:t xml:space="preserve">Clarington</w:t>
      </w:r>
      <w:r>
        <w:t xml:space="preserve">. Those discrepancies are best read as</w:t>
      </w:r>
      <w:r>
        <w:t xml:space="preserve"> </w:t>
      </w:r>
      <w:r>
        <w:rPr>
          <w:b/>
          <w:bCs/>
        </w:rPr>
        <w:t xml:space="preserve">legacy web artifacts</w:t>
      </w:r>
      <w:r>
        <w:t xml:space="preserve"> </w:t>
      </w:r>
      <w:r>
        <w:t xml:space="preserve">rather than reliable evidence that Miller still owned the sold Grimsby assets or operated additional confirmed composting facilities at those tagged locations.</w:t>
      </w:r>
      <w:r>
        <w:t xml:space="preserve"> </w:t>
      </w:r>
      <w:hyperlink r:id="rId26">
        <w:r>
          <w:rPr>
            <w:rStyle w:val="Hyperlink"/>
          </w:rPr>
          <w:t xml:space="preserve">[6]</w:t>
        </w:r>
      </w:hyperlink>
    </w:p>
    <w:bookmarkEnd w:id="27"/>
    <w:bookmarkStart w:id="32" w:name="legal-identity-and-website-perimeter"/>
    <w:p>
      <w:pPr>
        <w:pStyle w:val="Heading2"/>
      </w:pPr>
      <w:r>
        <w:t xml:space="preserve">Legal identity and website perimeter</w:t>
      </w:r>
    </w:p>
    <w:p>
      <w:pPr>
        <w:pStyle w:val="FirstParagraph"/>
      </w:pPr>
      <w:r>
        <w:t xml:space="preserve">The</w:t>
      </w:r>
      <w:r>
        <w:t xml:space="preserve"> </w:t>
      </w:r>
      <w:r>
        <w:rPr>
          <w:b/>
          <w:bCs/>
        </w:rPr>
        <w:t xml:space="preserve">strongest primary-source conclusion</w:t>
      </w:r>
      <w:r>
        <w:t xml:space="preserve"> </w:t>
      </w:r>
      <w:r>
        <w:t xml:space="preserve">is that</w:t>
      </w:r>
      <w:r>
        <w:t xml:space="preserve"> </w:t>
      </w:r>
      <w:r>
        <w:rPr>
          <w:b/>
          <w:bCs/>
        </w:rPr>
        <w:t xml:space="preserve">Miller Compost is not the legal permit holder for the core composting operation; Miller Waste Systems Inc. is</w:t>
      </w:r>
      <w:r>
        <w:t xml:space="preserve">. The November 18, 2021 amendment to Environmental Compliance Approval</w:t>
      </w:r>
      <w:r>
        <w:t xml:space="preserve"> </w:t>
      </w:r>
      <w:r>
        <w:rPr>
          <w:b/>
          <w:bCs/>
        </w:rPr>
        <w:t xml:space="preserve">A230506</w:t>
      </w:r>
      <w:r>
        <w:t xml:space="preserve"> </w:t>
      </w:r>
      <w:r>
        <w:t xml:space="preserve">names the company as</w:t>
      </w:r>
      <w:r>
        <w:t xml:space="preserve"> </w:t>
      </w:r>
      <w:r>
        <w:rPr>
          <w:b/>
          <w:bCs/>
        </w:rPr>
        <w:t xml:space="preserve">Miller Waste Systems Inc.</w:t>
      </w:r>
      <w:r>
        <w:t xml:space="preserve"> </w:t>
      </w:r>
      <w:r>
        <w:t xml:space="preserve">and gives the site location as</w:t>
      </w:r>
      <w:r>
        <w:t xml:space="preserve"> </w:t>
      </w:r>
      <w:r>
        <w:rPr>
          <w:b/>
          <w:bCs/>
        </w:rPr>
        <w:t xml:space="preserve">“Miller Waste Systems Inc. o/a Miller Compost”</w:t>
      </w:r>
      <w:r>
        <w:t xml:space="preserve"> </w:t>
      </w:r>
      <w:r>
        <w:t xml:space="preserve">at</w:t>
      </w:r>
      <w:r>
        <w:t xml:space="preserve"> </w:t>
      </w:r>
      <w:r>
        <w:rPr>
          <w:b/>
          <w:bCs/>
        </w:rPr>
        <w:t xml:space="preserve">1351 Bloomington Rd E, Richmond Hill</w:t>
      </w:r>
      <w:r>
        <w:t xml:space="preserve">. In Ontario permitting practice, “o/a” means</w:t>
      </w:r>
      <w:r>
        <w:t xml:space="preserve"> </w:t>
      </w:r>
      <w:r>
        <w:rPr>
          <w:b/>
          <w:bCs/>
        </w:rPr>
        <w:t xml:space="preserve">operating as</w:t>
      </w:r>
      <w:r>
        <w:t xml:space="preserve">, which is direct evidence of a brand or business name, not a separate permit-holding corporation.</w:t>
      </w:r>
      <w:r>
        <w:t xml:space="preserve"> </w:t>
      </w:r>
      <w:hyperlink r:id="rId21">
        <w:r>
          <w:rPr>
            <w:rStyle w:val="Hyperlink"/>
          </w:rPr>
          <w:t xml:space="preserve">[7]</w:t>
        </w:r>
      </w:hyperlink>
    </w:p>
    <w:p>
      <w:pPr>
        <w:pStyle w:val="BodyText"/>
      </w:pPr>
      <w:r>
        <w:t xml:space="preserve">Miller’s own websites reinforce that reading. On the Miller Waste organics page,</w:t>
      </w:r>
      <w:r>
        <w:t xml:space="preserve"> </w:t>
      </w:r>
      <w:r>
        <w:rPr>
          <w:b/>
          <w:bCs/>
        </w:rPr>
        <w:t xml:space="preserve">Miller Compost</w:t>
      </w:r>
      <w:r>
        <w:t xml:space="preserve"> </w:t>
      </w:r>
      <w:r>
        <w:t xml:space="preserve">appears as one of Miller Waste’s organics offerings, and the page describes Miller Compost’s function in turning leaf and yard waste into compost, mulch, topdressings, and similar soil products. The Miller Compost website itself links back to</w:t>
      </w:r>
      <w:r>
        <w:t xml:space="preserve"> </w:t>
      </w:r>
      <w:r>
        <w:rPr>
          <w:b/>
          <w:bCs/>
        </w:rPr>
        <w:t xml:space="preserve">“&lt; Miller Waste”</w:t>
      </w:r>
      <w:r>
        <w:t xml:space="preserve"> </w:t>
      </w:r>
      <w:r>
        <w:t xml:space="preserve">and uses Miller channels for commercial accounts. The commercial customer application also directs inquiries to</w:t>
      </w:r>
      <w:r>
        <w:t xml:space="preserve"> </w:t>
      </w:r>
      <w:r>
        <w:rPr>
          <w:b/>
          <w:bCs/>
        </w:rPr>
        <w:t xml:space="preserve">creditservices@millerwaste.ca</w:t>
      </w:r>
      <w:r>
        <w:t xml:space="preserve">, which is another strong operational-control indicator.</w:t>
      </w:r>
      <w:r>
        <w:t xml:space="preserve"> </w:t>
      </w:r>
      <w:hyperlink r:id="rId26">
        <w:r>
          <w:rPr>
            <w:rStyle w:val="Hyperlink"/>
          </w:rPr>
          <w:t xml:space="preserve">[8]</w:t>
        </w:r>
      </w:hyperlink>
    </w:p>
    <w:p>
      <w:pPr>
        <w:pStyle w:val="BodyText"/>
      </w:pPr>
      <w:r>
        <w:t xml:space="preserve">On the website/domain side, the official public-facing domains identified in the reviewed record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Official site / domain</w:t>
            </w:r>
          </w:p>
        </w:tc>
        <w:tc>
          <w:tcPr/>
          <w:p>
            <w:pPr>
              <w:pStyle w:val="Compact"/>
            </w:pPr>
            <w:r>
              <w:t xml:space="preserve">What the site appears to cover</w:t>
            </w:r>
          </w:p>
        </w:tc>
        <w:tc>
          <w:tcPr/>
          <w:p>
            <w:pPr>
              <w:pStyle w:val="Compact"/>
            </w:pPr>
            <w:r>
              <w:t xml:space="preserve">Ownership / control conclusion from reviewed sources</w:t>
            </w:r>
          </w:p>
        </w:tc>
        <w:tc>
          <w:tcPr/>
          <w:p>
            <w:pPr>
              <w:pStyle w:val="Compact"/>
            </w:pPr>
            <w:r>
              <w:t xml:space="preserve">Evidence</w:t>
            </w:r>
          </w:p>
        </w:tc>
      </w:tr>
      <w:tr>
        <w:tc>
          <w:tcPr/>
          <w:p>
            <w:pPr>
              <w:pStyle w:val="Compact"/>
            </w:pPr>
            <w:r>
              <w:rPr>
                <w:b/>
                <w:bCs/>
              </w:rPr>
              <w:t xml:space="preserve">millerwaste.ca</w:t>
            </w:r>
          </w:p>
        </w:tc>
        <w:tc>
          <w:tcPr/>
          <w:p>
            <w:pPr>
              <w:pStyle w:val="Compact"/>
            </w:pPr>
            <w:r>
              <w:t xml:space="preserve">Miller Waste corporate site, news, organics, waste, recycling</w:t>
            </w:r>
          </w:p>
        </w:tc>
        <w:tc>
          <w:tcPr/>
          <w:p>
            <w:pPr>
              <w:pStyle w:val="Compact"/>
            </w:pPr>
            <w:r>
              <w:t xml:space="preserve">Operationally controlled by Miller Waste Systems; corporate site</w:t>
            </w:r>
          </w:p>
        </w:tc>
        <w:tc>
          <w:tcPr/>
          <w:p>
            <w:pPr>
              <w:pStyle w:val="Compact"/>
            </w:pPr>
            <w:r>
              <w:t xml:space="preserve">Miller’s homepage and 2026 news pages are on this domain.</w:t>
            </w:r>
            <w:r>
              <w:t xml:space="preserve"> </w:t>
            </w:r>
            <w:hyperlink r:id="rId28">
              <w:r>
                <w:rPr>
                  <w:rStyle w:val="Hyperlink"/>
                </w:rPr>
                <w:t xml:space="preserve">[9]</w:t>
              </w:r>
            </w:hyperlink>
          </w:p>
        </w:tc>
      </w:tr>
      <w:tr>
        <w:tc>
          <w:tcPr/>
          <w:p>
            <w:pPr>
              <w:pStyle w:val="Compact"/>
            </w:pPr>
            <w:r>
              <w:rPr>
                <w:b/>
                <w:bCs/>
              </w:rPr>
              <w:t xml:space="preserve">millercompost.ca</w:t>
            </w:r>
          </w:p>
        </w:tc>
        <w:tc>
          <w:tcPr/>
          <w:p>
            <w:pPr>
              <w:pStyle w:val="Compact"/>
            </w:pPr>
            <w:r>
              <w:t xml:space="preserve">Miller Compost retail/commercial product catalogue and facility store locator</w:t>
            </w:r>
          </w:p>
        </w:tc>
        <w:tc>
          <w:tcPr/>
          <w:p>
            <w:pPr>
              <w:pStyle w:val="Compact"/>
            </w:pPr>
            <w:r>
              <w:t xml:space="preserve">Operationally controlled by Miller; linked directly from Miller Waste and uses Miller contact infrastructure</w:t>
            </w:r>
          </w:p>
        </w:tc>
        <w:tc>
          <w:tcPr/>
          <w:p>
            <w:pPr>
              <w:pStyle w:val="Compact"/>
            </w:pPr>
            <w:r>
              <w:t xml:space="preserve">Site links back to Miller Waste; commercial application uses</w:t>
            </w:r>
            <w:r>
              <w:t xml:space="preserve"> </w:t>
            </w:r>
            <w:r>
              <w:rPr>
                <w:rStyle w:val="VerbatimChar"/>
              </w:rPr>
              <w:t xml:space="preserve">@millerwaste.ca</w:t>
            </w:r>
            <w:r>
              <w:t xml:space="preserve">.</w:t>
            </w:r>
            <w:r>
              <w:t xml:space="preserve"> </w:t>
            </w:r>
            <w:hyperlink r:id="rId29">
              <w:r>
                <w:rPr>
                  <w:rStyle w:val="Hyperlink"/>
                </w:rPr>
                <w:t xml:space="preserve">[10]</w:t>
              </w:r>
            </w:hyperlink>
          </w:p>
        </w:tc>
      </w:tr>
      <w:tr>
        <w:tc>
          <w:tcPr/>
          <w:p>
            <w:pPr>
              <w:pStyle w:val="Compact"/>
            </w:pPr>
            <w:r>
              <w:rPr>
                <w:b/>
                <w:bCs/>
              </w:rPr>
              <w:t xml:space="preserve">escarpmentrenewables.ca</w:t>
            </w:r>
          </w:p>
        </w:tc>
        <w:tc>
          <w:tcPr/>
          <w:p>
            <w:pPr>
              <w:pStyle w:val="Compact"/>
            </w:pPr>
            <w:r>
              <w:t xml:space="preserve">Escarpment facility site</w:t>
            </w:r>
          </w:p>
        </w:tc>
        <w:tc>
          <w:tcPr/>
          <w:p>
            <w:pPr>
              <w:pStyle w:val="Compact"/>
            </w:pPr>
            <w:r>
              <w:t xml:space="preserve">Historically controlled within Miller’s organics platform; post-sale site content appeared stale in the reviewed June 2026 page</w:t>
            </w:r>
          </w:p>
        </w:tc>
        <w:tc>
          <w:tcPr/>
          <w:p>
            <w:pPr>
              <w:pStyle w:val="Compact"/>
            </w:pPr>
            <w:r>
              <w:t xml:space="preserve">Site still described Escarpment as “Miller’s green energy facility,” despite the 2026 sale to Walker.</w:t>
            </w:r>
            <w:r>
              <w:t xml:space="preserve"> </w:t>
            </w:r>
            <w:hyperlink r:id="rId30">
              <w:r>
                <w:rPr>
                  <w:rStyle w:val="Hyperlink"/>
                </w:rPr>
                <w:t xml:space="preserve">[11]</w:t>
              </w:r>
            </w:hyperlink>
          </w:p>
        </w:tc>
      </w:tr>
    </w:tbl>
    <w:p>
      <w:pPr>
        <w:pStyle w:val="BodyText"/>
      </w:pPr>
      <w:r>
        <w:t xml:space="preserve">The</w:t>
      </w:r>
      <w:r>
        <w:t xml:space="preserve"> </w:t>
      </w:r>
      <w:r>
        <w:rPr>
          <w:b/>
          <w:bCs/>
        </w:rPr>
        <w:t xml:space="preserve">registrant-level domain ownership</w:t>
      </w:r>
      <w:r>
        <w:t xml:space="preserve"> </w:t>
      </w:r>
      <w:r>
        <w:t xml:space="preserve">was</w:t>
      </w:r>
      <w:r>
        <w:t xml:space="preserve"> </w:t>
      </w:r>
      <w:r>
        <w:rPr>
          <w:b/>
          <w:bCs/>
        </w:rPr>
        <w:t xml:space="preserve">not publicly established</w:t>
      </w:r>
      <w:r>
        <w:t xml:space="preserve"> </w:t>
      </w:r>
      <w:r>
        <w:t xml:space="preserve">in the sources reviewed here. CIRA explains that the authoritative route for current</w:t>
      </w:r>
      <w:r>
        <w:t xml:space="preserve"> </w:t>
      </w:r>
      <w:r>
        <w:rPr>
          <w:rStyle w:val="VerbatimChar"/>
        </w:rPr>
        <w:t xml:space="preserve">.ca</w:t>
      </w:r>
      <w:r>
        <w:t xml:space="preserve"> </w:t>
      </w:r>
      <w:r>
        <w:t xml:space="preserve">registrant data is its WHOIS lookup service, but the specific registrant names for</w:t>
      </w:r>
      <w:r>
        <w:t xml:space="preserve"> </w:t>
      </w:r>
      <w:r>
        <w:rPr>
          <w:rStyle w:val="VerbatimChar"/>
        </w:rPr>
        <w:t xml:space="preserve">millerwaste.ca</w:t>
      </w:r>
      <w:r>
        <w:t xml:space="preserve">,</w:t>
      </w:r>
      <w:r>
        <w:t xml:space="preserve"> </w:t>
      </w:r>
      <w:r>
        <w:rPr>
          <w:rStyle w:val="VerbatimChar"/>
        </w:rPr>
        <w:t xml:space="preserve">millercompost.ca</w:t>
      </w:r>
      <w:r>
        <w:t xml:space="preserve">, and</w:t>
      </w:r>
      <w:r>
        <w:t xml:space="preserve"> </w:t>
      </w:r>
      <w:r>
        <w:rPr>
          <w:rStyle w:val="VerbatimChar"/>
        </w:rPr>
        <w:t xml:space="preserve">escarpmentrenewables.ca</w:t>
      </w:r>
      <w:r>
        <w:t xml:space="preserve"> </w:t>
      </w:r>
      <w:r>
        <w:t xml:space="preserve">were</w:t>
      </w:r>
      <w:r>
        <w:t xml:space="preserve"> </w:t>
      </w:r>
      <w:r>
        <w:rPr>
          <w:b/>
          <w:bCs/>
        </w:rPr>
        <w:t xml:space="preserve">not exposed in the pages I reviewed</w:t>
      </w:r>
      <w:r>
        <w:t xml:space="preserve">. Accordingly, the report treats</w:t>
      </w:r>
      <w:r>
        <w:t xml:space="preserve"> </w:t>
      </w:r>
      <w:r>
        <w:rPr>
          <w:b/>
          <w:bCs/>
        </w:rPr>
        <w:t xml:space="preserve">website ownership as operational control evidenced by company cross-linking, contacts, and policy pages</w:t>
      </w:r>
      <w:r>
        <w:t xml:space="preserve">, not as a verified WHOIS registrant finding.</w:t>
      </w:r>
      <w:r>
        <w:t xml:space="preserve"> </w:t>
      </w:r>
      <w:hyperlink r:id="rId31">
        <w:r>
          <w:rPr>
            <w:rStyle w:val="Hyperlink"/>
          </w:rPr>
          <w:t xml:space="preserve">[12]</w:t>
        </w:r>
      </w:hyperlink>
    </w:p>
    <w:p>
      <w:pPr>
        <w:pStyle w:val="BodyText"/>
      </w:pPr>
      <w:r>
        <w:t xml:space="preserve">A further nuance is that Miller’s public website was</w:t>
      </w:r>
      <w:r>
        <w:t xml:space="preserve"> </w:t>
      </w:r>
      <w:r>
        <w:rPr>
          <w:b/>
          <w:bCs/>
        </w:rPr>
        <w:t xml:space="preserve">not fully transaction-updated</w:t>
      </w:r>
      <w:r>
        <w:t xml:space="preserve"> </w:t>
      </w:r>
      <w:r>
        <w:t xml:space="preserve">as of June 2026. The organics page still routed food waste conceptually to</w:t>
      </w:r>
      <w:r>
        <w:t xml:space="preserve"> </w:t>
      </w:r>
      <w:r>
        <w:rPr>
          <w:b/>
          <w:bCs/>
        </w:rPr>
        <w:t xml:space="preserve">Escarpment Renewables</w:t>
      </w:r>
      <w:r>
        <w:t xml:space="preserve"> </w:t>
      </w:r>
      <w:r>
        <w:t xml:space="preserve">and called it</w:t>
      </w:r>
      <w:r>
        <w:t xml:space="preserve"> </w:t>
      </w:r>
      <w:r>
        <w:rPr>
          <w:b/>
          <w:bCs/>
        </w:rPr>
        <w:t xml:space="preserve">Miller’s</w:t>
      </w:r>
      <w:r>
        <w:t xml:space="preserve"> </w:t>
      </w:r>
      <w:r>
        <w:t xml:space="preserve">facility, even though Miller had already announced the Walker sale. This is analytically useful because it means</w:t>
      </w:r>
      <w:r>
        <w:t xml:space="preserve"> </w:t>
      </w:r>
      <w:r>
        <w:rPr>
          <w:b/>
          <w:bCs/>
        </w:rPr>
        <w:t xml:space="preserve">post-sale website language should not be treated as determinative on asset ownership without cross-checking against transaction announcements and regulatory records</w:t>
      </w:r>
      <w:r>
        <w:t xml:space="preserve">.</w:t>
      </w:r>
      <w:r>
        <w:t xml:space="preserve"> </w:t>
      </w:r>
      <w:hyperlink r:id="rId26">
        <w:r>
          <w:rPr>
            <w:rStyle w:val="Hyperlink"/>
          </w:rPr>
          <w:t xml:space="preserve">[13]</w:t>
        </w:r>
      </w:hyperlink>
    </w:p>
    <w:bookmarkEnd w:id="32"/>
    <w:bookmarkStart w:id="37" w:name="facility-footprint-and-permit-picture"/>
    <w:p>
      <w:pPr>
        <w:pStyle w:val="Heading2"/>
      </w:pPr>
      <w:r>
        <w:t xml:space="preserve">Facility footprint and permit picture</w:t>
      </w:r>
    </w:p>
    <w:p>
      <w:pPr>
        <w:pStyle w:val="FirstParagraph"/>
      </w:pPr>
      <w:r>
        <w:t xml:space="preserve">The table below summarizes the organics/composting footprint most directly tied to Miller before and after the Walker transaction, using the highest-confidence official sources available.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Facility</w:t>
            </w:r>
          </w:p>
        </w:tc>
        <w:tc>
          <w:tcPr/>
          <w:p>
            <w:pPr>
              <w:pStyle w:val="Compact"/>
            </w:pPr>
            <w:r>
              <w:t xml:space="preserve">Address</w:t>
            </w:r>
          </w:p>
        </w:tc>
        <w:tc>
          <w:tcPr/>
          <w:p>
            <w:pPr>
              <w:pStyle w:val="Compact"/>
            </w:pPr>
            <w:r>
              <w:t xml:space="preserve">Facility type</w:t>
            </w:r>
          </w:p>
        </w:tc>
        <w:tc>
          <w:tcPr/>
          <w:p>
            <w:pPr>
              <w:pStyle w:val="Compact"/>
            </w:pPr>
            <w:r>
              <w:t xml:space="preserve">Publicly confirmed capacity / throughput</w:t>
            </w:r>
          </w:p>
        </w:tc>
        <w:tc>
          <w:tcPr/>
          <w:p>
            <w:pPr>
              <w:pStyle w:val="Compact"/>
            </w:pPr>
            <w:r>
              <w:t xml:space="preserve">Legal / operating identity in reviewed sources</w:t>
            </w:r>
          </w:p>
        </w:tc>
        <w:tc>
          <w:tcPr/>
          <w:p>
            <w:pPr>
              <w:pStyle w:val="Compact"/>
            </w:pPr>
            <w:r>
              <w:t xml:space="preserve">Status after 2026 Walker transaction</w:t>
            </w:r>
          </w:p>
        </w:tc>
        <w:tc>
          <w:tcPr/>
          <w:p>
            <w:pPr>
              <w:pStyle w:val="Compact"/>
            </w:pPr>
            <w:r>
              <w:t xml:space="preserve">Key permits / records</w:t>
            </w:r>
          </w:p>
        </w:tc>
      </w:tr>
      <w:tr>
        <w:tc>
          <w:tcPr/>
          <w:p>
            <w:pPr>
              <w:pStyle w:val="Compact"/>
            </w:pPr>
            <w:r>
              <w:rPr>
                <w:b/>
                <w:bCs/>
              </w:rPr>
              <w:t xml:space="preserve">Bloomington / Richmond Hill Compost Facility</w:t>
            </w:r>
          </w:p>
        </w:tc>
        <w:tc>
          <w:tcPr/>
          <w:p>
            <w:pPr>
              <w:pStyle w:val="Compact"/>
            </w:pPr>
            <w:r>
              <w:rPr>
                <w:b/>
                <w:bCs/>
              </w:rPr>
              <w:t xml:space="preserve">1351 Bloomington Rd E, Richmond Hill, ON</w:t>
            </w:r>
          </w:p>
        </w:tc>
        <w:tc>
          <w:tcPr/>
          <w:p>
            <w:pPr>
              <w:pStyle w:val="Compact"/>
            </w:pPr>
            <w:r>
              <w:t xml:space="preserve">Leaf-and-yard-waste composting / compost product sales</w:t>
            </w:r>
          </w:p>
        </w:tc>
        <w:tc>
          <w:tcPr/>
          <w:p>
            <w:pPr>
              <w:pStyle w:val="Compact"/>
            </w:pPr>
            <w:r>
              <w:rPr>
                <w:b/>
                <w:bCs/>
              </w:rPr>
              <w:t xml:space="preserve">Receive up to 70,000 t/yr; compost up to 60,000 t/yr</w:t>
            </w:r>
            <w:r>
              <w:t xml:space="preserve"> </w:t>
            </w:r>
            <w:r>
              <w:t xml:space="preserve">after 2021 amendment</w:t>
            </w:r>
          </w:p>
        </w:tc>
        <w:tc>
          <w:tcPr/>
          <w:p>
            <w:pPr>
              <w:pStyle w:val="Compact"/>
            </w:pPr>
            <w:r>
              <w:t xml:space="preserve">Permit to</w:t>
            </w:r>
            <w:r>
              <w:t xml:space="preserve"> </w:t>
            </w:r>
            <w:r>
              <w:rPr>
                <w:b/>
                <w:bCs/>
              </w:rPr>
              <w:t xml:space="preserve">Miller Waste Systems Inc.</w:t>
            </w:r>
            <w:r>
              <w:t xml:space="preserve">, site listed as</w:t>
            </w:r>
            <w:r>
              <w:t xml:space="preserve"> </w:t>
            </w:r>
            <w:r>
              <w:rPr>
                <w:b/>
                <w:bCs/>
              </w:rPr>
              <w:t xml:space="preserve">Miller Waste Systems Inc. o/a Miller Compost</w:t>
            </w:r>
          </w:p>
        </w:tc>
        <w:tc>
          <w:tcPr/>
          <w:p>
            <w:pPr>
              <w:pStyle w:val="Compact"/>
            </w:pPr>
            <w:r>
              <w:rPr>
                <w:b/>
                <w:bCs/>
              </w:rPr>
              <w:t xml:space="preserve">Retained by Miller</w:t>
            </w:r>
          </w:p>
        </w:tc>
        <w:tc>
          <w:tcPr/>
          <w:p>
            <w:pPr>
              <w:pStyle w:val="Compact"/>
            </w:pPr>
            <w:r>
              <w:t xml:space="preserve">ECA</w:t>
            </w:r>
            <w:r>
              <w:t xml:space="preserve"> </w:t>
            </w:r>
            <w:r>
              <w:rPr>
                <w:b/>
                <w:bCs/>
              </w:rPr>
              <w:t xml:space="preserve">A230506</w:t>
            </w:r>
            <w:r>
              <w:t xml:space="preserve">; amendment issued</w:t>
            </w:r>
            <w:r>
              <w:t xml:space="preserve"> </w:t>
            </w:r>
            <w:r>
              <w:rPr>
                <w:b/>
                <w:bCs/>
              </w:rPr>
              <w:t xml:space="preserve">Nov. 18, 2021</w:t>
            </w:r>
            <w:r>
              <w:t xml:space="preserve">; original approval dated</w:t>
            </w:r>
            <w:r>
              <w:t xml:space="preserve"> </w:t>
            </w:r>
            <w:r>
              <w:rPr>
                <w:b/>
                <w:bCs/>
              </w:rPr>
              <w:t xml:space="preserve">Feb. 3, 2021</w:t>
            </w:r>
            <w:r>
              <w:t xml:space="preserve"> </w:t>
            </w:r>
            <w:r>
              <w:t xml:space="preserve">in amendment notice.</w:t>
            </w:r>
            <w:r>
              <w:t xml:space="preserve"> </w:t>
            </w:r>
            <w:hyperlink r:id="rId33">
              <w:r>
                <w:rPr>
                  <w:rStyle w:val="Hyperlink"/>
                </w:rPr>
                <w:t xml:space="preserve">[14]</w:t>
              </w:r>
            </w:hyperlink>
          </w:p>
        </w:tc>
      </w:tr>
      <w:tr>
        <w:tc>
          <w:tcPr/>
          <w:p>
            <w:pPr>
              <w:pStyle w:val="Compact"/>
            </w:pPr>
            <w:r>
              <w:rPr>
                <w:b/>
                <w:bCs/>
              </w:rPr>
              <w:t xml:space="preserve">Clarington / Courtice Compost Facility</w:t>
            </w:r>
          </w:p>
        </w:tc>
        <w:tc>
          <w:tcPr/>
          <w:p>
            <w:pPr>
              <w:pStyle w:val="Compact"/>
            </w:pPr>
            <w:r>
              <w:rPr>
                <w:b/>
                <w:bCs/>
              </w:rPr>
              <w:t xml:space="preserve">1100 Hancock Road, Courtice, ON</w:t>
            </w:r>
          </w:p>
        </w:tc>
        <w:tc>
          <w:tcPr/>
          <w:p>
            <w:pPr>
              <w:pStyle w:val="Compact"/>
            </w:pPr>
            <w:r>
              <w:t xml:space="preserve">Organic and wood waste composting and processing; retail/bulk product sales</w:t>
            </w:r>
          </w:p>
        </w:tc>
        <w:tc>
          <w:tcPr/>
          <w:p>
            <w:pPr>
              <w:pStyle w:val="Compact"/>
            </w:pPr>
            <w:r>
              <w:rPr>
                <w:b/>
                <w:bCs/>
              </w:rPr>
              <w:t xml:space="preserve">Capacity not confirmed in accessible primary record reviewed</w:t>
            </w:r>
          </w:p>
        </w:tc>
        <w:tc>
          <w:tcPr/>
          <w:p>
            <w:pPr>
              <w:pStyle w:val="Compact"/>
            </w:pPr>
            <w:r>
              <w:t xml:space="preserve">Miller operates site publicly as</w:t>
            </w:r>
            <w:r>
              <w:t xml:space="preserve"> </w:t>
            </w:r>
            <w:r>
              <w:rPr>
                <w:b/>
                <w:bCs/>
              </w:rPr>
              <w:t xml:space="preserve">Clarington Compost Facility</w:t>
            </w:r>
            <w:r>
              <w:t xml:space="preserve">; a 2020 Clarington planning record says land is owned by</w:t>
            </w:r>
            <w:r>
              <w:t xml:space="preserve"> </w:t>
            </w:r>
            <w:r>
              <w:rPr>
                <w:b/>
                <w:bCs/>
              </w:rPr>
              <w:t xml:space="preserve">White Owl Properties Limited</w:t>
            </w:r>
            <w:r>
              <w:t xml:space="preserve"> </w:t>
            </w:r>
            <w:r>
              <w:t xml:space="preserve">and a portion is used as an</w:t>
            </w:r>
            <w:r>
              <w:t xml:space="preserve"> </w:t>
            </w:r>
            <w:r>
              <w:rPr>
                <w:b/>
                <w:bCs/>
              </w:rPr>
              <w:t xml:space="preserve">organic and wood waste composting and processing facility</w:t>
            </w:r>
          </w:p>
        </w:tc>
        <w:tc>
          <w:tcPr/>
          <w:p>
            <w:pPr>
              <w:pStyle w:val="Compact"/>
            </w:pPr>
            <w:r>
              <w:rPr>
                <w:b/>
                <w:bCs/>
              </w:rPr>
              <w:t xml:space="preserve">Retained by Miller</w:t>
            </w:r>
            <w:r>
              <w:t xml:space="preserve"> </w:t>
            </w:r>
            <w:r>
              <w:t xml:space="preserve">on reviewed evidence</w:t>
            </w:r>
          </w:p>
        </w:tc>
        <w:tc>
          <w:tcPr/>
          <w:p>
            <w:pPr>
              <w:pStyle w:val="Compact"/>
            </w:pPr>
            <w:r>
              <w:t xml:space="preserve">Access Environment record shows an</w:t>
            </w:r>
            <w:r>
              <w:t xml:space="preserve"> </w:t>
            </w:r>
            <w:r>
              <w:rPr>
                <w:b/>
                <w:bCs/>
              </w:rPr>
              <w:t xml:space="preserve">amendment to an Environmental Compliance Approval</w:t>
            </w:r>
            <w:r>
              <w:t xml:space="preserve"> </w:t>
            </w:r>
            <w:r>
              <w:t xml:space="preserve">dated</w:t>
            </w:r>
            <w:r>
              <w:t xml:space="preserve"> </w:t>
            </w:r>
            <w:r>
              <w:rPr>
                <w:b/>
                <w:bCs/>
              </w:rPr>
              <w:t xml:space="preserve">Mar. 28, 2017</w:t>
            </w:r>
            <w:r>
              <w:t xml:space="preserve"> </w:t>
            </w:r>
            <w:r>
              <w:t xml:space="preserve">for the</w:t>
            </w:r>
            <w:r>
              <w:t xml:space="preserve"> </w:t>
            </w:r>
            <w:r>
              <w:rPr>
                <w:b/>
                <w:bCs/>
              </w:rPr>
              <w:t xml:space="preserve">Clarington Compost Facility</w:t>
            </w:r>
            <w:r>
              <w:t xml:space="preserve">; permit number not visible in search snippet.</w:t>
            </w:r>
            <w:r>
              <w:t xml:space="preserve"> </w:t>
            </w:r>
            <w:hyperlink r:id="rId23">
              <w:r>
                <w:rPr>
                  <w:rStyle w:val="Hyperlink"/>
                </w:rPr>
                <w:t xml:space="preserve">[15]</w:t>
              </w:r>
            </w:hyperlink>
          </w:p>
        </w:tc>
      </w:tr>
      <w:tr>
        <w:tc>
          <w:tcPr/>
          <w:p>
            <w:pPr>
              <w:pStyle w:val="Compact"/>
            </w:pPr>
            <w:r>
              <w:rPr>
                <w:b/>
                <w:bCs/>
              </w:rPr>
              <w:t xml:space="preserve">Pickering organics site / assets</w:t>
            </w:r>
          </w:p>
        </w:tc>
        <w:tc>
          <w:tcPr/>
          <w:p>
            <w:pPr>
              <w:pStyle w:val="Compact"/>
            </w:pPr>
            <w:r>
              <w:rPr>
                <w:b/>
                <w:bCs/>
              </w:rPr>
              <w:t xml:space="preserve">1220, 1250, 1280 Squires Beach Road, Pickering, ON</w:t>
            </w:r>
          </w:p>
        </w:tc>
        <w:tc>
          <w:tcPr/>
          <w:p>
            <w:pPr>
              <w:pStyle w:val="Compact"/>
            </w:pPr>
            <w:r>
              <w:t xml:space="preserve">Organic waste receipt, processing, transfer, outside organic storage, grinder-equipped transfer/processing site</w:t>
            </w:r>
          </w:p>
        </w:tc>
        <w:tc>
          <w:tcPr/>
          <w:p>
            <w:pPr>
              <w:pStyle w:val="Compact"/>
            </w:pPr>
            <w:r>
              <w:t xml:space="preserve">Site-level organics throughput</w:t>
            </w:r>
            <w:r>
              <w:t xml:space="preserve"> </w:t>
            </w:r>
            <w:r>
              <w:rPr>
                <w:b/>
                <w:bCs/>
              </w:rPr>
              <w:t xml:space="preserve">not cleanly visible</w:t>
            </w:r>
            <w:r>
              <w:t xml:space="preserve"> </w:t>
            </w:r>
            <w:r>
              <w:t xml:space="preserve">in reviewed organics-specific permit pages</w:t>
            </w:r>
          </w:p>
        </w:tc>
        <w:tc>
          <w:tcPr/>
          <w:p>
            <w:pPr>
              <w:pStyle w:val="Compact"/>
            </w:pPr>
            <w:r>
              <w:rPr>
                <w:b/>
                <w:bCs/>
              </w:rPr>
              <w:t xml:space="preserve">Miller Waste Durham Inc.</w:t>
            </w:r>
            <w:r>
              <w:t xml:space="preserve"> </w:t>
            </w:r>
            <w:r>
              <w:t xml:space="preserve">at a Pickering waste disposal facility used for</w:t>
            </w:r>
            <w:r>
              <w:t xml:space="preserve"> </w:t>
            </w:r>
            <w:r>
              <w:rPr>
                <w:b/>
                <w:bCs/>
              </w:rPr>
              <w:t xml:space="preserve">organic waste and non-hazardous waste</w:t>
            </w:r>
          </w:p>
        </w:tc>
        <w:tc>
          <w:tcPr/>
          <w:p>
            <w:pPr>
              <w:pStyle w:val="Compact"/>
            </w:pPr>
            <w:r>
              <w:rPr>
                <w:b/>
                <w:bCs/>
              </w:rPr>
              <w:t xml:space="preserve">Partially sold</w:t>
            </w:r>
            <w:r>
              <w:t xml:space="preserve">: “certain organics-related assets” / “pre-processing assets” sold to Walker; broader site and employees not clearly all transferred</w:t>
            </w:r>
          </w:p>
        </w:tc>
        <w:tc>
          <w:tcPr/>
          <w:p>
            <w:pPr>
              <w:pStyle w:val="Compact"/>
            </w:pPr>
            <w:r>
              <w:t xml:space="preserve">2019 multi-media approval issued</w:t>
            </w:r>
            <w:r>
              <w:t xml:space="preserve"> </w:t>
            </w:r>
            <w:r>
              <w:rPr>
                <w:b/>
                <w:bCs/>
              </w:rPr>
              <w:t xml:space="preserve">Mar. 26, 2019</w:t>
            </w:r>
            <w:r>
              <w:t xml:space="preserve">; ERO</w:t>
            </w:r>
            <w:r>
              <w:t xml:space="preserve"> </w:t>
            </w:r>
            <w:r>
              <w:rPr>
                <w:b/>
                <w:bCs/>
              </w:rPr>
              <w:t xml:space="preserve">012-4296</w:t>
            </w:r>
            <w:r>
              <w:t xml:space="preserve"> </w:t>
            </w:r>
            <w:r>
              <w:t xml:space="preserve">(air) says site used for receipt, processing and transfer of organic waste and non-hazardous waste.</w:t>
            </w:r>
            <w:r>
              <w:t xml:space="preserve"> </w:t>
            </w:r>
            <w:hyperlink r:id="rId34">
              <w:r>
                <w:rPr>
                  <w:rStyle w:val="Hyperlink"/>
                </w:rPr>
                <w:t xml:space="preserve">[16]</w:t>
              </w:r>
            </w:hyperlink>
          </w:p>
        </w:tc>
      </w:tr>
      <w:tr>
        <w:tc>
          <w:tcPr/>
          <w:p>
            <w:pPr>
              <w:pStyle w:val="Compact"/>
            </w:pPr>
            <w:r>
              <w:rPr>
                <w:b/>
                <w:bCs/>
              </w:rPr>
              <w:t xml:space="preserve">Escarpment Renewables, Grimsby</w:t>
            </w:r>
          </w:p>
        </w:tc>
        <w:tc>
          <w:tcPr/>
          <w:p>
            <w:pPr>
              <w:pStyle w:val="Compact"/>
            </w:pPr>
            <w:r>
              <w:rPr>
                <w:b/>
                <w:bCs/>
              </w:rPr>
              <w:t xml:space="preserve">424 Sobie Road, Grimsby, ON</w:t>
            </w:r>
          </w:p>
        </w:tc>
        <w:tc>
          <w:tcPr/>
          <w:p>
            <w:pPr>
              <w:pStyle w:val="Compact"/>
            </w:pPr>
            <w:r>
              <w:t xml:space="preserve">Anaerobic digestion / renewable energy / digestate</w:t>
            </w:r>
          </w:p>
        </w:tc>
        <w:tc>
          <w:tcPr/>
          <w:p>
            <w:pPr>
              <w:pStyle w:val="Compact"/>
            </w:pPr>
            <w:r>
              <w:rPr>
                <w:b/>
                <w:bCs/>
              </w:rPr>
              <w:t xml:space="preserve">159,000 t/yr</w:t>
            </w:r>
            <w:r>
              <w:t xml:space="preserve"> </w:t>
            </w:r>
            <w:r>
              <w:t xml:space="preserve">under 2025 amendment; facility nameplate</w:t>
            </w:r>
            <w:r>
              <w:t xml:space="preserve"> </w:t>
            </w:r>
            <w:r>
              <w:rPr>
                <w:b/>
                <w:bCs/>
              </w:rPr>
              <w:t xml:space="preserve">1 MW</w:t>
            </w:r>
            <w:r>
              <w:t xml:space="preserve"> </w:t>
            </w:r>
            <w:r>
              <w:t xml:space="preserve">in ERO proposal record; digester capacity to increase to about</w:t>
            </w:r>
            <w:r>
              <w:t xml:space="preserve"> </w:t>
            </w:r>
            <w:r>
              <w:rPr>
                <w:b/>
                <w:bCs/>
              </w:rPr>
              <w:t xml:space="preserve">18,072 m³</w:t>
            </w:r>
          </w:p>
        </w:tc>
        <w:tc>
          <w:tcPr/>
          <w:p>
            <w:pPr>
              <w:pStyle w:val="Compact"/>
            </w:pPr>
            <w:r>
              <w:rPr>
                <w:b/>
                <w:bCs/>
              </w:rPr>
              <w:t xml:space="preserve">1414229 Ontario Inc. operating as Escarpment Renewables</w:t>
            </w:r>
            <w:r>
              <w:t xml:space="preserve">; Miller’s site called it Miller’s green energy facility pre-sale</w:t>
            </w:r>
          </w:p>
        </w:tc>
        <w:tc>
          <w:tcPr/>
          <w:p>
            <w:pPr>
              <w:pStyle w:val="Compact"/>
            </w:pPr>
            <w:r>
              <w:rPr>
                <w:b/>
                <w:bCs/>
              </w:rPr>
              <w:t xml:space="preserve">Sold to Walker</w:t>
            </w:r>
          </w:p>
        </w:tc>
        <w:tc>
          <w:tcPr/>
          <w:p>
            <w:pPr>
              <w:pStyle w:val="Compact"/>
            </w:pPr>
            <w:r>
              <w:t xml:space="preserve">Renewable Energy Approval ministry reference</w:t>
            </w:r>
            <w:r>
              <w:t xml:space="preserve"> </w:t>
            </w:r>
            <w:r>
              <w:rPr>
                <w:b/>
                <w:bCs/>
              </w:rPr>
              <w:t xml:space="preserve">8916-CD7NX6</w:t>
            </w:r>
            <w:r>
              <w:t xml:space="preserve"> </w:t>
            </w:r>
            <w:r>
              <w:t xml:space="preserve">(decision updated</w:t>
            </w:r>
            <w:r>
              <w:t xml:space="preserve"> </w:t>
            </w:r>
            <w:r>
              <w:rPr>
                <w:b/>
                <w:bCs/>
              </w:rPr>
              <w:t xml:space="preserve">Nov. 21, 2025</w:t>
            </w:r>
            <w:r>
              <w:t xml:space="preserve">); original REA</w:t>
            </w:r>
            <w:r>
              <w:t xml:space="preserve"> </w:t>
            </w:r>
            <w:r>
              <w:rPr>
                <w:b/>
                <w:bCs/>
              </w:rPr>
              <w:t xml:space="preserve">8541-9HSGG3</w:t>
            </w:r>
            <w:r>
              <w:t xml:space="preserve"> </w:t>
            </w:r>
            <w:r>
              <w:t xml:space="preserve">issued</w:t>
            </w:r>
            <w:r>
              <w:t xml:space="preserve"> </w:t>
            </w:r>
            <w:r>
              <w:rPr>
                <w:b/>
                <w:bCs/>
              </w:rPr>
              <w:t xml:space="preserve">Oct. 1, 2014</w:t>
            </w:r>
            <w:r>
              <w:t xml:space="preserve">.</w:t>
            </w:r>
            <w:r>
              <w:t xml:space="preserve"> </w:t>
            </w:r>
            <w:hyperlink r:id="rId24">
              <w:r>
                <w:rPr>
                  <w:rStyle w:val="Hyperlink"/>
                </w:rPr>
                <w:t xml:space="preserve">[17]</w:t>
              </w:r>
            </w:hyperlink>
          </w:p>
        </w:tc>
      </w:tr>
      <w:tr>
        <w:tc>
          <w:tcPr/>
          <w:p>
            <w:pPr>
              <w:pStyle w:val="Compact"/>
            </w:pPr>
            <w:r>
              <w:rPr>
                <w:b/>
                <w:bCs/>
              </w:rPr>
              <w:t xml:space="preserve">Maryland Farms Biogas</w:t>
            </w:r>
          </w:p>
        </w:tc>
        <w:tc>
          <w:tcPr/>
          <w:p>
            <w:pPr>
              <w:pStyle w:val="Compact"/>
            </w:pPr>
            <w:r>
              <w:t xml:space="preserve">Public sources reviewed point to</w:t>
            </w:r>
            <w:r>
              <w:t xml:space="preserve"> </w:t>
            </w:r>
            <w:r>
              <w:rPr>
                <w:b/>
                <w:bCs/>
              </w:rPr>
              <w:t xml:space="preserve">Tracey’s Hill Rd., RR5, Lindsay / Reaboro area, Kawartha Lakes, ON</w:t>
            </w:r>
          </w:p>
        </w:tc>
        <w:tc>
          <w:tcPr/>
          <w:p>
            <w:pPr>
              <w:pStyle w:val="Compact"/>
            </w:pPr>
            <w:r>
              <w:t xml:space="preserve">Farm-based anaerobic digestion / organics-to-energy</w:t>
            </w:r>
          </w:p>
        </w:tc>
        <w:tc>
          <w:tcPr/>
          <w:p>
            <w:pPr>
              <w:pStyle w:val="Compact"/>
            </w:pPr>
            <w:r>
              <w:t xml:space="preserve">Official reviewed evidence confirms operation and IESO contracted-generation presence; vendor case study says</w:t>
            </w:r>
            <w:r>
              <w:t xml:space="preserve"> </w:t>
            </w:r>
            <w:r>
              <w:rPr>
                <w:b/>
                <w:bCs/>
              </w:rPr>
              <w:t xml:space="preserve">15,000 t/yr municipal SSO</w:t>
            </w:r>
          </w:p>
        </w:tc>
        <w:tc>
          <w:tcPr/>
          <w:p>
            <w:pPr>
              <w:pStyle w:val="Compact"/>
            </w:pPr>
            <w:r>
              <w:t xml:space="preserve">Corporate link shown through</w:t>
            </w:r>
            <w:r>
              <w:t xml:space="preserve"> </w:t>
            </w:r>
            <w:r>
              <w:rPr>
                <w:b/>
                <w:bCs/>
              </w:rPr>
              <w:t xml:space="preserve">Maryland Farms Biogas Ltd.</w:t>
            </w:r>
            <w:r>
              <w:t xml:space="preserve"> </w:t>
            </w:r>
            <w:r>
              <w:t xml:space="preserve">in Miller’s 2025 joint forced-labour report; facility described as joint Miller/Maryland/Fitec effort from 2015</w:t>
            </w:r>
          </w:p>
        </w:tc>
        <w:tc>
          <w:tcPr/>
          <w:p>
            <w:pPr>
              <w:pStyle w:val="Compact"/>
            </w:pPr>
            <w:r>
              <w:rPr>
                <w:b/>
                <w:bCs/>
              </w:rPr>
              <w:t xml:space="preserve">Sold to Walker</w:t>
            </w:r>
          </w:p>
        </w:tc>
        <w:tc>
          <w:tcPr/>
          <w:p>
            <w:pPr>
              <w:pStyle w:val="Compact"/>
            </w:pPr>
            <w:r>
              <w:t xml:space="preserve">Specific environmental permit number</w:t>
            </w:r>
            <w:r>
              <w:t xml:space="preserve"> </w:t>
            </w:r>
            <w:r>
              <w:rPr>
                <w:b/>
                <w:bCs/>
              </w:rPr>
              <w:t xml:space="preserve">not identified in reviewed primary sources</w:t>
            </w:r>
            <w:r>
              <w:t xml:space="preserve">; IESO lists Maryland Farms Biogas Ltd. as an active contracted bioenergy generator.</w:t>
            </w:r>
            <w:r>
              <w:t xml:space="preserve"> </w:t>
            </w:r>
            <w:hyperlink r:id="rId25">
              <w:r>
                <w:rPr>
                  <w:rStyle w:val="Hyperlink"/>
                </w:rPr>
                <w:t xml:space="preserve">[18]</w:t>
              </w:r>
            </w:hyperlink>
          </w:p>
        </w:tc>
      </w:tr>
    </w:tbl>
    <w:bookmarkStart w:id="36" w:name="facility-and-permit-table"/>
    <w:p>
      <w:pPr>
        <w:pStyle w:val="Heading3"/>
      </w:pPr>
      <w:r>
        <w:t xml:space="preserve">Facility and permit table</w:t>
      </w:r>
    </w:p>
    <w:p>
      <w:pPr>
        <w:pStyle w:val="FirstParagraph"/>
      </w:pPr>
      <w:r>
        <w:t xml:space="preserve">Two points are especially important. First,</w:t>
      </w:r>
      <w:r>
        <w:t xml:space="preserve"> </w:t>
      </w:r>
      <w:r>
        <w:rPr>
          <w:b/>
          <w:bCs/>
        </w:rPr>
        <w:t xml:space="preserve">Richmond Hill is the cleanest current “Miller Compost” legal/permitting record</w:t>
      </w:r>
      <w:r>
        <w:t xml:space="preserve">: it gives both the</w:t>
      </w:r>
      <w:r>
        <w:t xml:space="preserve"> </w:t>
      </w:r>
      <w:r>
        <w:rPr>
          <w:b/>
          <w:bCs/>
        </w:rPr>
        <w:t xml:space="preserve">operating-name structure</w:t>
      </w:r>
      <w:r>
        <w:t xml:space="preserve"> </w:t>
      </w:r>
      <w:r>
        <w:t xml:space="preserve">and a</w:t>
      </w:r>
      <w:r>
        <w:t xml:space="preserve"> </w:t>
      </w:r>
      <w:r>
        <w:rPr>
          <w:b/>
          <w:bCs/>
        </w:rPr>
        <w:t xml:space="preserve">current capacity</w:t>
      </w:r>
      <w:r>
        <w:t xml:space="preserve">. Second,</w:t>
      </w:r>
      <w:r>
        <w:t xml:space="preserve"> </w:t>
      </w:r>
      <w:r>
        <w:rPr>
          <w:b/>
          <w:bCs/>
        </w:rPr>
        <w:t xml:space="preserve">Clarington is clearly an active Miller composting/processing operation in commercial reality</w:t>
      </w:r>
      <w:r>
        <w:t xml:space="preserve">, but the accessible public permitting trail is not as transparent in the sources reviewed here as it is for Bloomington or Escarpment.</w:t>
      </w:r>
      <w:r>
        <w:t xml:space="preserve"> </w:t>
      </w:r>
      <w:hyperlink r:id="rId21">
        <w:r>
          <w:rPr>
            <w:rStyle w:val="Hyperlink"/>
          </w:rPr>
          <w:t xml:space="preserve">[19]</w:t>
        </w:r>
      </w:hyperlink>
    </w:p>
    <w:p>
      <w:pPr>
        <w:pStyle w:val="BodyText"/>
      </w:pPr>
      <w:r>
        <w:t xml:space="preserve">For</w:t>
      </w:r>
      <w:r>
        <w:t xml:space="preserve"> </w:t>
      </w:r>
      <w:r>
        <w:rPr>
          <w:b/>
          <w:bCs/>
        </w:rPr>
        <w:t xml:space="preserve">Richmond Hill</w:t>
      </w:r>
      <w:r>
        <w:t xml:space="preserve">, the Ontario Environmental Registry says the ministry approved an amendment to ECA</w:t>
      </w:r>
      <w:r>
        <w:t xml:space="preserve"> </w:t>
      </w:r>
      <w:r>
        <w:rPr>
          <w:b/>
          <w:bCs/>
        </w:rPr>
        <w:t xml:space="preserve">A230506</w:t>
      </w:r>
      <w:r>
        <w:t xml:space="preserve"> </w:t>
      </w:r>
      <w:r>
        <w:t xml:space="preserve">so the Bloomington compost facility could</w:t>
      </w:r>
      <w:r>
        <w:t xml:space="preserve"> </w:t>
      </w:r>
      <w:r>
        <w:rPr>
          <w:b/>
          <w:bCs/>
        </w:rPr>
        <w:t xml:space="preserve">receive up to 70,000 tonnes/year</w:t>
      </w:r>
      <w:r>
        <w:t xml:space="preserve"> </w:t>
      </w:r>
      <w:r>
        <w:t xml:space="preserve">and</w:t>
      </w:r>
      <w:r>
        <w:t xml:space="preserve"> </w:t>
      </w:r>
      <w:r>
        <w:rPr>
          <w:b/>
          <w:bCs/>
        </w:rPr>
        <w:t xml:space="preserve">compost up to 60,000 tonnes/year</w:t>
      </w:r>
      <w:r>
        <w:t xml:space="preserve">. That is the strongest official capacity figure I found for a retained Miller composting operation.</w:t>
      </w:r>
      <w:r>
        <w:t xml:space="preserve"> </w:t>
      </w:r>
      <w:hyperlink r:id="rId33">
        <w:r>
          <w:rPr>
            <w:rStyle w:val="Hyperlink"/>
          </w:rPr>
          <w:t xml:space="preserve">[20]</w:t>
        </w:r>
      </w:hyperlink>
    </w:p>
    <w:p>
      <w:pPr>
        <w:pStyle w:val="BodyText"/>
      </w:pPr>
      <w:r>
        <w:t xml:space="preserve">For</w:t>
      </w:r>
      <w:r>
        <w:t xml:space="preserve"> </w:t>
      </w:r>
      <w:r>
        <w:rPr>
          <w:b/>
          <w:bCs/>
        </w:rPr>
        <w:t xml:space="preserve">Clarington</w:t>
      </w:r>
      <w:r>
        <w:t xml:space="preserve">, Miller’s own current store locator confirms the site is active for product sales and leaf-and-yard-waste drop-off at</w:t>
      </w:r>
      <w:r>
        <w:t xml:space="preserve"> </w:t>
      </w:r>
      <w:r>
        <w:rPr>
          <w:b/>
          <w:bCs/>
        </w:rPr>
        <w:t xml:space="preserve">1100 Hancock Road</w:t>
      </w:r>
      <w:r>
        <w:t xml:space="preserve">. A Clarington municipal planning record from late 2020 describes the property as an</w:t>
      </w:r>
      <w:r>
        <w:t xml:space="preserve"> </w:t>
      </w:r>
      <w:r>
        <w:rPr>
          <w:b/>
          <w:bCs/>
        </w:rPr>
        <w:t xml:space="preserve">“organic and wood waste composting and processing facility”</w:t>
      </w:r>
      <w:r>
        <w:t xml:space="preserve"> </w:t>
      </w:r>
      <w:r>
        <w:t xml:space="preserve">and states the lands are owned by</w:t>
      </w:r>
      <w:r>
        <w:t xml:space="preserve"> </w:t>
      </w:r>
      <w:r>
        <w:rPr>
          <w:b/>
          <w:bCs/>
        </w:rPr>
        <w:t xml:space="preserve">White Owl Properties Limited (formerly Miller Group)</w:t>
      </w:r>
      <w:r>
        <w:t xml:space="preserve">. The accessible permit snippet I found shows an</w:t>
      </w:r>
      <w:r>
        <w:t xml:space="preserve"> </w:t>
      </w:r>
      <w:r>
        <w:rPr>
          <w:b/>
          <w:bCs/>
        </w:rPr>
        <w:t xml:space="preserve">ECA amendment dated March 28, 2017</w:t>
      </w:r>
      <w:r>
        <w:t xml:space="preserve"> </w:t>
      </w:r>
      <w:r>
        <w:t xml:space="preserve">for the Clarington Compost Facility, but it does not expose the permit number or operating limits in the search snippet alone.</w:t>
      </w:r>
      <w:r>
        <w:t xml:space="preserve"> </w:t>
      </w:r>
      <w:hyperlink r:id="rId23">
        <w:r>
          <w:rPr>
            <w:rStyle w:val="Hyperlink"/>
          </w:rPr>
          <w:t xml:space="preserve">[15]</w:t>
        </w:r>
      </w:hyperlink>
    </w:p>
    <w:p>
      <w:pPr>
        <w:pStyle w:val="BodyText"/>
      </w:pPr>
      <w:r>
        <w:t xml:space="preserve">For</w:t>
      </w:r>
      <w:r>
        <w:t xml:space="preserve"> </w:t>
      </w:r>
      <w:r>
        <w:rPr>
          <w:b/>
          <w:bCs/>
        </w:rPr>
        <w:t xml:space="preserve">Pickering</w:t>
      </w:r>
      <w:r>
        <w:t xml:space="preserve">, the permit trail shows that Miller Waste Durham’s site at</w:t>
      </w:r>
      <w:r>
        <w:t xml:space="preserve"> </w:t>
      </w:r>
      <w:r>
        <w:rPr>
          <w:b/>
          <w:bCs/>
        </w:rPr>
        <w:t xml:space="preserve">Squires Beach Road</w:t>
      </w:r>
      <w:r>
        <w:t xml:space="preserve"> </w:t>
      </w:r>
      <w:r>
        <w:t xml:space="preserve">was approved for</w:t>
      </w:r>
      <w:r>
        <w:t xml:space="preserve"> </w:t>
      </w:r>
      <w:r>
        <w:rPr>
          <w:b/>
          <w:bCs/>
        </w:rPr>
        <w:t xml:space="preserve">receipt, processing, and transfer of organic waste and non-hazardous waste</w:t>
      </w:r>
      <w:r>
        <w:t xml:space="preserve">, including outside storage of organic waste and a mobile grinder. In 2026, however, Miller and Walker only publicly described the transfer as</w:t>
      </w:r>
      <w:r>
        <w:t xml:space="preserve"> </w:t>
      </w:r>
      <w:r>
        <w:rPr>
          <w:b/>
          <w:bCs/>
        </w:rPr>
        <w:t xml:space="preserve">“certain organics-related assets”</w:t>
      </w:r>
      <w:r>
        <w:t xml:space="preserve"> </w:t>
      </w:r>
      <w:r>
        <w:t xml:space="preserve">or</w:t>
      </w:r>
      <w:r>
        <w:t xml:space="preserve"> </w:t>
      </w:r>
      <w:r>
        <w:rPr>
          <w:b/>
          <w:bCs/>
        </w:rPr>
        <w:t xml:space="preserve">“pre-processing assets”</w:t>
      </w:r>
      <w:r>
        <w:t xml:space="preserve"> </w:t>
      </w:r>
      <w:r>
        <w:t xml:space="preserve">in Pickering. That wording implies that any definitive sold-versus-retained asset list would require the actual asset purchase agreement or related filing; the public announcements do not itemize equipment, land, permits, leases, or customer contracts transferred from that site.</w:t>
      </w:r>
      <w:r>
        <w:t xml:space="preserve"> </w:t>
      </w:r>
      <w:hyperlink r:id="rId34">
        <w:r>
          <w:rPr>
            <w:rStyle w:val="Hyperlink"/>
          </w:rPr>
          <w:t xml:space="preserve">[21]</w:t>
        </w:r>
      </w:hyperlink>
    </w:p>
    <w:p>
      <w:pPr>
        <w:pStyle w:val="BodyText"/>
      </w:pPr>
      <w:r>
        <w:t xml:space="preserve">For</w:t>
      </w:r>
      <w:r>
        <w:t xml:space="preserve"> </w:t>
      </w:r>
      <w:r>
        <w:rPr>
          <w:b/>
          <w:bCs/>
        </w:rPr>
        <w:t xml:space="preserve">Escarpment Renewables</w:t>
      </w:r>
      <w:r>
        <w:t xml:space="preserve">, the Ontario registry is unusually detailed. The proponent is explicitly</w:t>
      </w:r>
      <w:r>
        <w:t xml:space="preserve"> </w:t>
      </w:r>
      <w:r>
        <w:rPr>
          <w:b/>
          <w:bCs/>
        </w:rPr>
        <w:t xml:space="preserve">1414229 Ontario Inc. operating as Escarpment Renewables</w:t>
      </w:r>
      <w:r>
        <w:t xml:space="preserve">, the 2025 approval amendment increased allowed annual tonnage to</w:t>
      </w:r>
      <w:r>
        <w:t xml:space="preserve"> </w:t>
      </w:r>
      <w:r>
        <w:rPr>
          <w:b/>
          <w:bCs/>
        </w:rPr>
        <w:t xml:space="preserve">159,000 tonnes/year</w:t>
      </w:r>
      <w:r>
        <w:t xml:space="preserve">, and the same notice says the facility had originally been issued REA</w:t>
      </w:r>
      <w:r>
        <w:t xml:space="preserve"> </w:t>
      </w:r>
      <w:r>
        <w:rPr>
          <w:b/>
          <w:bCs/>
        </w:rPr>
        <w:t xml:space="preserve">8541-9HSGG3</w:t>
      </w:r>
      <w:r>
        <w:t xml:space="preserve"> </w:t>
      </w:r>
      <w:r>
        <w:t xml:space="preserve">in 2014 and began operating in</w:t>
      </w:r>
      <w:r>
        <w:t xml:space="preserve"> </w:t>
      </w:r>
      <w:r>
        <w:rPr>
          <w:b/>
          <w:bCs/>
        </w:rPr>
        <w:t xml:space="preserve">July 2017</w:t>
      </w:r>
      <w:r>
        <w:t xml:space="preserve">.</w:t>
      </w:r>
      <w:r>
        <w:t xml:space="preserve"> </w:t>
      </w:r>
      <w:hyperlink r:id="rId24">
        <w:r>
          <w:rPr>
            <w:rStyle w:val="Hyperlink"/>
          </w:rPr>
          <w:t xml:space="preserve">[22]</w:t>
        </w:r>
      </w:hyperlink>
    </w:p>
    <w:p>
      <w:pPr>
        <w:pStyle w:val="BodyText"/>
      </w:pPr>
      <w:r>
        <w:t xml:space="preserve">For</w:t>
      </w:r>
      <w:r>
        <w:t xml:space="preserve"> </w:t>
      </w:r>
      <w:r>
        <w:rPr>
          <w:b/>
          <w:bCs/>
        </w:rPr>
        <w:t xml:space="preserve">Maryland Farms</w:t>
      </w:r>
      <w:r>
        <w:t xml:space="preserve">, the public primary permitting picture remains a gap in the reviewed set. I found solid evidence of the facility’s existence, Miller linkage, and later sale, but</w:t>
      </w:r>
      <w:r>
        <w:t xml:space="preserve"> </w:t>
      </w:r>
      <w:r>
        <w:rPr>
          <w:b/>
          <w:bCs/>
        </w:rPr>
        <w:t xml:space="preserve">not a reliably citable primary permit number</w:t>
      </w:r>
      <w:r>
        <w:t xml:space="preserve"> </w:t>
      </w:r>
      <w:r>
        <w:t xml:space="preserve">comparable to Escarpment’s REA or Bloomington’s ECA. The most defensible public statement is therefore that</w:t>
      </w:r>
      <w:r>
        <w:t xml:space="preserve"> </w:t>
      </w:r>
      <w:r>
        <w:rPr>
          <w:b/>
          <w:bCs/>
        </w:rPr>
        <w:t xml:space="preserve">Maryland Farms was part of Miller’s organics platform and was sold to Walker in 2026, but its full permit stack needs further confirmation from Ontario and local records</w:t>
      </w:r>
      <w:r>
        <w:t xml:space="preserve">.</w:t>
      </w:r>
      <w:r>
        <w:t xml:space="preserve"> </w:t>
      </w:r>
      <w:hyperlink r:id="rId25">
        <w:r>
          <w:rPr>
            <w:rStyle w:val="Hyperlink"/>
          </w:rPr>
          <w:t xml:space="preserve">[23]</w:t>
        </w:r>
      </w:hyperlink>
    </w:p>
    <w:p>
      <w:pPr>
        <w:pStyle w:val="BodyText"/>
      </w:pPr>
      <w:r>
        <w:t xml:space="preserve">A final caution: the Miller Compost shop page still showed location filters for</w:t>
      </w:r>
      <w:r>
        <w:t xml:space="preserve"> </w:t>
      </w:r>
      <w:r>
        <w:rPr>
          <w:b/>
          <w:bCs/>
        </w:rPr>
        <w:t xml:space="preserve">Clarington, Grimsby, Peterborough, Pickering, and Richmond Hill</w:t>
      </w:r>
      <w:r>
        <w:t xml:space="preserve">, but the live store locator only listed</w:t>
      </w:r>
      <w:r>
        <w:t xml:space="preserve"> </w:t>
      </w:r>
      <w:r>
        <w:rPr>
          <w:b/>
          <w:bCs/>
        </w:rPr>
        <w:t xml:space="preserve">Richmond Hill</w:t>
      </w:r>
      <w:r>
        <w:t xml:space="preserve"> </w:t>
      </w:r>
      <w:r>
        <w:t xml:space="preserve">and</w:t>
      </w:r>
      <w:r>
        <w:t xml:space="preserve"> </w:t>
      </w:r>
      <w:r>
        <w:rPr>
          <w:b/>
          <w:bCs/>
        </w:rPr>
        <w:t xml:space="preserve">Clarington</w:t>
      </w:r>
      <w:r>
        <w:t xml:space="preserve">. Because Grimsby was sold and Peterborough was not corroborated as a composting facility by permits or official addresses in the reviewed record, I treat those filter tags as</w:t>
      </w:r>
      <w:r>
        <w:t xml:space="preserve"> </w:t>
      </w:r>
      <w:r>
        <w:rPr>
          <w:b/>
          <w:bCs/>
        </w:rPr>
        <w:t xml:space="preserve">legacy or distribution-region metadata</w:t>
      </w:r>
      <w:r>
        <w:t xml:space="preserve">, not as confirmed retained Miller organics facilities.</w:t>
      </w:r>
      <w:r>
        <w:t xml:space="preserve"> </w:t>
      </w:r>
      <w:hyperlink r:id="rId35">
        <w:r>
          <w:rPr>
            <w:rStyle w:val="Hyperlink"/>
          </w:rPr>
          <w:t xml:space="preserve">[24]</w:t>
        </w:r>
      </w:hyperlink>
    </w:p>
    <w:bookmarkEnd w:id="36"/>
    <w:bookmarkEnd w:id="37"/>
    <w:bookmarkStart w:id="43" w:name="X54b3d8565e2a27a45085c1763e026f62400a9ab"/>
    <w:p>
      <w:pPr>
        <w:pStyle w:val="Heading2"/>
      </w:pPr>
      <w:r>
        <w:t xml:space="preserve">Products, product lines, and customer evidence</w:t>
      </w:r>
    </w:p>
    <w:p>
      <w:pPr>
        <w:pStyle w:val="FirstParagraph"/>
      </w:pPr>
      <w:r>
        <w:t xml:space="preserve">Miller Compost’s current public product platform is unmistakably</w:t>
      </w:r>
      <w:r>
        <w:t xml:space="preserve"> </w:t>
      </w:r>
      <w:r>
        <w:rPr>
          <w:b/>
          <w:bCs/>
        </w:rPr>
        <w:t xml:space="preserve">bulk-oriented</w:t>
      </w:r>
      <w:r>
        <w:t xml:space="preserve">. The website says the</w:t>
      </w:r>
      <w:r>
        <w:t xml:space="preserve"> </w:t>
      </w:r>
      <w:r>
        <w:rPr>
          <w:b/>
          <w:bCs/>
        </w:rPr>
        <w:t xml:space="preserve">minimum order is 1 cubic yard</w:t>
      </w:r>
      <w:r>
        <w:t xml:space="preserve">, and the official product catalogue prices products</w:t>
      </w:r>
      <w:r>
        <w:t xml:space="preserve"> </w:t>
      </w:r>
      <w:r>
        <w:rPr>
          <w:b/>
          <w:bCs/>
        </w:rPr>
        <w:t xml:space="preserve">per cubic yard</w:t>
      </w:r>
      <w:r>
        <w:t xml:space="preserve">. I did</w:t>
      </w:r>
      <w:r>
        <w:t xml:space="preserve"> </w:t>
      </w:r>
      <w:r>
        <w:rPr>
          <w:b/>
          <w:bCs/>
        </w:rPr>
        <w:t xml:space="preserve">not identify bagged retail SKUs on the official Miller Compost pages reviewed here</w:t>
      </w:r>
      <w:r>
        <w:t xml:space="preserve">; that does not prove bagged sales never exist through dealers, but it does show that Miller’s own current direct-sales site is organized around</w:t>
      </w:r>
      <w:r>
        <w:t xml:space="preserve"> </w:t>
      </w:r>
      <w:r>
        <w:rPr>
          <w:b/>
          <w:bCs/>
        </w:rPr>
        <w:t xml:space="preserve">bulk pickup/delivery and commercial landscaping accounts</w:t>
      </w:r>
      <w:r>
        <w:t xml:space="preserve">, not around consumer bagged-pack apparel-style SKUs.</w:t>
      </w:r>
      <w:r>
        <w:t xml:space="preserve"> </w:t>
      </w:r>
      <w:hyperlink r:id="rId29">
        <w:r>
          <w:rPr>
            <w:rStyle w:val="Hyperlink"/>
          </w:rPr>
          <w:t xml:space="preserve">[25]</w:t>
        </w:r>
      </w:hyperlink>
    </w:p>
    <w:p>
      <w:pPr>
        <w:pStyle w:val="BodyText"/>
      </w:pPr>
      <w:r>
        <w:t xml:space="preserve">The core compost and soil specifications disclosed publicly are meaningful. Miller’s FAQ says its compost is made from</w:t>
      </w:r>
      <w:r>
        <w:t xml:space="preserve"> </w:t>
      </w:r>
      <w:r>
        <w:rPr>
          <w:b/>
          <w:bCs/>
        </w:rPr>
        <w:t xml:space="preserve">leaf and yard waste derived from municipal curbside brown-bag pickup</w:t>
      </w:r>
      <w:r>
        <w:t xml:space="preserve">. It also distinguishes</w:t>
      </w:r>
      <w:r>
        <w:t xml:space="preserve"> </w:t>
      </w:r>
      <w:r>
        <w:rPr>
          <w:b/>
          <w:bCs/>
        </w:rPr>
        <w:t xml:space="preserve">Standard Compost</w:t>
      </w:r>
      <w:r>
        <w:t xml:space="preserve"> </w:t>
      </w:r>
      <w:r>
        <w:t xml:space="preserve">and</w:t>
      </w:r>
      <w:r>
        <w:t xml:space="preserve"> </w:t>
      </w:r>
      <w:r>
        <w:rPr>
          <w:b/>
          <w:bCs/>
        </w:rPr>
        <w:t xml:space="preserve">Premium Compost</w:t>
      </w:r>
      <w:r>
        <w:t xml:space="preserve"> </w:t>
      </w:r>
      <w:r>
        <w:t xml:space="preserve">by screen size:</w:t>
      </w:r>
      <w:r>
        <w:t xml:space="preserve"> </w:t>
      </w:r>
      <w:r>
        <w:rPr>
          <w:b/>
          <w:bCs/>
        </w:rPr>
        <w:t xml:space="preserve">Standard Compost is screened through a ½-inch screen; Premium Compost through a ¼-inch screen</w:t>
      </w:r>
      <w:r>
        <w:t xml:space="preserve">. The same FAQ says</w:t>
      </w:r>
      <w:r>
        <w:t xml:space="preserve"> </w:t>
      </w:r>
      <w:r>
        <w:rPr>
          <w:b/>
          <w:bCs/>
        </w:rPr>
        <w:t xml:space="preserve">Field Topdressing</w:t>
      </w:r>
      <w:r>
        <w:t xml:space="preserve"> </w:t>
      </w:r>
      <w:r>
        <w:t xml:space="preserve">is made with</w:t>
      </w:r>
      <w:r>
        <w:t xml:space="preserve"> </w:t>
      </w:r>
      <w:r>
        <w:rPr>
          <w:b/>
          <w:bCs/>
        </w:rPr>
        <w:t xml:space="preserve">premium compost and coarse washed sand</w:t>
      </w:r>
      <w:r>
        <w:t xml:space="preserve">, and positions</w:t>
      </w:r>
      <w:r>
        <w:t xml:space="preserve"> </w:t>
      </w:r>
      <w:r>
        <w:rPr>
          <w:b/>
          <w:bCs/>
        </w:rPr>
        <w:t xml:space="preserve">Ultra Soil</w:t>
      </w:r>
      <w:r>
        <w:t xml:space="preserve"> </w:t>
      </w:r>
      <w:r>
        <w:t xml:space="preserve">as the structured soil/compost blend for new gardens.</w:t>
      </w:r>
      <w:r>
        <w:t xml:space="preserve"> </w:t>
      </w:r>
      <w:hyperlink r:id="rId38">
        <w:r>
          <w:rPr>
            <w:rStyle w:val="Hyperlink"/>
          </w:rPr>
          <w:t xml:space="preserve">[26]</w:t>
        </w:r>
      </w:hyperlink>
    </w:p>
    <w:p>
      <w:pPr>
        <w:pStyle w:val="BodyText"/>
      </w:pPr>
      <w:r>
        <w:t xml:space="preserve">The current product catalogue and facility pages support the following product-line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 line</w:t>
            </w:r>
          </w:p>
        </w:tc>
        <w:tc>
          <w:tcPr/>
          <w:p>
            <w:pPr>
              <w:pStyle w:val="Compact"/>
            </w:pPr>
            <w:r>
              <w:t xml:space="preserve">Officially listed products / examples</w:t>
            </w:r>
          </w:p>
        </w:tc>
        <w:tc>
          <w:tcPr/>
          <w:p>
            <w:pPr>
              <w:pStyle w:val="Compact"/>
            </w:pPr>
            <w:r>
              <w:t xml:space="preserve">Public spec notes</w:t>
            </w:r>
          </w:p>
        </w:tc>
      </w:tr>
      <w:tr>
        <w:tc>
          <w:tcPr/>
          <w:p>
            <w:pPr>
              <w:pStyle w:val="Compact"/>
            </w:pPr>
            <w:r>
              <w:rPr>
                <w:b/>
                <w:bCs/>
              </w:rPr>
              <w:t xml:space="preserve">Compost / soil amendments</w:t>
            </w:r>
          </w:p>
        </w:tc>
        <w:tc>
          <w:tcPr/>
          <w:p>
            <w:pPr>
              <w:pStyle w:val="Compact"/>
            </w:pPr>
            <w:r>
              <w:t xml:space="preserve">Standard Compost; Premium Compost; Aged Bark Fines</w:t>
            </w:r>
          </w:p>
        </w:tc>
        <w:tc>
          <w:tcPr/>
          <w:p>
            <w:pPr>
              <w:pStyle w:val="Compact"/>
            </w:pPr>
            <w:r>
              <w:t xml:space="preserve">Standard vs. Premium differentiated by ½-inch vs. ¼-inch screening.</w:t>
            </w:r>
            <w:r>
              <w:t xml:space="preserve"> </w:t>
            </w:r>
            <w:hyperlink r:id="rId39">
              <w:r>
                <w:rPr>
                  <w:rStyle w:val="Hyperlink"/>
                </w:rPr>
                <w:t xml:space="preserve">[27]</w:t>
              </w:r>
            </w:hyperlink>
          </w:p>
        </w:tc>
      </w:tr>
      <w:tr>
        <w:tc>
          <w:tcPr/>
          <w:p>
            <w:pPr>
              <w:pStyle w:val="Compact"/>
            </w:pPr>
            <w:r>
              <w:rPr>
                <w:b/>
                <w:bCs/>
              </w:rPr>
              <w:t xml:space="preserve">Soil products</w:t>
            </w:r>
          </w:p>
        </w:tc>
        <w:tc>
          <w:tcPr/>
          <w:p>
            <w:pPr>
              <w:pStyle w:val="Compact"/>
            </w:pPr>
            <w:r>
              <w:t xml:space="preserve">Miller Ultra Soil; Miller High Soil Blend; Miller Econo Mix</w:t>
            </w:r>
          </w:p>
        </w:tc>
        <w:tc>
          <w:tcPr/>
          <w:p>
            <w:pPr>
              <w:pStyle w:val="Compact"/>
            </w:pPr>
            <w:r>
              <w:t xml:space="preserve">Ultra Soil promoted for new gardens/structured soil blend.</w:t>
            </w:r>
            <w:r>
              <w:t xml:space="preserve"> </w:t>
            </w:r>
            <w:hyperlink r:id="rId39">
              <w:r>
                <w:rPr>
                  <w:rStyle w:val="Hyperlink"/>
                </w:rPr>
                <w:t xml:space="preserve">[27]</w:t>
              </w:r>
            </w:hyperlink>
          </w:p>
        </w:tc>
      </w:tr>
      <w:tr>
        <w:tc>
          <w:tcPr/>
          <w:p>
            <w:pPr>
              <w:pStyle w:val="Compact"/>
            </w:pPr>
            <w:r>
              <w:rPr>
                <w:b/>
                <w:bCs/>
              </w:rPr>
              <w:t xml:space="preserve">Top dressing / specialty blends</w:t>
            </w:r>
          </w:p>
        </w:tc>
        <w:tc>
          <w:tcPr/>
          <w:p>
            <w:pPr>
              <w:pStyle w:val="Compact"/>
            </w:pPr>
            <w:r>
              <w:t xml:space="preserve">Field Topdressing (Compost and Sand)</w:t>
            </w:r>
          </w:p>
        </w:tc>
        <w:tc>
          <w:tcPr/>
          <w:p>
            <w:pPr>
              <w:pStyle w:val="Compact"/>
            </w:pPr>
            <w:r>
              <w:t xml:space="preserve">Premium compost + coarse washed sand.</w:t>
            </w:r>
            <w:r>
              <w:t xml:space="preserve"> </w:t>
            </w:r>
            <w:hyperlink r:id="rId39">
              <w:r>
                <w:rPr>
                  <w:rStyle w:val="Hyperlink"/>
                </w:rPr>
                <w:t xml:space="preserve">[27]</w:t>
              </w:r>
            </w:hyperlink>
          </w:p>
        </w:tc>
      </w:tr>
      <w:tr>
        <w:tc>
          <w:tcPr/>
          <w:p>
            <w:pPr>
              <w:pStyle w:val="Compact"/>
            </w:pPr>
            <w:r>
              <w:rPr>
                <w:b/>
                <w:bCs/>
              </w:rPr>
              <w:t xml:space="preserve">Mulches</w:t>
            </w:r>
          </w:p>
        </w:tc>
        <w:tc>
          <w:tcPr/>
          <w:p>
            <w:pPr>
              <w:pStyle w:val="Compact"/>
            </w:pPr>
            <w:r>
              <w:t xml:space="preserve">Sawmill Red/Brown/Black; Pine Wood Chip; Shredded Pine Mulch; Natural Cedar Mulch; Wood Chip Mulch Red/Brown/Black</w:t>
            </w:r>
          </w:p>
        </w:tc>
        <w:tc>
          <w:tcPr/>
          <w:p>
            <w:pPr>
              <w:pStyle w:val="Compact"/>
            </w:pPr>
            <w:r>
              <w:t xml:space="preserve">Miller FAQ says coloured mulches use</w:t>
            </w:r>
            <w:r>
              <w:t xml:space="preserve"> </w:t>
            </w:r>
            <w:r>
              <w:rPr>
                <w:b/>
                <w:bCs/>
              </w:rPr>
              <w:t xml:space="preserve">food-grade dye</w:t>
            </w:r>
            <w:r>
              <w:t xml:space="preserve">.</w:t>
            </w:r>
            <w:r>
              <w:t xml:space="preserve"> </w:t>
            </w:r>
            <w:hyperlink r:id="rId39">
              <w:r>
                <w:rPr>
                  <w:rStyle w:val="Hyperlink"/>
                </w:rPr>
                <w:t xml:space="preserve">[27]</w:t>
              </w:r>
            </w:hyperlink>
          </w:p>
        </w:tc>
      </w:tr>
      <w:tr>
        <w:tc>
          <w:tcPr/>
          <w:p>
            <w:pPr>
              <w:pStyle w:val="Compact"/>
            </w:pPr>
            <w:r>
              <w:rPr>
                <w:b/>
                <w:bCs/>
              </w:rPr>
              <w:t xml:space="preserve">Aggregates / non-compost complements</w:t>
            </w:r>
          </w:p>
        </w:tc>
        <w:tc>
          <w:tcPr/>
          <w:p>
            <w:pPr>
              <w:pStyle w:val="Compact"/>
            </w:pPr>
            <w:r>
              <w:t xml:space="preserve">Brick Sand – Washed; Beach Sand; “A” Gravel; ¾" Clear Stone; Crusher Run; Pea Gravel; River Rock; Limestone Screenings; Drainage Stone</w:t>
            </w:r>
          </w:p>
        </w:tc>
        <w:tc>
          <w:tcPr/>
          <w:p>
            <w:pPr>
              <w:pStyle w:val="Compact"/>
            </w:pPr>
            <w:r>
              <w:t xml:space="preserve">Sold through the same Miller Compost channel, though these are not organics-derived products.</w:t>
            </w:r>
            <w:r>
              <w:t xml:space="preserve"> </w:t>
            </w:r>
            <w:hyperlink r:id="rId39">
              <w:r>
                <w:rPr>
                  <w:rStyle w:val="Hyperlink"/>
                </w:rPr>
                <w:t xml:space="preserve">[28]</w:t>
              </w:r>
            </w:hyperlink>
          </w:p>
        </w:tc>
      </w:tr>
    </w:tbl>
    <w:p>
      <w:pPr>
        <w:pStyle w:val="BodyText"/>
      </w:pPr>
      <w:r>
        <w:t xml:space="preserve">The</w:t>
      </w:r>
      <w:r>
        <w:t xml:space="preserve"> </w:t>
      </w:r>
      <w:r>
        <w:rPr>
          <w:b/>
          <w:bCs/>
        </w:rPr>
        <w:t xml:space="preserve">current retail assortment differs by facility</w:t>
      </w:r>
      <w:r>
        <w:t xml:space="preserve">. Richmond Hill’s public facility page lists the broadest range, including composts, soils, bark fines, mulches, sands, gravels, stone, and topdressing. Clarington’s public facility page lists a</w:t>
      </w:r>
      <w:r>
        <w:t xml:space="preserve"> </w:t>
      </w:r>
      <w:r>
        <w:rPr>
          <w:b/>
          <w:bCs/>
        </w:rPr>
        <w:t xml:space="preserve">narrower mix</w:t>
      </w:r>
      <w:r>
        <w:t xml:space="preserve"> </w:t>
      </w:r>
      <w:r>
        <w:t xml:space="preserve">focused on</w:t>
      </w:r>
      <w:r>
        <w:t xml:space="preserve"> </w:t>
      </w:r>
      <w:r>
        <w:rPr>
          <w:b/>
          <w:bCs/>
        </w:rPr>
        <w:t xml:space="preserve">mulch, top dressing, premium compost, and standard compost</w:t>
      </w:r>
      <w:r>
        <w:t xml:space="preserve">. That difference is commercially important because it suggests</w:t>
      </w:r>
      <w:r>
        <w:t xml:space="preserve"> </w:t>
      </w:r>
      <w:r>
        <w:rPr>
          <w:b/>
          <w:bCs/>
        </w:rPr>
        <w:t xml:space="preserve">Richmond Hill is the flagship production/distribution node</w:t>
      </w:r>
      <w:r>
        <w:t xml:space="preserve">, while</w:t>
      </w:r>
      <w:r>
        <w:t xml:space="preserve"> </w:t>
      </w:r>
      <w:r>
        <w:rPr>
          <w:b/>
          <w:bCs/>
        </w:rPr>
        <w:t xml:space="preserve">Clarington is more limited in its public product mix</w:t>
      </w:r>
      <w:r>
        <w:t xml:space="preserve">.</w:t>
      </w:r>
      <w:r>
        <w:t xml:space="preserve"> </w:t>
      </w:r>
      <w:hyperlink r:id="rId23">
        <w:r>
          <w:rPr>
            <w:rStyle w:val="Hyperlink"/>
          </w:rPr>
          <w:t xml:space="preserve">[29]</w:t>
        </w:r>
      </w:hyperlink>
    </w:p>
    <w:p>
      <w:pPr>
        <w:pStyle w:val="BodyText"/>
      </w:pPr>
      <w:r>
        <w:t xml:space="preserve">On</w:t>
      </w:r>
      <w:r>
        <w:t xml:space="preserve"> </w:t>
      </w:r>
      <w:r>
        <w:rPr>
          <w:b/>
          <w:bCs/>
        </w:rPr>
        <w:t xml:space="preserve">customer and contract evidence</w:t>
      </w:r>
      <w:r>
        <w:t xml:space="preserve">, the strongest public record is municipal and public-sector, not named private commercial accounts. Miller’s site says products are available to</w:t>
      </w:r>
      <w:r>
        <w:t xml:space="preserve"> </w:t>
      </w:r>
      <w:r>
        <w:rPr>
          <w:b/>
          <w:bCs/>
        </w:rPr>
        <w:t xml:space="preserve">residential customers</w:t>
      </w:r>
      <w:r>
        <w:t xml:space="preserve"> </w:t>
      </w:r>
      <w:r>
        <w:t xml:space="preserve">and at</w:t>
      </w:r>
      <w:r>
        <w:t xml:space="preserve"> </w:t>
      </w:r>
      <w:r>
        <w:rPr>
          <w:b/>
          <w:bCs/>
        </w:rPr>
        <w:t xml:space="preserve">commercial pricing for large-scale landscapers</w:t>
      </w:r>
      <w:r>
        <w:t xml:space="preserve">, but it does not publicly name private customers. The available public procurement evidence instead points to Miller as a contracted processor/operator for municipalities.</w:t>
      </w:r>
      <w:r>
        <w:t xml:space="preserve"> </w:t>
      </w:r>
      <w:hyperlink r:id="rId29">
        <w:r>
          <w:rPr>
            <w:rStyle w:val="Hyperlink"/>
          </w:rPr>
          <w:t xml:space="preserve">[10]</w:t>
        </w:r>
      </w:hyperlink>
    </w:p>
    <w:p>
      <w:pPr>
        <w:pStyle w:val="BodyText"/>
      </w:pPr>
      <w:r>
        <w:t xml:space="preserve">For</w:t>
      </w:r>
      <w:r>
        <w:t xml:space="preserve"> </w:t>
      </w:r>
      <w:r>
        <w:rPr>
          <w:b/>
          <w:bCs/>
        </w:rPr>
        <w:t xml:space="preserve">York Region</w:t>
      </w:r>
      <w:r>
        <w:t xml:space="preserve">, a 2014 council report recommended and authorized a</w:t>
      </w:r>
      <w:r>
        <w:t xml:space="preserve"> </w:t>
      </w:r>
      <w:r>
        <w:rPr>
          <w:b/>
          <w:bCs/>
        </w:rPr>
        <w:t xml:space="preserve">10-year contract with Miller Waste Systems</w:t>
      </w:r>
      <w:r>
        <w:t xml:space="preserve"> </w:t>
      </w:r>
      <w:r>
        <w:t xml:space="preserve">for</w:t>
      </w:r>
      <w:r>
        <w:t xml:space="preserve"> </w:t>
      </w:r>
      <w:r>
        <w:rPr>
          <w:b/>
          <w:bCs/>
        </w:rPr>
        <w:t xml:space="preserve">yard waste composting services</w:t>
      </w:r>
      <w:r>
        <w:t xml:space="preserve"> </w:t>
      </w:r>
      <w:r>
        <w:t xml:space="preserve">at the Bloomington facility, at an estimated total contract price of</w:t>
      </w:r>
      <w:r>
        <w:t xml:space="preserve"> </w:t>
      </w:r>
      <w:r>
        <w:rPr>
          <w:b/>
          <w:bCs/>
        </w:rPr>
        <w:t xml:space="preserve">$37.233 million</w:t>
      </w:r>
      <w:r>
        <w:t xml:space="preserve">, with an option for one additional five-year term. York’s current waste-depot page still identifies the</w:t>
      </w:r>
      <w:r>
        <w:t xml:space="preserve"> </w:t>
      </w:r>
      <w:r>
        <w:rPr>
          <w:b/>
          <w:bCs/>
        </w:rPr>
        <w:t xml:space="preserve">Richmond Hill Compost Facility (Miller Compost)</w:t>
      </w:r>
      <w:r>
        <w:t xml:space="preserve"> </w:t>
      </w:r>
      <w:r>
        <w:t xml:space="preserve">as a live site and says</w:t>
      </w:r>
      <w:r>
        <w:t xml:space="preserve"> </w:t>
      </w:r>
      <w:r>
        <w:rPr>
          <w:b/>
          <w:bCs/>
        </w:rPr>
        <w:t xml:space="preserve">the site is owned and operated by Miller Waste</w:t>
      </w:r>
      <w:r>
        <w:t xml:space="preserve">. Those two facts together show both a long-term contractual history and a current operating relationship, although I did not identify a public York award notice after the original 2014–2024 term in the sources reviewed.</w:t>
      </w:r>
      <w:r>
        <w:t xml:space="preserve"> </w:t>
      </w:r>
      <w:hyperlink r:id="rId40">
        <w:r>
          <w:rPr>
            <w:rStyle w:val="Hyperlink"/>
          </w:rPr>
          <w:t xml:space="preserve">[30]</w:t>
        </w:r>
      </w:hyperlink>
    </w:p>
    <w:p>
      <w:pPr>
        <w:pStyle w:val="BodyText"/>
      </w:pPr>
      <w:r>
        <w:t xml:space="preserve">For</w:t>
      </w:r>
      <w:r>
        <w:t xml:space="preserve"> </w:t>
      </w:r>
      <w:r>
        <w:rPr>
          <w:b/>
          <w:bCs/>
        </w:rPr>
        <w:t xml:space="preserve">Durham Region</w:t>
      </w:r>
      <w:r>
        <w:t xml:space="preserve">, Regional Council in 2019 approved a</w:t>
      </w:r>
      <w:r>
        <w:t xml:space="preserve"> </w:t>
      </w:r>
      <w:r>
        <w:rPr>
          <w:b/>
          <w:bCs/>
        </w:rPr>
        <w:t xml:space="preserve">four-year extension of Contract C002462 with Miller Waste Systems for leaf and yard waste processing</w:t>
      </w:r>
      <w:r>
        <w:t xml:space="preserve">, extending the term to</w:t>
      </w:r>
      <w:r>
        <w:t xml:space="preserve"> </w:t>
      </w:r>
      <w:r>
        <w:rPr>
          <w:b/>
          <w:bCs/>
        </w:rPr>
        <w:t xml:space="preserve">June 30, 2024</w:t>
      </w:r>
      <w:r>
        <w:t xml:space="preserve">, with an estimated four-year total cost of about</w:t>
      </w:r>
      <w:r>
        <w:t xml:space="preserve"> </w:t>
      </w:r>
      <w:r>
        <w:rPr>
          <w:b/>
          <w:bCs/>
        </w:rPr>
        <w:t xml:space="preserve">$5.94 million</w:t>
      </w:r>
      <w:r>
        <w:t xml:space="preserve">. Durham’s 2021 waste management annual report also said the Region composted organics at</w:t>
      </w:r>
      <w:r>
        <w:t xml:space="preserve"> </w:t>
      </w:r>
      <w:r>
        <w:rPr>
          <w:b/>
          <w:bCs/>
        </w:rPr>
        <w:t xml:space="preserve">third-party operated facilities in Pickering and Courtice</w:t>
      </w:r>
      <w:r>
        <w:t xml:space="preserve">, which is strong evidence that Miller’s Courtice and Pickering organics infrastructure was part of Durham’s organics system before the Walker carve-out.</w:t>
      </w:r>
      <w:r>
        <w:t xml:space="preserve"> </w:t>
      </w:r>
      <w:hyperlink r:id="rId41">
        <w:r>
          <w:rPr>
            <w:rStyle w:val="Hyperlink"/>
          </w:rPr>
          <w:t xml:space="preserve">[31]</w:t>
        </w:r>
      </w:hyperlink>
    </w:p>
    <w:p>
      <w:pPr>
        <w:pStyle w:val="BodyText"/>
      </w:pPr>
      <w:r>
        <w:t xml:space="preserve">Historically, the Pickering site’s connection to Durham organics goes back much further. A 2003 Pickering council record states that Durham’s kitchen-organics collection would not commence until the</w:t>
      </w:r>
      <w:r>
        <w:t xml:space="preserve"> </w:t>
      </w:r>
      <w:r>
        <w:rPr>
          <w:b/>
          <w:bCs/>
        </w:rPr>
        <w:t xml:space="preserve">Miller Waste Durham site at 1220 Squires Beach Road</w:t>
      </w:r>
      <w:r>
        <w:t xml:space="preserve"> </w:t>
      </w:r>
      <w:r>
        <w:t xml:space="preserve">was able to receive that waste through a</w:t>
      </w:r>
      <w:r>
        <w:t xml:space="preserve"> </w:t>
      </w:r>
      <w:r>
        <w:rPr>
          <w:b/>
          <w:bCs/>
        </w:rPr>
        <w:t xml:space="preserve">long-term commitment with Durham Region</w:t>
      </w:r>
      <w:r>
        <w:t xml:space="preserve">. That is old evidence, but it helps explain why Pickering later mattered in the 2026 carve-out: Pickering was an entrenched pre-processing/transfer node in Miller’s organics chain.</w:t>
      </w:r>
      <w:r>
        <w:t xml:space="preserve"> </w:t>
      </w:r>
      <w:hyperlink r:id="rId42">
        <w:r>
          <w:rPr>
            <w:rStyle w:val="Hyperlink"/>
          </w:rPr>
          <w:t xml:space="preserve">[32]</w:t>
        </w:r>
      </w:hyperlink>
    </w:p>
    <w:bookmarkEnd w:id="43"/>
    <w:bookmarkStart w:id="50" w:name="walker-transaction-and-historical-ties"/>
    <w:p>
      <w:pPr>
        <w:pStyle w:val="Heading2"/>
      </w:pPr>
      <w:r>
        <w:t xml:space="preserve">Walker transaction and historical ties</w:t>
      </w:r>
    </w:p>
    <w:p>
      <w:pPr>
        <w:pStyle w:val="FirstParagraph"/>
      </w:pPr>
      <w:r>
        <w:t xml:space="preserve">Miller announced on</w:t>
      </w:r>
      <w:r>
        <w:t xml:space="preserve"> </w:t>
      </w:r>
      <w:r>
        <w:rPr>
          <w:b/>
          <w:bCs/>
        </w:rPr>
        <w:t xml:space="preserve">March 23, 2026</w:t>
      </w:r>
      <w:r>
        <w:t xml:space="preserve"> </w:t>
      </w:r>
      <w:r>
        <w:t xml:space="preserve">that it had sold its</w:t>
      </w:r>
      <w:r>
        <w:t xml:space="preserve"> </w:t>
      </w:r>
      <w:r>
        <w:rPr>
          <w:b/>
          <w:bCs/>
        </w:rPr>
        <w:t xml:space="preserve">Escarpment Renewables and Maryland Farms facilities</w:t>
      </w:r>
      <w:r>
        <w:t xml:space="preserve">, along with</w:t>
      </w:r>
      <w:r>
        <w:t xml:space="preserve"> </w:t>
      </w:r>
      <w:r>
        <w:rPr>
          <w:b/>
          <w:bCs/>
        </w:rPr>
        <w:t xml:space="preserve">certain organics-related assets in Pickering</w:t>
      </w:r>
      <w:r>
        <w:t xml:space="preserve">, to Walker Industries. Walker’s own announcement the next day described the same deal as the successful sale of</w:t>
      </w:r>
      <w:r>
        <w:t xml:space="preserve"> </w:t>
      </w:r>
      <w:r>
        <w:rPr>
          <w:b/>
          <w:bCs/>
        </w:rPr>
        <w:t xml:space="preserve">Escarpment Renewables and Maryland Farms organic waste-to-energy facilities and pre-processing assets</w:t>
      </w:r>
      <w:r>
        <w:t xml:space="preserve"> </w:t>
      </w:r>
      <w:r>
        <w:t xml:space="preserve">to Walker, adding that the acquisition included</w:t>
      </w:r>
      <w:r>
        <w:t xml:space="preserve"> </w:t>
      </w:r>
      <w:r>
        <w:rPr>
          <w:b/>
          <w:bCs/>
        </w:rPr>
        <w:t xml:space="preserve">facilities in Grimsby and Maryland and assets in Pickering</w:t>
      </w:r>
      <w:r>
        <w:t xml:space="preserve">.</w:t>
      </w:r>
      <w:r>
        <w:t xml:space="preserve"> </w:t>
      </w:r>
      <w:hyperlink r:id="rId22">
        <w:r>
          <w:rPr>
            <w:rStyle w:val="Hyperlink"/>
          </w:rPr>
          <w:t xml:space="preserve">[33]</w:t>
        </w:r>
      </w:hyperlink>
    </w:p>
    <w:p>
      <w:pPr>
        <w:pStyle w:val="BodyText"/>
      </w:pPr>
      <w:r>
        <w:t xml:space="preserve">The transaction perimeter is best understood as a</w:t>
      </w:r>
      <w:r>
        <w:t xml:space="preserve"> </w:t>
      </w:r>
      <w:r>
        <w:rPr>
          <w:b/>
          <w:bCs/>
        </w:rPr>
        <w:t xml:space="preserve">renewable-energy and AD carve-out</w:t>
      </w:r>
      <w:r>
        <w:t xml:space="preserve"> </w:t>
      </w:r>
      <w:r>
        <w:t xml:space="preserve">rather than a sale of Miller’s retained composting platform. Miller said the deal would let it sharpen its focus on</w:t>
      </w:r>
      <w:r>
        <w:t xml:space="preserve"> </w:t>
      </w:r>
      <w:r>
        <w:rPr>
          <w:b/>
          <w:bCs/>
        </w:rPr>
        <w:t xml:space="preserve">integrated waste management and diversion services across its core markets</w:t>
      </w:r>
      <w:r>
        <w:t xml:space="preserve">, and Walker framed the acquisition as an expansion into</w:t>
      </w:r>
      <w:r>
        <w:t xml:space="preserve"> </w:t>
      </w:r>
      <w:r>
        <w:rPr>
          <w:b/>
          <w:bCs/>
        </w:rPr>
        <w:t xml:space="preserve">anaerobic digestion</w:t>
      </w:r>
      <w:r>
        <w:t xml:space="preserve"> </w:t>
      </w:r>
      <w:r>
        <w:t xml:space="preserve">and renewable energy, complementing Walker’s existing organics recovery, fertilizer, and soil-amendment platform. That strategic framing aligns closely with the visible asset split:</w:t>
      </w:r>
      <w:r>
        <w:t xml:space="preserve"> </w:t>
      </w:r>
      <w:r>
        <w:rPr>
          <w:b/>
          <w:bCs/>
        </w:rPr>
        <w:t xml:space="preserve">AD / digestate / energy assets sold; aerobic composting and Miller Compost-branded soil products retained</w:t>
      </w:r>
      <w:r>
        <w:t xml:space="preserve">.</w:t>
      </w:r>
      <w:r>
        <w:t xml:space="preserve"> </w:t>
      </w:r>
      <w:hyperlink r:id="rId22">
        <w:r>
          <w:rPr>
            <w:rStyle w:val="Hyperlink"/>
          </w:rPr>
          <w:t xml:space="preserve">[33]</w:t>
        </w:r>
      </w:hyperlink>
    </w:p>
    <w:p>
      <w:pPr>
        <w:pStyle w:val="BodyText"/>
      </w:pPr>
      <w:r>
        <w:t xml:space="preserve">The</w:t>
      </w:r>
      <w:r>
        <w:t xml:space="preserve"> </w:t>
      </w:r>
      <w:r>
        <w:rPr>
          <w:b/>
          <w:bCs/>
        </w:rPr>
        <w:t xml:space="preserve">employee language</w:t>
      </w:r>
      <w:r>
        <w:t xml:space="preserve"> </w:t>
      </w:r>
      <w:r>
        <w:t xml:space="preserve">is one of the most revealing details in the public record. Miller said employees associated with</w:t>
      </w:r>
      <w:r>
        <w:t xml:space="preserve"> </w:t>
      </w:r>
      <w:r>
        <w:rPr>
          <w:b/>
          <w:bCs/>
        </w:rPr>
        <w:t xml:space="preserve">Escarpment and Maryland</w:t>
      </w:r>
      <w:r>
        <w:t xml:space="preserve"> </w:t>
      </w:r>
      <w:r>
        <w:t xml:space="preserve">would transition to Walker, while employees associated with the</w:t>
      </w:r>
      <w:r>
        <w:t xml:space="preserve"> </w:t>
      </w:r>
      <w:r>
        <w:rPr>
          <w:b/>
          <w:bCs/>
        </w:rPr>
        <w:t xml:space="preserve">Pickering organics assets</w:t>
      </w:r>
      <w:r>
        <w:t xml:space="preserve"> </w:t>
      </w:r>
      <w:r>
        <w:t xml:space="preserve">would</w:t>
      </w:r>
      <w:r>
        <w:t xml:space="preserve"> </w:t>
      </w:r>
      <w:r>
        <w:rPr>
          <w:b/>
          <w:bCs/>
        </w:rPr>
        <w:t xml:space="preserve">remain with Miller</w:t>
      </w:r>
      <w:r>
        <w:t xml:space="preserve">. That strongly suggests the Pickering piece was an</w:t>
      </w:r>
      <w:r>
        <w:t xml:space="preserve"> </w:t>
      </w:r>
      <w:r>
        <w:rPr>
          <w:b/>
          <w:bCs/>
        </w:rPr>
        <w:t xml:space="preserve">asset sale without a full site or workforce transfer</w:t>
      </w:r>
      <w:r>
        <w:t xml:space="preserve">, which in turn implies that</w:t>
      </w:r>
      <w:r>
        <w:t xml:space="preserve"> </w:t>
      </w:r>
      <w:r>
        <w:rPr>
          <w:b/>
          <w:bCs/>
        </w:rPr>
        <w:t xml:space="preserve">some broader Pickering waste-site functions likely remained in Miller’s hands</w:t>
      </w:r>
      <w:r>
        <w:t xml:space="preserve"> </w:t>
      </w:r>
      <w:r>
        <w:t xml:space="preserve">even after the organics carve-out. Public announcements, however, do not itemize whether the sold Pickering assets were depackaging lines, pre-processing equipment, receiving infrastructure, contracts, or other specific personal property.</w:t>
      </w:r>
      <w:r>
        <w:t xml:space="preserve"> </w:t>
      </w:r>
      <w:hyperlink r:id="rId22">
        <w:r>
          <w:rPr>
            <w:rStyle w:val="Hyperlink"/>
          </w:rPr>
          <w:t xml:space="preserve">[34]</w:t>
        </w:r>
      </w:hyperlink>
    </w:p>
    <w:p>
      <w:pPr>
        <w:pStyle w:val="BodyText"/>
      </w:pPr>
      <w:r>
        <w:t xml:space="preserve">The historical tie between</w:t>
      </w:r>
      <w:r>
        <w:t xml:space="preserve"> </w:t>
      </w:r>
      <w:r>
        <w:rPr>
          <w:b/>
          <w:bCs/>
        </w:rPr>
        <w:t xml:space="preserve">Miller and Escarpment</w:t>
      </w:r>
      <w:r>
        <w:t xml:space="preserve"> </w:t>
      </w:r>
      <w:r>
        <w:t xml:space="preserve">is well documented. Ontario’s registry shows the Grimsby site’s legal proponent as</w:t>
      </w:r>
      <w:r>
        <w:t xml:space="preserve"> </w:t>
      </w:r>
      <w:r>
        <w:rPr>
          <w:b/>
          <w:bCs/>
        </w:rPr>
        <w:t xml:space="preserve">1414229 Ontario Inc. operating as Escarpment Renewables</w:t>
      </w:r>
      <w:r>
        <w:t xml:space="preserve">, while the Escarpment website reviewed here explicitly called the facility</w:t>
      </w:r>
      <w:r>
        <w:t xml:space="preserve"> </w:t>
      </w:r>
      <w:r>
        <w:rPr>
          <w:b/>
          <w:bCs/>
        </w:rPr>
        <w:t xml:space="preserve">Miller Waste’s green energy facility</w:t>
      </w:r>
      <w:r>
        <w:t xml:space="preserve">. Miller’s organics page also described food waste being blended for anaerobic digesters at Escarpment. Taken together, those sources show that Escarpment was a</w:t>
      </w:r>
      <w:r>
        <w:t xml:space="preserve"> </w:t>
      </w:r>
      <w:r>
        <w:rPr>
          <w:b/>
          <w:bCs/>
        </w:rPr>
        <w:t xml:space="preserve">ring-fenced legal vehicle/brand but operationally part of Miller’s organics platform</w:t>
      </w:r>
      <w:r>
        <w:t xml:space="preserve"> </w:t>
      </w:r>
      <w:r>
        <w:t xml:space="preserve">before the sale.</w:t>
      </w:r>
      <w:r>
        <w:t xml:space="preserve"> </w:t>
      </w:r>
      <w:hyperlink r:id="rId24">
        <w:r>
          <w:rPr>
            <w:rStyle w:val="Hyperlink"/>
          </w:rPr>
          <w:t xml:space="preserve">[35]</w:t>
        </w:r>
      </w:hyperlink>
    </w:p>
    <w:p>
      <w:pPr>
        <w:pStyle w:val="BodyText"/>
      </w:pPr>
      <w:r>
        <w:t xml:space="preserve">The historical tie between</w:t>
      </w:r>
      <w:r>
        <w:t xml:space="preserve"> </w:t>
      </w:r>
      <w:r>
        <w:rPr>
          <w:b/>
          <w:bCs/>
        </w:rPr>
        <w:t xml:space="preserve">Miller and Maryland Farms</w:t>
      </w:r>
      <w:r>
        <w:t xml:space="preserve"> </w:t>
      </w:r>
      <w:r>
        <w:t xml:space="preserve">is different, and appears to have been</w:t>
      </w:r>
      <w:r>
        <w:t xml:space="preserve"> </w:t>
      </w:r>
      <w:r>
        <w:rPr>
          <w:b/>
          <w:bCs/>
        </w:rPr>
        <w:t xml:space="preserve">partnership-based from the start</w:t>
      </w:r>
      <w:r>
        <w:t xml:space="preserve">. Fitec’s 2025 case study says that, in</w:t>
      </w:r>
      <w:r>
        <w:t xml:space="preserve"> </w:t>
      </w:r>
      <w:r>
        <w:rPr>
          <w:b/>
          <w:bCs/>
        </w:rPr>
        <w:t xml:space="preserve">2015</w:t>
      </w:r>
      <w:r>
        <w:t xml:space="preserve">,</w:t>
      </w:r>
      <w:r>
        <w:t xml:space="preserve"> </w:t>
      </w:r>
      <w:r>
        <w:rPr>
          <w:b/>
          <w:bCs/>
        </w:rPr>
        <w:t xml:space="preserve">Miller Waste Systems, Maryland Farms, and Fitec Biogas joined forces</w:t>
      </w:r>
      <w:r>
        <w:t xml:space="preserve"> </w:t>
      </w:r>
      <w:r>
        <w:t xml:space="preserve">to implement the project. Miller’s 2025 forced-labour report also included</w:t>
      </w:r>
      <w:r>
        <w:t xml:space="preserve"> </w:t>
      </w:r>
      <w:r>
        <w:rPr>
          <w:b/>
          <w:bCs/>
        </w:rPr>
        <w:t xml:space="preserve">Maryland Farms Biogas Ltd.</w:t>
      </w:r>
      <w:r>
        <w:t xml:space="preserve"> </w:t>
      </w:r>
      <w:r>
        <w:t xml:space="preserve">in its joint reporting perimeter. That is strong evidence of corporate affiliation or control sufficient for joint statutory reporting, but the</w:t>
      </w:r>
      <w:r>
        <w:t xml:space="preserve"> </w:t>
      </w:r>
      <w:r>
        <w:rPr>
          <w:b/>
          <w:bCs/>
        </w:rPr>
        <w:t xml:space="preserve">public equity structure or JV allocation is not disclosed in the reviewed sources</w:t>
      </w:r>
      <w:r>
        <w:t xml:space="preserve">.</w:t>
      </w:r>
      <w:r>
        <w:t xml:space="preserve"> </w:t>
      </w:r>
      <w:hyperlink r:id="rId44">
        <w:r>
          <w:rPr>
            <w:rStyle w:val="Hyperlink"/>
          </w:rPr>
          <w:t xml:space="preserve">[36]</w:t>
        </w:r>
      </w:hyperlink>
    </w:p>
    <w:p>
      <w:pPr>
        <w:pStyle w:val="BodyText"/>
      </w:pPr>
      <w:r>
        <w:t xml:space="preserve">The transaction chronology below summarizes the highest-confidence milestones.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96907"/>
                  <wp:effectExtent b="0" l="0" r="0" t="0"/>
                  <wp:docPr descr="Rendered Mermaid diagram 1" title="" id="46" name="Picture"/>
                  <a:graphic>
                    <a:graphicData uri="http://schemas.openxmlformats.org/drawingml/2006/picture">
                      <pic:pic>
                        <pic:nvPicPr>
                          <pic:cNvPr descr="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" id="47" name="Picture"/>
                          <pic:cNvPicPr>
                            <a:picLocks noChangeArrowheads="1" noChangeAspect="1"/>
                          </pic:cNvPicPr>
                        </pic:nvPicPr>
                        <pic:blipFill>
                          <a:blip r:embed="rId45"/>
                          <a:stretch>
                            <a:fillRect/>
                          </a:stretch>
                        </pic:blipFill>
                        <pic:spPr bwMode="auto">
                          <a:xfrm>
                            <a:off x="0" y="0"/>
                            <a:ext cx="5334000" cy="1596907"/>
                          </a:xfrm>
                          <a:prstGeom prst="rect">
                            <a:avLst/>
                          </a:prstGeom>
                          <a:noFill/>
                          <a:ln w="9525">
                            <a:noFill/>
                            <a:headEnd/>
                            <a:tailEnd/>
                          </a:ln>
                        </pic:spPr>
                      </pic:pic>
                    </a:graphicData>
                  </a:graphic>
                </wp:inline>
              </w:drawing>
            </w:r>
            <w:r>
              <w:br/>
            </w:r>
          </w:p>
        </w:tc>
      </w:tr>
    </w:tbl>
    <w:p>
      <w:pPr>
        <w:pStyle w:val="BodyText"/>
      </w:pPr>
      <w:r>
        <w:t xml:space="preserve">The dates and milestones in the timeline above are drawn from Ontario permit records, Miller’s transaction announcement, Walker’s announcement, and Fitec’s Maryland project case study.</w:t>
      </w:r>
      <w:r>
        <w:t xml:space="preserve"> </w:t>
      </w:r>
      <w:hyperlink r:id="rId24">
        <w:r>
          <w:rPr>
            <w:rStyle w:val="Hyperlink"/>
          </w:rPr>
          <w:t xml:space="preserve">[37]</w:t>
        </w:r>
      </w:hyperlink>
    </w:p>
    <w:bookmarkStart w:id="49" w:name="assets-sold-versus-retained"/>
    <w:p>
      <w:pPr>
        <w:pStyle w:val="Heading3"/>
      </w:pPr>
      <w:r>
        <w:t xml:space="preserve">Assets sold versus retained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Sold / transferred to Walker in 2026</w:t>
            </w:r>
          </w:p>
        </w:tc>
        <w:tc>
          <w:tcPr/>
          <w:p>
            <w:pPr>
              <w:pStyle w:val="Compact"/>
            </w:pPr>
            <w:r>
              <w:t xml:space="preserve">Retained by Miller on reviewed evidence</w:t>
            </w:r>
          </w:p>
        </w:tc>
        <w:tc>
          <w:tcPr/>
          <w:p>
            <w:pPr>
              <w:pStyle w:val="Compact"/>
            </w:pPr>
            <w:r>
              <w:t xml:space="preserve">Evidence / comment</w:t>
            </w:r>
          </w:p>
        </w:tc>
      </w:tr>
      <w:tr>
        <w:tc>
          <w:tcPr/>
          <w:p>
            <w:pPr>
              <w:pStyle w:val="Compact"/>
            </w:pPr>
            <w:r>
              <w:rPr>
                <w:b/>
                <w:bCs/>
              </w:rPr>
              <w:t xml:space="preserve">Renewable-energy / AD platform</w:t>
            </w:r>
          </w:p>
        </w:tc>
        <w:tc>
          <w:tcPr/>
          <w:p>
            <w:pPr>
              <w:pStyle w:val="Compact"/>
            </w:pPr>
            <w:r>
              <w:rPr>
                <w:b/>
                <w:bCs/>
              </w:rPr>
              <w:t xml:space="preserve">Escarpment Renewables (Grimsby)</w:t>
            </w:r>
            <w:r>
              <w:t xml:space="preserve">;</w:t>
            </w:r>
            <w:r>
              <w:t xml:space="preserve"> </w:t>
            </w:r>
            <w:r>
              <w:rPr>
                <w:b/>
                <w:bCs/>
              </w:rPr>
              <w:t xml:space="preserve">Maryland Farms</w:t>
            </w:r>
          </w:p>
        </w:tc>
        <w:tc>
          <w:tcPr/>
          <w:p>
            <w:pPr>
              <w:pStyle w:val="Compact"/>
            </w:pPr>
            <w:r>
              <w:t xml:space="preserve">No reviewed evidence that Miller retained an AD / renewable-energy facility after the sale</w:t>
            </w:r>
          </w:p>
        </w:tc>
        <w:tc>
          <w:tcPr/>
          <w:p>
            <w:pPr>
              <w:pStyle w:val="Compact"/>
            </w:pPr>
            <w:r>
              <w:t xml:space="preserve">Miller and Walker both say Escarpment and Maryland were sold.</w:t>
            </w:r>
            <w:r>
              <w:t xml:space="preserve"> </w:t>
            </w:r>
            <w:hyperlink r:id="rId22">
              <w:r>
                <w:rPr>
                  <w:rStyle w:val="Hyperlink"/>
                </w:rPr>
                <w:t xml:space="preserve">[33]</w:t>
              </w:r>
            </w:hyperlink>
          </w:p>
        </w:tc>
      </w:tr>
      <w:tr>
        <w:tc>
          <w:tcPr/>
          <w:p>
            <w:pPr>
              <w:pStyle w:val="Compact"/>
            </w:pPr>
            <w:r>
              <w:rPr>
                <w:b/>
                <w:bCs/>
              </w:rPr>
              <w:t xml:space="preserve">Pickering</w:t>
            </w:r>
          </w:p>
        </w:tc>
        <w:tc>
          <w:tcPr/>
          <w:p>
            <w:pPr>
              <w:pStyle w:val="Compact"/>
            </w:pPr>
            <w:r>
              <w:rPr>
                <w:b/>
                <w:bCs/>
              </w:rPr>
              <w:t xml:space="preserve">Certain organics-related / pre-processing assets</w:t>
            </w:r>
          </w:p>
        </w:tc>
        <w:tc>
          <w:tcPr/>
          <w:p>
            <w:pPr>
              <w:pStyle w:val="Compact"/>
            </w:pPr>
            <w:r>
              <w:t xml:space="preserve">Likely broader Pickering site functions, the Miller Waste Durham site itself, and associated employees not transferred</w:t>
            </w:r>
          </w:p>
        </w:tc>
        <w:tc>
          <w:tcPr/>
          <w:p>
            <w:pPr>
              <w:pStyle w:val="Compact"/>
            </w:pPr>
            <w:r>
              <w:t xml:space="preserve">Public record does</w:t>
            </w:r>
            <w:r>
              <w:t xml:space="preserve"> </w:t>
            </w:r>
            <w:r>
              <w:rPr>
                <w:b/>
                <w:bCs/>
              </w:rPr>
              <w:t xml:space="preserve">not</w:t>
            </w:r>
            <w:r>
              <w:t xml:space="preserve"> </w:t>
            </w:r>
            <w:r>
              <w:t xml:space="preserve">disclose a full asset schedule.</w:t>
            </w:r>
            <w:r>
              <w:t xml:space="preserve"> </w:t>
            </w:r>
            <w:hyperlink r:id="rId22">
              <w:r>
                <w:rPr>
                  <w:rStyle w:val="Hyperlink"/>
                </w:rPr>
                <w:t xml:space="preserve">[38]</w:t>
              </w:r>
            </w:hyperlink>
          </w:p>
        </w:tc>
      </w:tr>
      <w:tr>
        <w:tc>
          <w:tcPr/>
          <w:p>
            <w:pPr>
              <w:pStyle w:val="Compact"/>
            </w:pPr>
            <w:r>
              <w:rPr>
                <w:b/>
                <w:bCs/>
              </w:rPr>
              <w:t xml:space="preserve">Aerobic composting / Miller Compost</w:t>
            </w:r>
          </w:p>
        </w:tc>
        <w:tc>
          <w:tcPr/>
          <w:p>
            <w:pPr>
              <w:pStyle w:val="Compact"/>
            </w:pPr>
            <w:r>
              <w:t xml:space="preserve">No reviewed evidence that Walker acquired Richmond Hill or Clarington compost operations</w:t>
            </w:r>
          </w:p>
        </w:tc>
        <w:tc>
          <w:tcPr/>
          <w:p>
            <w:pPr>
              <w:pStyle w:val="Compact"/>
            </w:pPr>
            <w:r>
              <w:rPr>
                <w:b/>
                <w:bCs/>
              </w:rPr>
              <w:t xml:space="preserve">Richmond Hill/Bloomington compost facility</w:t>
            </w:r>
            <w:r>
              <w:t xml:space="preserve"> </w:t>
            </w:r>
            <w:r>
              <w:t xml:space="preserve">and</w:t>
            </w:r>
            <w:r>
              <w:t xml:space="preserve"> </w:t>
            </w:r>
            <w:r>
              <w:rPr>
                <w:b/>
                <w:bCs/>
              </w:rPr>
              <w:t xml:space="preserve">Clarington/Courtice compost facility</w:t>
            </w:r>
          </w:p>
        </w:tc>
        <w:tc>
          <w:tcPr/>
          <w:p>
            <w:pPr>
              <w:pStyle w:val="Compact"/>
            </w:pPr>
            <w:r>
              <w:t xml:space="preserve">Both still appear on Miller Compost’s live store locator in 2026.</w:t>
            </w:r>
            <w:r>
              <w:t xml:space="preserve"> </w:t>
            </w:r>
            <w:hyperlink r:id="rId23">
              <w:r>
                <w:rPr>
                  <w:rStyle w:val="Hyperlink"/>
                </w:rPr>
                <w:t xml:space="preserve">[39]</w:t>
              </w:r>
            </w:hyperlink>
          </w:p>
        </w:tc>
      </w:tr>
      <w:tr>
        <w:tc>
          <w:tcPr/>
          <w:p>
            <w:pPr>
              <w:pStyle w:val="Compact"/>
            </w:pPr>
            <w:r>
              <w:rPr>
                <w:b/>
                <w:bCs/>
              </w:rPr>
              <w:t xml:space="preserve">Product platform</w:t>
            </w:r>
          </w:p>
        </w:tc>
        <w:tc>
          <w:tcPr/>
          <w:p>
            <w:pPr>
              <w:pStyle w:val="Compact"/>
            </w:pPr>
            <w:r>
              <w:t xml:space="preserve">No public evidence of transfer</w:t>
            </w:r>
          </w:p>
        </w:tc>
        <w:tc>
          <w:tcPr/>
          <w:p>
            <w:pPr>
              <w:pStyle w:val="Compact"/>
            </w:pPr>
            <w:r>
              <w:rPr>
                <w:b/>
                <w:bCs/>
              </w:rPr>
              <w:t xml:space="preserve">Miller Compost website, catalogue, commercial account function, retail/bulk sales</w:t>
            </w:r>
          </w:p>
        </w:tc>
        <w:tc>
          <w:tcPr/>
          <w:p>
            <w:pPr>
              <w:pStyle w:val="Compact"/>
            </w:pPr>
            <w:r>
              <w:t xml:space="preserve">Current Miller-managed site remains active post-sale.</w:t>
            </w:r>
            <w:r>
              <w:t xml:space="preserve"> </w:t>
            </w:r>
            <w:hyperlink r:id="rId29">
              <w:r>
                <w:rPr>
                  <w:rStyle w:val="Hyperlink"/>
                </w:rPr>
                <w:t xml:space="preserve">[25]</w:t>
              </w:r>
            </w:hyperlink>
          </w:p>
        </w:tc>
      </w:tr>
      <w:tr>
        <w:tc>
          <w:tcPr/>
          <w:p>
            <w:pPr>
              <w:pStyle w:val="Compact"/>
            </w:pPr>
            <w:r>
              <w:rPr>
                <w:b/>
                <w:bCs/>
              </w:rPr>
              <w:t xml:space="preserve">Mobile wood grinding</w:t>
            </w:r>
          </w:p>
        </w:tc>
        <w:tc>
          <w:tcPr/>
          <w:p>
            <w:pPr>
              <w:pStyle w:val="Compact"/>
            </w:pPr>
            <w:r>
              <w:t xml:space="preserve">No public evidence of transfer</w:t>
            </w:r>
          </w:p>
        </w:tc>
        <w:tc>
          <w:tcPr/>
          <w:p>
            <w:pPr>
              <w:pStyle w:val="Compact"/>
            </w:pPr>
            <w:r>
              <w:rPr>
                <w:b/>
                <w:bCs/>
              </w:rPr>
              <w:t xml:space="preserve">Three mobile wood grinders</w:t>
            </w:r>
            <w:r>
              <w:t xml:space="preserve"> </w:t>
            </w:r>
            <w:r>
              <w:t xml:space="preserve">with Ontario air approval; stored at Bloomington and Clarington</w:t>
            </w:r>
          </w:p>
        </w:tc>
        <w:tc>
          <w:tcPr/>
          <w:p>
            <w:pPr>
              <w:pStyle w:val="Compact"/>
            </w:pPr>
            <w:r>
              <w:t xml:space="preserve">ECA 9681-CR9JWX issued to Miller Waste Systems in 2023.</w:t>
            </w:r>
            <w:r>
              <w:t xml:space="preserve"> </w:t>
            </w:r>
            <w:hyperlink r:id="rId48">
              <w:r>
                <w:rPr>
                  <w:rStyle w:val="Hyperlink"/>
                </w:rPr>
                <w:t xml:space="preserve">[40]</w:t>
              </w:r>
            </w:hyperlink>
          </w:p>
        </w:tc>
      </w:tr>
    </w:tbl>
    <w:bookmarkEnd w:id="49"/>
    <w:bookmarkEnd w:id="50"/>
    <w:bookmarkStart w:id="51" w:name="what-remains-with-miller-today"/>
    <w:p>
      <w:pPr>
        <w:pStyle w:val="Heading2"/>
      </w:pPr>
      <w:r>
        <w:t xml:space="preserve">What remains with Miller today</w:t>
      </w:r>
    </w:p>
    <w:p>
      <w:pPr>
        <w:pStyle w:val="FirstParagraph"/>
      </w:pPr>
      <w:r>
        <w:t xml:space="preserve">The</w:t>
      </w:r>
      <w:r>
        <w:t xml:space="preserve"> </w:t>
      </w:r>
      <w:r>
        <w:rPr>
          <w:b/>
          <w:bCs/>
        </w:rPr>
        <w:t xml:space="preserve">highest-confidence retained organics assets</w:t>
      </w:r>
      <w:r>
        <w:t xml:space="preserve"> </w:t>
      </w:r>
      <w:r>
        <w:t xml:space="preserve">are:</w:t>
      </w:r>
    </w:p>
    <w:p>
      <w:pPr>
        <w:pStyle w:val="BodyText"/>
      </w:pPr>
      <w:r>
        <w:rPr>
          <w:b/>
          <w:bCs/>
        </w:rPr>
        <w:t xml:space="preserve">Richmond Hill / Bloomington Compost Facility.</w:t>
      </w:r>
      <w:r>
        <w:t xml:space="preserve"> </w:t>
      </w:r>
      <w:r>
        <w:t xml:space="preserve">This is the cleanest retained asset in the public record. It is currently presented on Miller’s store locator, it is the site of the key</w:t>
      </w:r>
      <w:r>
        <w:t xml:space="preserve"> </w:t>
      </w:r>
      <w:r>
        <w:rPr>
          <w:b/>
          <w:bCs/>
        </w:rPr>
        <w:t xml:space="preserve">A230506</w:t>
      </w:r>
      <w:r>
        <w:t xml:space="preserve"> </w:t>
      </w:r>
      <w:r>
        <w:t xml:space="preserve">waste approval, and it is where the permit record explicitly says Miller Waste Systems is</w:t>
      </w:r>
      <w:r>
        <w:t xml:space="preserve"> </w:t>
      </w:r>
      <w:r>
        <w:rPr>
          <w:b/>
          <w:bCs/>
        </w:rPr>
        <w:t xml:space="preserve">operating as Miller Compost</w:t>
      </w:r>
      <w:r>
        <w:t xml:space="preserve">. It also remains a York Region drop-off location owned and operated by Miller.</w:t>
      </w:r>
      <w:r>
        <w:t xml:space="preserve"> </w:t>
      </w:r>
      <w:hyperlink r:id="rId23">
        <w:r>
          <w:rPr>
            <w:rStyle w:val="Hyperlink"/>
          </w:rPr>
          <w:t xml:space="preserve">[41]</w:t>
        </w:r>
      </w:hyperlink>
    </w:p>
    <w:p>
      <w:pPr>
        <w:pStyle w:val="BodyText"/>
      </w:pPr>
      <w:r>
        <w:rPr>
          <w:b/>
          <w:bCs/>
        </w:rPr>
        <w:t xml:space="preserve">Clarington / Courtice Compost Facility.</w:t>
      </w:r>
      <w:r>
        <w:t xml:space="preserve"> </w:t>
      </w:r>
      <w:r>
        <w:t xml:space="preserve">Miller’s current store locator shows an active Courtice compost facility at</w:t>
      </w:r>
      <w:r>
        <w:t xml:space="preserve"> </w:t>
      </w:r>
      <w:r>
        <w:rPr>
          <w:b/>
          <w:bCs/>
        </w:rPr>
        <w:t xml:space="preserve">1100 Hancock Road</w:t>
      </w:r>
      <w:r>
        <w:t xml:space="preserve"> </w:t>
      </w:r>
      <w:r>
        <w:t xml:space="preserve">with product sales and yard-waste drop-off. Municipal planning records continue to describe the site as an</w:t>
      </w:r>
      <w:r>
        <w:t xml:space="preserve"> </w:t>
      </w:r>
      <w:r>
        <w:rPr>
          <w:b/>
          <w:bCs/>
        </w:rPr>
        <w:t xml:space="preserve">organic and wood waste composting and processing facility</w:t>
      </w:r>
      <w:r>
        <w:t xml:space="preserve">. The land-holding structure may sit in an affiliate, since Clarington’s 2020 planning record refers to</w:t>
      </w:r>
      <w:r>
        <w:t xml:space="preserve"> </w:t>
      </w:r>
      <w:r>
        <w:rPr>
          <w:b/>
          <w:bCs/>
        </w:rPr>
        <w:t xml:space="preserve">White Owl Properties Limited (formerly Miller Group)</w:t>
      </w:r>
      <w:r>
        <w:t xml:space="preserve"> </w:t>
      </w:r>
      <w:r>
        <w:t xml:space="preserve">as the landowner, but the site’s public-facing operation remains within the Miller Compost system.</w:t>
      </w:r>
      <w:r>
        <w:t xml:space="preserve"> </w:t>
      </w:r>
      <w:hyperlink r:id="rId23">
        <w:r>
          <w:rPr>
            <w:rStyle w:val="Hyperlink"/>
          </w:rPr>
          <w:t xml:space="preserve">[42]</w:t>
        </w:r>
      </w:hyperlink>
    </w:p>
    <w:p>
      <w:pPr>
        <w:pStyle w:val="BodyText"/>
      </w:pPr>
      <w:r>
        <w:rPr>
          <w:b/>
          <w:bCs/>
        </w:rPr>
        <w:t xml:space="preserve">Miller Compost brand and product platform.</w:t>
      </w:r>
      <w:r>
        <w:t xml:space="preserve"> </w:t>
      </w:r>
      <w:r>
        <w:t xml:space="preserve">The Miller Compost site remains live and fully transactional, with catalogue pages, commercial applications, order history/account functions, regional delivery messaging, and active product/facility pages. Nothing in the Walker announcements suggests these aerobic compost products or the Miller Compost channel were transferred.</w:t>
      </w:r>
      <w:r>
        <w:t xml:space="preserve"> </w:t>
      </w:r>
      <w:hyperlink r:id="rId29">
        <w:r>
          <w:rPr>
            <w:rStyle w:val="Hyperlink"/>
          </w:rPr>
          <w:t xml:space="preserve">[43]</w:t>
        </w:r>
      </w:hyperlink>
    </w:p>
    <w:p>
      <w:pPr>
        <w:pStyle w:val="BodyText"/>
      </w:pPr>
      <w:r>
        <w:rPr>
          <w:b/>
          <w:bCs/>
        </w:rPr>
        <w:t xml:space="preserve">Mobile wood-grinding fleet.</w:t>
      </w:r>
      <w:r>
        <w:t xml:space="preserve"> </w:t>
      </w:r>
      <w:r>
        <w:t xml:space="preserve">Ontario’s 2023 air approval for</w:t>
      </w:r>
      <w:r>
        <w:t xml:space="preserve"> </w:t>
      </w:r>
      <w:r>
        <w:rPr>
          <w:b/>
          <w:bCs/>
        </w:rPr>
        <w:t xml:space="preserve">three mobile wood grinders</w:t>
      </w:r>
      <w:r>
        <w:t xml:space="preserve"> </w:t>
      </w:r>
      <w:r>
        <w:t xml:space="preserve">is current and specifically says the equipment will be stored at</w:t>
      </w:r>
      <w:r>
        <w:t xml:space="preserve"> </w:t>
      </w:r>
      <w:r>
        <w:rPr>
          <w:b/>
          <w:bCs/>
        </w:rPr>
        <w:t xml:space="preserve">Clarington</w:t>
      </w:r>
      <w:r>
        <w:t xml:space="preserve"> </w:t>
      </w:r>
      <w:r>
        <w:t xml:space="preserve">or</w:t>
      </w:r>
      <w:r>
        <w:t xml:space="preserve"> </w:t>
      </w:r>
      <w:r>
        <w:rPr>
          <w:b/>
          <w:bCs/>
        </w:rPr>
        <w:t xml:space="preserve">Bloomington</w:t>
      </w:r>
      <w:r>
        <w:t xml:space="preserve"> </w:t>
      </w:r>
      <w:r>
        <w:t xml:space="preserve">when not in use. That makes the grinder fleet a retained organics-adjacent asset tied directly to the two retained compost sites.</w:t>
      </w:r>
      <w:r>
        <w:t xml:space="preserve"> </w:t>
      </w:r>
      <w:hyperlink r:id="rId48">
        <w:r>
          <w:rPr>
            <w:rStyle w:val="Hyperlink"/>
          </w:rPr>
          <w:t xml:space="preserve">[40]</w:t>
        </w:r>
      </w:hyperlink>
    </w:p>
    <w:p>
      <w:pPr>
        <w:pStyle w:val="BodyText"/>
      </w:pPr>
      <w:r>
        <w:rPr>
          <w:b/>
          <w:bCs/>
        </w:rPr>
        <w:t xml:space="preserve">At least part of the Pickering site organization.</w:t>
      </w:r>
      <w:r>
        <w:t xml:space="preserve"> </w:t>
      </w:r>
      <w:r>
        <w:t xml:space="preserve">Because Miller said Pickering-associated employees would remain with Miller and because the public transaction language is limited to “certain organics-related assets” / “pre-processing assets,” the most defensible conclusion is that</w:t>
      </w:r>
      <w:r>
        <w:t xml:space="preserve"> </w:t>
      </w:r>
      <w:r>
        <w:rPr>
          <w:b/>
          <w:bCs/>
        </w:rPr>
        <w:t xml:space="preserve">some broader Pickering waste-site organization remained with Miller</w:t>
      </w:r>
      <w:r>
        <w:t xml:space="preserve">. What cannot be stated confidently from the public record is</w:t>
      </w:r>
      <w:r>
        <w:t xml:space="preserve"> </w:t>
      </w:r>
      <w:r>
        <w:rPr>
          <w:b/>
          <w:bCs/>
        </w:rPr>
        <w:t xml:space="preserve">which exact physical assets, contracts, or permits remained versus moved</w:t>
      </w:r>
      <w:r>
        <w:t xml:space="preserve">.</w:t>
      </w:r>
      <w:r>
        <w:t xml:space="preserve"> </w:t>
      </w:r>
      <w:hyperlink r:id="rId22">
        <w:r>
          <w:rPr>
            <w:rStyle w:val="Hyperlink"/>
          </w:rPr>
          <w:t xml:space="preserve">[38]</w:t>
        </w:r>
      </w:hyperlink>
    </w:p>
    <w:p>
      <w:pPr>
        <w:pStyle w:val="BodyText"/>
      </w:pPr>
      <w:r>
        <w:t xml:space="preserve">What</w:t>
      </w:r>
      <w:r>
        <w:t xml:space="preserve"> </w:t>
      </w:r>
      <w:r>
        <w:rPr>
          <w:b/>
          <w:bCs/>
        </w:rPr>
        <w:t xml:space="preserve">does not</w:t>
      </w:r>
      <w:r>
        <w:t xml:space="preserve"> </w:t>
      </w:r>
      <w:r>
        <w:t xml:space="preserve">appear to remain with Miller, on reviewed evidence, is the</w:t>
      </w:r>
      <w:r>
        <w:t xml:space="preserve"> </w:t>
      </w:r>
      <w:r>
        <w:rPr>
          <w:b/>
          <w:bCs/>
        </w:rPr>
        <w:t xml:space="preserve">anaerobic digestion / renewable-energy side of the platform</w:t>
      </w:r>
      <w:r>
        <w:t xml:space="preserve">. Walker explicitly bought Escarpment and Maryland, and trade coverage consistently described the acquisition as encompassing Miller’s</w:t>
      </w:r>
      <w:r>
        <w:t xml:space="preserve"> </w:t>
      </w:r>
      <w:r>
        <w:rPr>
          <w:b/>
          <w:bCs/>
        </w:rPr>
        <w:t xml:space="preserve">biogas / organic waste-to-energy facilities</w:t>
      </w:r>
      <w:r>
        <w:t xml:space="preserve"> </w:t>
      </w:r>
      <w:r>
        <w:t xml:space="preserve">and related pre-processing assets. Miller, by contrast, continued to emphasize</w:t>
      </w:r>
      <w:r>
        <w:t xml:space="preserve"> </w:t>
      </w:r>
      <w:r>
        <w:rPr>
          <w:b/>
          <w:bCs/>
        </w:rPr>
        <w:t xml:space="preserve">composting and diversion services</w:t>
      </w:r>
      <w:r>
        <w:t xml:space="preserve"> </w:t>
      </w:r>
      <w:r>
        <w:t xml:space="preserve">after the sale.</w:t>
      </w:r>
      <w:r>
        <w:t xml:space="preserve"> </w:t>
      </w:r>
      <w:hyperlink r:id="rId22">
        <w:r>
          <w:rPr>
            <w:rStyle w:val="Hyperlink"/>
          </w:rPr>
          <w:t xml:space="preserve">[44]</w:t>
        </w:r>
      </w:hyperlink>
    </w:p>
    <w:bookmarkEnd w:id="51"/>
    <w:bookmarkStart w:id="53" w:name="open-questions-and-limitations"/>
    <w:p>
      <w:pPr>
        <w:pStyle w:val="Heading2"/>
      </w:pPr>
      <w:r>
        <w:t xml:space="preserve">Open questions and limitations</w:t>
      </w:r>
    </w:p>
    <w:p>
      <w:pPr>
        <w:pStyle w:val="FirstParagraph"/>
      </w:pPr>
      <w:r>
        <w:t xml:space="preserve">Several points remain unresolved in the public record reviewed here.</w:t>
      </w:r>
    </w:p>
    <w:p>
      <w:pPr>
        <w:pStyle w:val="BodyText"/>
      </w:pPr>
      <w:r>
        <w:rPr>
          <w:b/>
          <w:bCs/>
        </w:rPr>
        <w:t xml:space="preserve">Clarington permit details remain incomplete.</w:t>
      </w:r>
      <w:r>
        <w:t xml:space="preserve"> </w:t>
      </w:r>
      <w:r>
        <w:t xml:space="preserve">I found a clear search snippet showing a</w:t>
      </w:r>
      <w:r>
        <w:t xml:space="preserve"> </w:t>
      </w:r>
      <w:r>
        <w:rPr>
          <w:b/>
          <w:bCs/>
        </w:rPr>
        <w:t xml:space="preserve">March 28, 2017 amendment to an Environmental Compliance Approval</w:t>
      </w:r>
      <w:r>
        <w:t xml:space="preserve"> </w:t>
      </w:r>
      <w:r>
        <w:t xml:space="preserve">for the Clarington Compost Facility, but the accessible snippet did not expose the</w:t>
      </w:r>
      <w:r>
        <w:t xml:space="preserve"> </w:t>
      </w:r>
      <w:r>
        <w:rPr>
          <w:b/>
          <w:bCs/>
        </w:rPr>
        <w:t xml:space="preserve">permit number, approved throughput, or current amendment history</w:t>
      </w:r>
      <w:r>
        <w:t xml:space="preserve">. The likeliest confirming source is the full</w:t>
      </w:r>
      <w:r>
        <w:t xml:space="preserve"> </w:t>
      </w:r>
      <w:r>
        <w:rPr>
          <w:b/>
          <w:bCs/>
        </w:rPr>
        <w:t xml:space="preserve">MECP Access Environment</w:t>
      </w:r>
      <w:r>
        <w:t xml:space="preserve"> </w:t>
      </w:r>
      <w:r>
        <w:t xml:space="preserve">ECA PDF for</w:t>
      </w:r>
      <w:r>
        <w:t xml:space="preserve"> </w:t>
      </w:r>
      <w:r>
        <w:rPr>
          <w:b/>
          <w:bCs/>
        </w:rPr>
        <w:t xml:space="preserve">1100 Hancock Road</w:t>
      </w:r>
      <w:r>
        <w:t xml:space="preserve">.</w:t>
      </w:r>
      <w:r>
        <w:t xml:space="preserve"> </w:t>
      </w:r>
      <w:hyperlink r:id="rId52">
        <w:r>
          <w:rPr>
            <w:rStyle w:val="Hyperlink"/>
          </w:rPr>
          <w:t xml:space="preserve">[45]</w:t>
        </w:r>
      </w:hyperlink>
    </w:p>
    <w:p>
      <w:pPr>
        <w:pStyle w:val="BodyText"/>
      </w:pPr>
      <w:r>
        <w:rPr>
          <w:b/>
          <w:bCs/>
        </w:rPr>
        <w:t xml:space="preserve">Maryland Farms’ primary environmental permit stack was not identified in this reviewed set.</w:t>
      </w:r>
      <w:r>
        <w:t xml:space="preserve"> </w:t>
      </w:r>
      <w:r>
        <w:t xml:space="preserve">The public evidence strongly establishes Miller affiliation and later sale, but a rigorous permit schedule for Maryland Farms still requires</w:t>
      </w:r>
      <w:r>
        <w:t xml:space="preserve"> </w:t>
      </w:r>
      <w:r>
        <w:rPr>
          <w:b/>
          <w:bCs/>
        </w:rPr>
        <w:t xml:space="preserve">Ontario/municipal permitting records, IESO contract documentation, and likely local planning/building records</w:t>
      </w:r>
      <w:r>
        <w:t xml:space="preserve">. The likeliest starting points are the</w:t>
      </w:r>
      <w:r>
        <w:t xml:space="preserve"> </w:t>
      </w:r>
      <w:r>
        <w:rPr>
          <w:b/>
          <w:bCs/>
        </w:rPr>
        <w:t xml:space="preserve">Ontario Environmental Registry / Access Environment</w:t>
      </w:r>
      <w:r>
        <w:t xml:space="preserve">, the</w:t>
      </w:r>
      <w:r>
        <w:t xml:space="preserve"> </w:t>
      </w:r>
      <w:r>
        <w:rPr>
          <w:b/>
          <w:bCs/>
        </w:rPr>
        <w:t xml:space="preserve">IESO active contracted generation list/database</w:t>
      </w:r>
      <w:r>
        <w:t xml:space="preserve">, and the</w:t>
      </w:r>
      <w:r>
        <w:t xml:space="preserve"> </w:t>
      </w:r>
      <w:r>
        <w:rPr>
          <w:b/>
          <w:bCs/>
        </w:rPr>
        <w:t xml:space="preserve">Ontario Business Registry</w:t>
      </w:r>
      <w:r>
        <w:t xml:space="preserve"> </w:t>
      </w:r>
      <w:r>
        <w:t xml:space="preserve">for Maryland Farms Biogas Ltd.</w:t>
      </w:r>
      <w:r>
        <w:t xml:space="preserve"> </w:t>
      </w:r>
      <w:hyperlink r:id="rId25">
        <w:r>
          <w:rPr>
            <w:rStyle w:val="Hyperlink"/>
          </w:rPr>
          <w:t xml:space="preserve">[46]</w:t>
        </w:r>
      </w:hyperlink>
    </w:p>
    <w:p>
      <w:pPr>
        <w:pStyle w:val="BodyText"/>
      </w:pPr>
      <w:r>
        <w:rPr>
          <w:b/>
          <w:bCs/>
        </w:rPr>
        <w:t xml:space="preserve">The exact Pickering carve-out remains opaque.</w:t>
      </w:r>
      <w:r>
        <w:t xml:space="preserve"> </w:t>
      </w:r>
      <w:r>
        <w:t xml:space="preserve">Public announcements confirm the sale of</w:t>
      </w:r>
      <w:r>
        <w:t xml:space="preserve"> </w:t>
      </w:r>
      <w:r>
        <w:rPr>
          <w:b/>
          <w:bCs/>
        </w:rPr>
        <w:t xml:space="preserve">certain organics-related / pre-processing assets</w:t>
      </w:r>
      <w:r>
        <w:t xml:space="preserve">, but they do not enumerate the transferred equipment, permits, contracts, or leased premises. The best confirming sources would be the</w:t>
      </w:r>
      <w:r>
        <w:t xml:space="preserve"> </w:t>
      </w:r>
      <w:r>
        <w:rPr>
          <w:b/>
          <w:bCs/>
        </w:rPr>
        <w:t xml:space="preserve">asset purchase agreement</w:t>
      </w:r>
      <w:r>
        <w:t xml:space="preserve">,</w:t>
      </w:r>
      <w:r>
        <w:t xml:space="preserve"> </w:t>
      </w:r>
      <w:r>
        <w:rPr>
          <w:b/>
          <w:bCs/>
        </w:rPr>
        <w:t xml:space="preserve">land/title and PPSA filings</w:t>
      </w:r>
      <w:r>
        <w:t xml:space="preserve">, direct</w:t>
      </w:r>
      <w:r>
        <w:t xml:space="preserve"> </w:t>
      </w:r>
      <w:r>
        <w:rPr>
          <w:b/>
          <w:bCs/>
        </w:rPr>
        <w:t xml:space="preserve">company confirmation</w:t>
      </w:r>
      <w:r>
        <w:t xml:space="preserve">, or a more complete municipal or MECP record showing any permit transfer or amendment following the Walker transaction.</w:t>
      </w:r>
      <w:r>
        <w:t xml:space="preserve"> </w:t>
      </w:r>
      <w:hyperlink r:id="rId22">
        <w:r>
          <w:rPr>
            <w:rStyle w:val="Hyperlink"/>
          </w:rPr>
          <w:t xml:space="preserve">[2]</w:t>
        </w:r>
      </w:hyperlink>
    </w:p>
    <w:p>
      <w:pPr>
        <w:pStyle w:val="BodyText"/>
      </w:pPr>
      <w:r>
        <w:rPr>
          <w:b/>
          <w:bCs/>
        </w:rPr>
        <w:t xml:space="preserve">WHOIS-level domain registrant ownership remains unverified.</w:t>
      </w:r>
      <w:r>
        <w:t xml:space="preserve"> </w:t>
      </w:r>
      <w:r>
        <w:t xml:space="preserve">CIRA explains the path to current</w:t>
      </w:r>
      <w:r>
        <w:t xml:space="preserve"> </w:t>
      </w:r>
      <w:r>
        <w:rPr>
          <w:rStyle w:val="VerbatimChar"/>
        </w:rPr>
        <w:t xml:space="preserve">.ca</w:t>
      </w:r>
      <w:r>
        <w:t xml:space="preserve"> </w:t>
      </w:r>
      <w:r>
        <w:t xml:space="preserve">registration data, but the reviewed pages did not themselves disclose registrant names for the Miller domains. For a legal-grade domain-ownership appendix, the next confirming sources would be</w:t>
      </w:r>
      <w:r>
        <w:t xml:space="preserve"> </w:t>
      </w:r>
      <w:r>
        <w:rPr>
          <w:b/>
          <w:bCs/>
        </w:rPr>
        <w:t xml:space="preserve">CIRA WHOIS results captured contemporaneously</w:t>
      </w:r>
      <w:r>
        <w:t xml:space="preserve">, registrar confirmation, or sworn company confirmation.</w:t>
      </w:r>
      <w:r>
        <w:t xml:space="preserve"> </w:t>
      </w:r>
      <w:hyperlink r:id="rId31">
        <w:r>
          <w:rPr>
            <w:rStyle w:val="Hyperlink"/>
          </w:rPr>
          <w:t xml:space="preserve">[47]</w:t>
        </w:r>
      </w:hyperlink>
    </w:p>
    <w:p>
      <w:pPr>
        <w:pStyle w:val="BodyText"/>
      </w:pPr>
      <w:r>
        <w:rPr>
          <w:b/>
          <w:bCs/>
        </w:rPr>
        <w:t xml:space="preserve">No SEC filing appears applicable, and no public securities-style transaction filing was identified.</w:t>
      </w:r>
      <w:r>
        <w:t xml:space="preserve"> </w:t>
      </w:r>
      <w:r>
        <w:t xml:space="preserve">Miller describes itself as</w:t>
      </w:r>
      <w:r>
        <w:t xml:space="preserve"> </w:t>
      </w:r>
      <w:r>
        <w:rPr>
          <w:b/>
          <w:bCs/>
        </w:rPr>
        <w:t xml:space="preserve">privately owned</w:t>
      </w:r>
      <w:r>
        <w:t xml:space="preserve">, and Walker describes itself as a</w:t>
      </w:r>
      <w:r>
        <w:t xml:space="preserve"> </w:t>
      </w:r>
      <w:r>
        <w:rPr>
          <w:b/>
          <w:bCs/>
        </w:rPr>
        <w:t xml:space="preserve">family-owned</w:t>
      </w:r>
      <w:r>
        <w:t xml:space="preserve"> </w:t>
      </w:r>
      <w:r>
        <w:t xml:space="preserve">company, which likely explains why the transaction record is mainly</w:t>
      </w:r>
      <w:r>
        <w:t xml:space="preserve"> </w:t>
      </w:r>
      <w:r>
        <w:rPr>
          <w:b/>
          <w:bCs/>
        </w:rPr>
        <w:t xml:space="preserve">press releases, regulator records, and trade press</w:t>
      </w:r>
      <w:r>
        <w:t xml:space="preserve">, not public securities filings.</w:t>
      </w:r>
      <w:r>
        <w:t xml:space="preserve"> </w:t>
      </w:r>
      <w:hyperlink r:id="rId22">
        <w:r>
          <w:rPr>
            <w:rStyle w:val="Hyperlink"/>
          </w:rPr>
          <w:t xml:space="preserve">[33]</w:t>
        </w:r>
      </w:hyperlink>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[19]</w:t>
        </w:r>
      </w:hyperlink>
      <w:r>
        <w:t xml:space="preserve"> </w:t>
      </w:r>
      <w:r>
        <w:t xml:space="preserve">https://ero.ontario.ca/public/2021-11/Miller%20Waste%20Systems%20Inc.%20-%20Notice%20of%20Amendment%20No.%201%20issued%20on%20November%2018%2C%202021%2C%20amending%20ECA%20%23A230506%20dated%20February%203%2C%202021.pdf</w:t>
      </w:r>
    </w:p>
    <w:p>
      <w:pPr>
        <w:pStyle w:val="BodyText"/>
      </w:pPr>
      <w:hyperlink r:id="rId21">
        <w:r>
          <w:rPr>
            <w:rStyle w:val="Hyperlink"/>
          </w:rPr>
          <w:t xml:space="preserve">https://ero.ontario.ca/public/2021-11/Miller%20Waste%20Systems%20Inc.%20-%20Notice%20of%20Amendment%20No.%201%20issued%20on%20November%2018%2C%202021%2C%20amending%20ECA%20%23A230506%20dated%20February%203%2C%202021.pdf</w:t>
        </w:r>
      </w:hyperlink>
    </w:p>
    <w:p>
      <w:pPr>
        <w:pStyle w:val="BodyText"/>
      </w:pPr>
      <w:hyperlink r:id="rId22">
        <w:r>
          <w:rPr>
            <w:rStyle w:val="Hyperlink"/>
          </w:rPr>
          <w:t xml:space="preserve">[2]</w:t>
        </w:r>
      </w:hyperlink>
      <w:r>
        <w:t xml:space="preserve"> </w:t>
      </w:r>
      <w:hyperlink r:id="rId22">
        <w:r>
          <w:rPr>
            <w:rStyle w:val="Hyperlink"/>
          </w:rPr>
          <w:t xml:space="preserve">[33]</w:t>
        </w:r>
      </w:hyperlink>
      <w:r>
        <w:t xml:space="preserve"> </w:t>
      </w:r>
      <w:hyperlink r:id="rId22">
        <w:r>
          <w:rPr>
            <w:rStyle w:val="Hyperlink"/>
          </w:rPr>
          <w:t xml:space="preserve">[34]</w:t>
        </w:r>
      </w:hyperlink>
      <w:r>
        <w:t xml:space="preserve"> </w:t>
      </w:r>
      <w:hyperlink r:id="rId22">
        <w:r>
          <w:rPr>
            <w:rStyle w:val="Hyperlink"/>
          </w:rPr>
          <w:t xml:space="preserve">[38]</w:t>
        </w:r>
      </w:hyperlink>
      <w:r>
        <w:t xml:space="preserve"> </w:t>
      </w:r>
      <w:hyperlink r:id="rId22">
        <w:r>
          <w:rPr>
            <w:rStyle w:val="Hyperlink"/>
          </w:rPr>
          <w:t xml:space="preserve">[44]</w:t>
        </w:r>
      </w:hyperlink>
      <w:r>
        <w:t xml:space="preserve"> </w:t>
      </w:r>
      <w:r>
        <w:t xml:space="preserve">https://millerwaste.ca/miller-waste-announces-strategic-sale-of-organics-and-renewable-energy-assets/</w:t>
      </w:r>
    </w:p>
    <w:p>
      <w:pPr>
        <w:pStyle w:val="BodyText"/>
      </w:pPr>
      <w:hyperlink r:id="rId22">
        <w:r>
          <w:rPr>
            <w:rStyle w:val="Hyperlink"/>
          </w:rPr>
          <w:t xml:space="preserve">https://millerwaste.ca/miller-waste-announces-strategic-sale-of-organics-and-renewable-energy-assets/</w:t>
        </w:r>
      </w:hyperlink>
    </w:p>
    <w:p>
      <w:pPr>
        <w:pStyle w:val="BodyText"/>
      </w:pPr>
      <w:hyperlink r:id="rId23">
        <w:r>
          <w:rPr>
            <w:rStyle w:val="Hyperlink"/>
          </w:rPr>
          <w:t xml:space="preserve">[3]</w:t>
        </w:r>
      </w:hyperlink>
      <w:r>
        <w:t xml:space="preserve"> </w:t>
      </w:r>
      <w:hyperlink r:id="rId23">
        <w:r>
          <w:rPr>
            <w:rStyle w:val="Hyperlink"/>
          </w:rPr>
          <w:t xml:space="preserve">[15]</w:t>
        </w:r>
      </w:hyperlink>
      <w:r>
        <w:t xml:space="preserve"> </w:t>
      </w:r>
      <w:hyperlink r:id="rId23">
        <w:r>
          <w:rPr>
            <w:rStyle w:val="Hyperlink"/>
          </w:rPr>
          <w:t xml:space="preserve">[29]</w:t>
        </w:r>
      </w:hyperlink>
      <w:r>
        <w:t xml:space="preserve"> </w:t>
      </w:r>
      <w:hyperlink r:id="rId23">
        <w:r>
          <w:rPr>
            <w:rStyle w:val="Hyperlink"/>
          </w:rPr>
          <w:t xml:space="preserve">[39]</w:t>
        </w:r>
      </w:hyperlink>
      <w:r>
        <w:t xml:space="preserve"> </w:t>
      </w:r>
      <w:hyperlink r:id="rId23">
        <w:r>
          <w:rPr>
            <w:rStyle w:val="Hyperlink"/>
          </w:rPr>
          <w:t xml:space="preserve">[41]</w:t>
        </w:r>
      </w:hyperlink>
      <w:r>
        <w:t xml:space="preserve"> </w:t>
      </w:r>
      <w:hyperlink r:id="rId23">
        <w:r>
          <w:rPr>
            <w:rStyle w:val="Hyperlink"/>
          </w:rPr>
          <w:t xml:space="preserve">[42]</w:t>
        </w:r>
      </w:hyperlink>
      <w:r>
        <w:t xml:space="preserve"> </w:t>
      </w:r>
      <w:r>
        <w:t xml:space="preserve">Store Locator | Miller Compost</w:t>
      </w:r>
    </w:p>
    <w:p>
      <w:pPr>
        <w:pStyle w:val="BodyText"/>
      </w:pPr>
      <w:hyperlink r:id="rId23">
        <w:r>
          <w:rPr>
            <w:rStyle w:val="Hyperlink"/>
          </w:rPr>
          <w:t xml:space="preserve">https://millercompost.ca/store-locator/</w:t>
        </w:r>
      </w:hyperlink>
    </w:p>
    <w:p>
      <w:pPr>
        <w:pStyle w:val="BodyText"/>
      </w:pPr>
      <w:hyperlink r:id="rId24">
        <w:r>
          <w:rPr>
            <w:rStyle w:val="Hyperlink"/>
          </w:rPr>
          <w:t xml:space="preserve">[4]</w:t>
        </w:r>
      </w:hyperlink>
      <w:r>
        <w:t xml:space="preserve"> </w:t>
      </w:r>
      <w:hyperlink r:id="rId24">
        <w:r>
          <w:rPr>
            <w:rStyle w:val="Hyperlink"/>
          </w:rPr>
          <w:t xml:space="preserve">[17]</w:t>
        </w:r>
      </w:hyperlink>
      <w:r>
        <w:t xml:space="preserve"> </w:t>
      </w:r>
      <w:hyperlink r:id="rId24">
        <w:r>
          <w:rPr>
            <w:rStyle w:val="Hyperlink"/>
          </w:rPr>
          <w:t xml:space="preserve">[22]</w:t>
        </w:r>
      </w:hyperlink>
      <w:r>
        <w:t xml:space="preserve"> </w:t>
      </w:r>
      <w:hyperlink r:id="rId24">
        <w:r>
          <w:rPr>
            <w:rStyle w:val="Hyperlink"/>
          </w:rPr>
          <w:t xml:space="preserve">[35]</w:t>
        </w:r>
      </w:hyperlink>
      <w:r>
        <w:t xml:space="preserve"> </w:t>
      </w:r>
      <w:hyperlink r:id="rId24">
        <w:r>
          <w:rPr>
            <w:rStyle w:val="Hyperlink"/>
          </w:rPr>
          <w:t xml:space="preserve">[37]</w:t>
        </w:r>
      </w:hyperlink>
      <w:r>
        <w:t xml:space="preserve"> </w:t>
      </w:r>
      <w:r>
        <w:t xml:space="preserve">1414229 Ontario Inc. operating as Escarpment Renewables</w:t>
      </w:r>
      <w:r>
        <w:t xml:space="preserve"> </w:t>
      </w:r>
      <w:r>
        <w:t xml:space="preserve">- Renewable energy approval | Environmental Registry of Ontario</w:t>
      </w:r>
    </w:p>
    <w:p>
      <w:pPr>
        <w:pStyle w:val="BodyText"/>
      </w:pPr>
      <w:hyperlink r:id="rId24">
        <w:r>
          <w:rPr>
            <w:rStyle w:val="Hyperlink"/>
          </w:rPr>
          <w:t xml:space="preserve">https://ero.ontario.ca/notice/019-5436</w:t>
        </w:r>
      </w:hyperlink>
    </w:p>
    <w:p>
      <w:pPr>
        <w:pStyle w:val="BodyText"/>
      </w:pPr>
      <w:hyperlink r:id="rId25">
        <w:r>
          <w:rPr>
            <w:rStyle w:val="Hyperlink"/>
          </w:rPr>
          <w:t xml:space="preserve">[5]</w:t>
        </w:r>
      </w:hyperlink>
      <w:r>
        <w:t xml:space="preserve"> </w:t>
      </w:r>
      <w:hyperlink r:id="rId25">
        <w:r>
          <w:rPr>
            <w:rStyle w:val="Hyperlink"/>
          </w:rPr>
          <w:t xml:space="preserve">[18]</w:t>
        </w:r>
      </w:hyperlink>
      <w:r>
        <w:t xml:space="preserve"> </w:t>
      </w:r>
      <w:hyperlink r:id="rId25">
        <w:r>
          <w:rPr>
            <w:rStyle w:val="Hyperlink"/>
          </w:rPr>
          <w:t xml:space="preserve">[23]</w:t>
        </w:r>
      </w:hyperlink>
      <w:r>
        <w:t xml:space="preserve"> </w:t>
      </w:r>
      <w:hyperlink r:id="rId25">
        <w:r>
          <w:rPr>
            <w:rStyle w:val="Hyperlink"/>
          </w:rPr>
          <w:t xml:space="preserve">[46]</w:t>
        </w:r>
      </w:hyperlink>
      <w:r>
        <w:t xml:space="preserve"> </w:t>
      </w:r>
      <w:r>
        <w:t xml:space="preserve">https://millerwaste.ca/wp-content/uploads/2025/07/MWS_Forced-Labour-Report_V1_061325.pdf</w:t>
      </w:r>
    </w:p>
    <w:p>
      <w:pPr>
        <w:pStyle w:val="BodyText"/>
      </w:pPr>
      <w:hyperlink r:id="rId25">
        <w:r>
          <w:rPr>
            <w:rStyle w:val="Hyperlink"/>
          </w:rPr>
          <w:t xml:space="preserve">https://millerwaste.ca/wp-content/uploads/2025/07/MWS_Forced-Labour-Report_V1_061325.pdf</w:t>
        </w:r>
      </w:hyperlink>
    </w:p>
    <w:p>
      <w:pPr>
        <w:pStyle w:val="BodyText"/>
      </w:pPr>
      <w:hyperlink r:id="rId26">
        <w:r>
          <w:rPr>
            <w:rStyle w:val="Hyperlink"/>
          </w:rPr>
          <w:t xml:space="preserve">[6]</w:t>
        </w:r>
      </w:hyperlink>
      <w:r>
        <w:t xml:space="preserve"> </w:t>
      </w:r>
      <w:hyperlink r:id="rId26">
        <w:r>
          <w:rPr>
            <w:rStyle w:val="Hyperlink"/>
          </w:rPr>
          <w:t xml:space="preserve">[8]</w:t>
        </w:r>
      </w:hyperlink>
      <w:r>
        <w:t xml:space="preserve"> </w:t>
      </w:r>
      <w:hyperlink r:id="rId26">
        <w:r>
          <w:rPr>
            <w:rStyle w:val="Hyperlink"/>
          </w:rPr>
          <w:t xml:space="preserve">[13]</w:t>
        </w:r>
      </w:hyperlink>
      <w:r>
        <w:t xml:space="preserve"> </w:t>
      </w:r>
      <w:r>
        <w:t xml:space="preserve">Organic Facilities - Miller Waste Systems</w:t>
      </w:r>
    </w:p>
    <w:p>
      <w:pPr>
        <w:pStyle w:val="BodyText"/>
      </w:pPr>
      <w:hyperlink r:id="rId26">
        <w:r>
          <w:rPr>
            <w:rStyle w:val="Hyperlink"/>
          </w:rPr>
          <w:t xml:space="preserve">https://millerwaste.ca/organics-facilities/</w:t>
        </w:r>
      </w:hyperlink>
    </w:p>
    <w:p>
      <w:pPr>
        <w:pStyle w:val="BodyText"/>
      </w:pPr>
      <w:hyperlink r:id="rId28">
        <w:r>
          <w:rPr>
            <w:rStyle w:val="Hyperlink"/>
          </w:rPr>
          <w:t xml:space="preserve">[9]</w:t>
        </w:r>
      </w:hyperlink>
      <w:r>
        <w:t xml:space="preserve"> </w:t>
      </w:r>
      <w:r>
        <w:t xml:space="preserve">https://millerwaste.ca/</w:t>
      </w:r>
    </w:p>
    <w:p>
      <w:pPr>
        <w:pStyle w:val="BodyText"/>
      </w:pPr>
      <w:hyperlink r:id="rId28">
        <w:r>
          <w:rPr>
            <w:rStyle w:val="Hyperlink"/>
          </w:rPr>
          <w:t xml:space="preserve">https://millerwaste.ca/</w:t>
        </w:r>
      </w:hyperlink>
    </w:p>
    <w:p>
      <w:pPr>
        <w:pStyle w:val="BodyText"/>
      </w:pPr>
      <w:hyperlink r:id="rId29">
        <w:r>
          <w:rPr>
            <w:rStyle w:val="Hyperlink"/>
          </w:rPr>
          <w:t xml:space="preserve">[10]</w:t>
        </w:r>
      </w:hyperlink>
      <w:r>
        <w:t xml:space="preserve"> </w:t>
      </w:r>
      <w:hyperlink r:id="rId29">
        <w:r>
          <w:rPr>
            <w:rStyle w:val="Hyperlink"/>
          </w:rPr>
          <w:t xml:space="preserve">[25]</w:t>
        </w:r>
      </w:hyperlink>
      <w:r>
        <w:t xml:space="preserve"> </w:t>
      </w:r>
      <w:hyperlink r:id="rId29">
        <w:r>
          <w:rPr>
            <w:rStyle w:val="Hyperlink"/>
          </w:rPr>
          <w:t xml:space="preserve">[43]</w:t>
        </w:r>
      </w:hyperlink>
      <w:r>
        <w:t xml:space="preserve"> </w:t>
      </w:r>
      <w:r>
        <w:t xml:space="preserve">High-quality Compost and Landscape Products | Miller Compost</w:t>
      </w:r>
    </w:p>
    <w:p>
      <w:pPr>
        <w:pStyle w:val="BodyText"/>
      </w:pPr>
      <w:hyperlink r:id="rId29">
        <w:r>
          <w:rPr>
            <w:rStyle w:val="Hyperlink"/>
          </w:rPr>
          <w:t xml:space="preserve">https://millercompost.ca/</w:t>
        </w:r>
      </w:hyperlink>
    </w:p>
    <w:p>
      <w:pPr>
        <w:pStyle w:val="BodyText"/>
      </w:pPr>
      <w:hyperlink r:id="rId30">
        <w:r>
          <w:rPr>
            <w:rStyle w:val="Hyperlink"/>
          </w:rPr>
          <w:t xml:space="preserve">[11]</w:t>
        </w:r>
      </w:hyperlink>
      <w:r>
        <w:t xml:space="preserve"> </w:t>
      </w:r>
      <w:r>
        <w:t xml:space="preserve">Escarpment Renewables – Biogas &amp; Organic Waste Solutions</w:t>
      </w:r>
    </w:p>
    <w:p>
      <w:pPr>
        <w:pStyle w:val="BodyText"/>
      </w:pPr>
      <w:hyperlink r:id="rId30">
        <w:r>
          <w:rPr>
            <w:rStyle w:val="Hyperlink"/>
          </w:rPr>
          <w:t xml:space="preserve">https://www.escarpmentrenewables.ca/?utm_source=chatgpt.com</w:t>
        </w:r>
      </w:hyperlink>
    </w:p>
    <w:p>
      <w:pPr>
        <w:pStyle w:val="BodyText"/>
      </w:pPr>
      <w:hyperlink r:id="rId31">
        <w:r>
          <w:rPr>
            <w:rStyle w:val="Hyperlink"/>
          </w:rPr>
          <w:t xml:space="preserve">[12]</w:t>
        </w:r>
      </w:hyperlink>
      <w:r>
        <w:t xml:space="preserve"> </w:t>
      </w:r>
      <w:hyperlink r:id="rId31">
        <w:r>
          <w:rPr>
            <w:rStyle w:val="Hyperlink"/>
          </w:rPr>
          <w:t xml:space="preserve">[47]</w:t>
        </w:r>
      </w:hyperlink>
      <w:r>
        <w:t xml:space="preserve"> </w:t>
      </w:r>
      <w:r>
        <w:t xml:space="preserve">https://www.cira.ca/en/ca-domains/whois/</w:t>
      </w:r>
    </w:p>
    <w:p>
      <w:pPr>
        <w:pStyle w:val="BodyText"/>
      </w:pPr>
      <w:hyperlink r:id="rId31">
        <w:r>
          <w:rPr>
            <w:rStyle w:val="Hyperlink"/>
          </w:rPr>
          <w:t xml:space="preserve">https://www.cira.ca/en/ca-domains/whois/</w:t>
        </w:r>
      </w:hyperlink>
    </w:p>
    <w:p>
      <w:pPr>
        <w:pStyle w:val="BodyText"/>
      </w:pPr>
      <w:hyperlink r:id="rId33">
        <w:r>
          <w:rPr>
            <w:rStyle w:val="Hyperlink"/>
          </w:rPr>
          <w:t xml:space="preserve">[14]</w:t>
        </w:r>
      </w:hyperlink>
      <w:r>
        <w:t xml:space="preserve"> </w:t>
      </w:r>
      <w:hyperlink r:id="rId33">
        <w:r>
          <w:rPr>
            <w:rStyle w:val="Hyperlink"/>
          </w:rPr>
          <w:t xml:space="preserve">[20]</w:t>
        </w:r>
      </w:hyperlink>
      <w:r>
        <w:t xml:space="preserve"> </w:t>
      </w:r>
      <w:r>
        <w:t xml:space="preserve">https://ero.ontario.ca/notice/019-3896</w:t>
      </w:r>
    </w:p>
    <w:p>
      <w:pPr>
        <w:pStyle w:val="BodyText"/>
      </w:pPr>
      <w:hyperlink r:id="rId33">
        <w:r>
          <w:rPr>
            <w:rStyle w:val="Hyperlink"/>
          </w:rPr>
          <w:t xml:space="preserve">https://ero.ontario.ca/notice/019-3896</w:t>
        </w:r>
      </w:hyperlink>
    </w:p>
    <w:p>
      <w:pPr>
        <w:pStyle w:val="BodyText"/>
      </w:pPr>
      <w:hyperlink r:id="rId34">
        <w:r>
          <w:rPr>
            <w:rStyle w:val="Hyperlink"/>
          </w:rPr>
          <w:t xml:space="preserve">[16]</w:t>
        </w:r>
      </w:hyperlink>
      <w:r>
        <w:t xml:space="preserve"> </w:t>
      </w:r>
      <w:hyperlink r:id="rId34">
        <w:r>
          <w:rPr>
            <w:rStyle w:val="Hyperlink"/>
          </w:rPr>
          <w:t xml:space="preserve">[21]</w:t>
        </w:r>
      </w:hyperlink>
      <w:r>
        <w:t xml:space="preserve"> </w:t>
      </w:r>
      <w:r>
        <w:t xml:space="preserve">https://ero.ontario.ca/notice/012-4296</w:t>
      </w:r>
    </w:p>
    <w:p>
      <w:pPr>
        <w:pStyle w:val="BodyText"/>
      </w:pPr>
      <w:hyperlink r:id="rId34">
        <w:r>
          <w:rPr>
            <w:rStyle w:val="Hyperlink"/>
          </w:rPr>
          <w:t xml:space="preserve">https://ero.ontario.ca/notice/012-4296</w:t>
        </w:r>
      </w:hyperlink>
    </w:p>
    <w:p>
      <w:pPr>
        <w:pStyle w:val="BodyText"/>
      </w:pPr>
      <w:hyperlink r:id="rId35">
        <w:r>
          <w:rPr>
            <w:rStyle w:val="Hyperlink"/>
          </w:rPr>
          <w:t xml:space="preserve">[24]</w:t>
        </w:r>
      </w:hyperlink>
      <w:r>
        <w:t xml:space="preserve"> </w:t>
      </w:r>
      <w:r>
        <w:t xml:space="preserve">Shop</w:t>
      </w:r>
    </w:p>
    <w:p>
      <w:pPr>
        <w:pStyle w:val="BodyText"/>
      </w:pPr>
      <w:hyperlink r:id="rId35">
        <w:r>
          <w:rPr>
            <w:rStyle w:val="Hyperlink"/>
          </w:rPr>
          <w:t xml:space="preserve">https://millercompost.ca/product-catalogue/?utm_source=chatgpt.com</w:t>
        </w:r>
      </w:hyperlink>
    </w:p>
    <w:p>
      <w:pPr>
        <w:pStyle w:val="BodyText"/>
      </w:pPr>
      <w:hyperlink r:id="rId38">
        <w:r>
          <w:rPr>
            <w:rStyle w:val="Hyperlink"/>
          </w:rPr>
          <w:t xml:space="preserve">[26]</w:t>
        </w:r>
      </w:hyperlink>
      <w:r>
        <w:t xml:space="preserve"> </w:t>
      </w:r>
      <w:r>
        <w:t xml:space="preserve">Frequently Asked Questions</w:t>
      </w:r>
    </w:p>
    <w:p>
      <w:pPr>
        <w:pStyle w:val="BodyText"/>
      </w:pPr>
      <w:hyperlink r:id="rId38">
        <w:r>
          <w:rPr>
            <w:rStyle w:val="Hyperlink"/>
          </w:rPr>
          <w:t xml:space="preserve">https://millercompost.ca/frequently-asked-questions/?utm_source=chatgpt.com</w:t>
        </w:r>
      </w:hyperlink>
    </w:p>
    <w:p>
      <w:pPr>
        <w:pStyle w:val="BodyText"/>
      </w:pPr>
      <w:hyperlink r:id="rId39">
        <w:r>
          <w:rPr>
            <w:rStyle w:val="Hyperlink"/>
          </w:rPr>
          <w:t xml:space="preserve">[27]</w:t>
        </w:r>
      </w:hyperlink>
      <w:r>
        <w:t xml:space="preserve"> </w:t>
      </w:r>
      <w:hyperlink r:id="rId39">
        <w:r>
          <w:rPr>
            <w:rStyle w:val="Hyperlink"/>
          </w:rPr>
          <w:t xml:space="preserve">[28]</w:t>
        </w:r>
      </w:hyperlink>
      <w:r>
        <w:t xml:space="preserve"> </w:t>
      </w:r>
      <w:r>
        <w:t xml:space="preserve">Product Catalogue | Miller Compost</w:t>
      </w:r>
    </w:p>
    <w:p>
      <w:pPr>
        <w:pStyle w:val="BodyText"/>
      </w:pPr>
      <w:hyperlink r:id="rId39">
        <w:r>
          <w:rPr>
            <w:rStyle w:val="Hyperlink"/>
          </w:rPr>
          <w:t xml:space="preserve">https://millercompost.ca/product-category/catalogue/</w:t>
        </w:r>
      </w:hyperlink>
    </w:p>
    <w:p>
      <w:pPr>
        <w:pStyle w:val="BodyText"/>
      </w:pPr>
      <w:hyperlink r:id="rId40">
        <w:r>
          <w:rPr>
            <w:rStyle w:val="Hyperlink"/>
          </w:rPr>
          <w:t xml:space="preserve">[30]</w:t>
        </w:r>
      </w:hyperlink>
      <w:r>
        <w:t xml:space="preserve"> </w:t>
      </w:r>
      <w:r>
        <w:t xml:space="preserve">https://www.york.ca/media/70116/download</w:t>
      </w:r>
    </w:p>
    <w:p>
      <w:pPr>
        <w:pStyle w:val="BodyText"/>
      </w:pPr>
      <w:hyperlink r:id="rId40">
        <w:r>
          <w:rPr>
            <w:rStyle w:val="Hyperlink"/>
          </w:rPr>
          <w:t xml:space="preserve">https://www.york.ca/media/70116/download</w:t>
        </w:r>
      </w:hyperlink>
    </w:p>
    <w:p>
      <w:pPr>
        <w:pStyle w:val="BodyText"/>
      </w:pPr>
      <w:hyperlink r:id="rId41">
        <w:r>
          <w:rPr>
            <w:rStyle w:val="Hyperlink"/>
          </w:rPr>
          <w:t xml:space="preserve">[31]</w:t>
        </w:r>
      </w:hyperlink>
      <w:r>
        <w:t xml:space="preserve"> </w:t>
      </w:r>
      <w:r>
        <w:t xml:space="preserve">https://calendar.durham.ca/default/Detail/2019-06-26-0930-Regional-Council-Meeting/c77189a8-5b7c-413e-a6f0-aa7200f0cbf8</w:t>
      </w:r>
    </w:p>
    <w:p>
      <w:pPr>
        <w:pStyle w:val="BodyText"/>
      </w:pPr>
      <w:hyperlink r:id="rId41">
        <w:r>
          <w:rPr>
            <w:rStyle w:val="Hyperlink"/>
          </w:rPr>
          <w:t xml:space="preserve">https://calendar.durham.ca/default/Detail/2019-06-26-0930-Regional-Council-Meeting/c77189a8-5b7c-413e-a6f0-aa7200f0cbf8</w:t>
        </w:r>
      </w:hyperlink>
    </w:p>
    <w:p>
      <w:pPr>
        <w:pStyle w:val="BodyText"/>
      </w:pPr>
      <w:hyperlink r:id="rId42">
        <w:r>
          <w:rPr>
            <w:rStyle w:val="Hyperlink"/>
          </w:rPr>
          <w:t xml:space="preserve">[32]</w:t>
        </w:r>
      </w:hyperlink>
      <w:r>
        <w:t xml:space="preserve"> </w:t>
      </w:r>
      <w:r>
        <w:t xml:space="preserve">https://corporate.pickering.ca/WebLink/DocView.aspx?dbid=1&amp;id=33748&amp;repo=PICKERING</w:t>
      </w:r>
    </w:p>
    <w:p>
      <w:pPr>
        <w:pStyle w:val="BodyText"/>
      </w:pPr>
      <w:hyperlink r:id="rId42">
        <w:r>
          <w:rPr>
            <w:rStyle w:val="Hyperlink"/>
          </w:rPr>
          <w:t xml:space="preserve">https://corporate.pickering.ca/WebLink/DocView.aspx?dbid=1&amp;id=33748&amp;repo=PICKERING</w:t>
        </w:r>
      </w:hyperlink>
    </w:p>
    <w:p>
      <w:pPr>
        <w:pStyle w:val="BodyText"/>
      </w:pPr>
      <w:hyperlink r:id="rId44">
        <w:r>
          <w:rPr>
            <w:rStyle w:val="Hyperlink"/>
          </w:rPr>
          <w:t xml:space="preserve">[36]</w:t>
        </w:r>
      </w:hyperlink>
      <w:r>
        <w:t xml:space="preserve"> </w:t>
      </w:r>
      <w:r>
        <w:t xml:space="preserve">https://fitecbiogas.com/maryland-farms-biogas</w:t>
      </w:r>
    </w:p>
    <w:p>
      <w:pPr>
        <w:pStyle w:val="BodyText"/>
      </w:pPr>
      <w:hyperlink r:id="rId44">
        <w:r>
          <w:rPr>
            <w:rStyle w:val="Hyperlink"/>
          </w:rPr>
          <w:t xml:space="preserve">https://fitecbiogas.com/maryland-farms-biogas</w:t>
        </w:r>
      </w:hyperlink>
    </w:p>
    <w:p>
      <w:pPr>
        <w:pStyle w:val="BodyText"/>
      </w:pPr>
      <w:hyperlink r:id="rId48">
        <w:r>
          <w:rPr>
            <w:rStyle w:val="Hyperlink"/>
          </w:rPr>
          <w:t xml:space="preserve">[40]</w:t>
        </w:r>
      </w:hyperlink>
      <w:r>
        <w:t xml:space="preserve"> </w:t>
      </w:r>
      <w:r>
        <w:t xml:space="preserve">Miller Waste Systems Inc. - Environmental Registry of Ontario</w:t>
      </w:r>
    </w:p>
    <w:p>
      <w:pPr>
        <w:pStyle w:val="BodyText"/>
      </w:pPr>
      <w:hyperlink r:id="rId48">
        <w:r>
          <w:rPr>
            <w:rStyle w:val="Hyperlink"/>
          </w:rPr>
          <w:t xml:space="preserve">https://ero.ontario.ca/notice/019-5349?utm_source=chatgpt.com</w:t>
        </w:r>
      </w:hyperlink>
    </w:p>
    <w:p>
      <w:pPr>
        <w:pStyle w:val="BodyText"/>
      </w:pPr>
      <w:hyperlink r:id="rId52">
        <w:r>
          <w:rPr>
            <w:rStyle w:val="Hyperlink"/>
          </w:rPr>
          <w:t xml:space="preserve">[45]</w:t>
        </w:r>
      </w:hyperlink>
      <w:r>
        <w:t xml:space="preserve"> </w:t>
      </w:r>
      <w:r>
        <w:t xml:space="preserve">https://www.accessenvironment.ene.gov.on.ca/instruments/0712-AK4M9D-14.pdf</w:t>
      </w:r>
    </w:p>
    <w:p>
      <w:pPr>
        <w:pStyle w:val="BodyText"/>
      </w:pPr>
      <w:hyperlink r:id="rId52">
        <w:r>
          <w:rPr>
            <w:rStyle w:val="Hyperlink"/>
          </w:rPr>
          <w:t xml:space="preserve">https://www.accessenvironment.ene.gov.on.ca/instruments/0712-AK4M9D-14.pdf</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hyperlink" Id="rId41" Target="https://calendar.durham.ca/default/Detail/2019-06-26-0930-Regional-Council-Meeting/c77189a8-5b7c-413e-a6f0-aa7200f0cbf8" TargetMode="External" /><Relationship Type="http://schemas.openxmlformats.org/officeDocument/2006/relationships/hyperlink" Id="rId42" Target="https://corporate.pickering.ca/WebLink/DocView.aspx?dbid=1&amp;id=33748&amp;repo=PICKERING" TargetMode="External" /><Relationship Type="http://schemas.openxmlformats.org/officeDocument/2006/relationships/hyperlink" Id="rId34" Target="https://ero.ontario.ca/notice/012-4296" TargetMode="External" /><Relationship Type="http://schemas.openxmlformats.org/officeDocument/2006/relationships/hyperlink" Id="rId33" Target="https://ero.ontario.ca/notice/019-3896" TargetMode="External" /><Relationship Type="http://schemas.openxmlformats.org/officeDocument/2006/relationships/hyperlink" Id="rId48" Target="https://ero.ontario.ca/notice/019-5349?utm_source=chatgpt.com" TargetMode="External" /><Relationship Type="http://schemas.openxmlformats.org/officeDocument/2006/relationships/hyperlink" Id="rId24" Target="https://ero.ontario.ca/notice/019-5436" TargetMode="External" /><Relationship Type="http://schemas.openxmlformats.org/officeDocument/2006/relationships/hyperlink" Id="rId21" Target="https://ero.ontario.ca/public/2021-11/Miller%20Waste%20Systems%20Inc.%20-%20Notice%20of%20Amendment%20No.%201%20issued%20on%20November%2018%2C%202021%2C%20amending%20ECA%20%23A230506%20dated%20February%203%2C%202021.pdf" TargetMode="External" /><Relationship Type="http://schemas.openxmlformats.org/officeDocument/2006/relationships/hyperlink" Id="rId44" Target="https://fitecbiogas.com/maryland-farms-biogas" TargetMode="External" /><Relationship Type="http://schemas.openxmlformats.org/officeDocument/2006/relationships/hyperlink" Id="rId29" Target="https://millercompost.ca/" TargetMode="External" /><Relationship Type="http://schemas.openxmlformats.org/officeDocument/2006/relationships/hyperlink" Id="rId38" Target="https://millercompost.ca/frequently-asked-questions/?utm_source=chatgpt.com" TargetMode="External" /><Relationship Type="http://schemas.openxmlformats.org/officeDocument/2006/relationships/hyperlink" Id="rId35" Target="https://millercompost.ca/product-catalogue/?utm_source=chatgpt.com" TargetMode="External" /><Relationship Type="http://schemas.openxmlformats.org/officeDocument/2006/relationships/hyperlink" Id="rId39" Target="https://millercompost.ca/product-category/catalogue/" TargetMode="External" /><Relationship Type="http://schemas.openxmlformats.org/officeDocument/2006/relationships/hyperlink" Id="rId23" Target="https://millercompost.ca/store-locator/" TargetMode="External" /><Relationship Type="http://schemas.openxmlformats.org/officeDocument/2006/relationships/hyperlink" Id="rId28" Target="https://millerwaste.ca/" TargetMode="External" /><Relationship Type="http://schemas.openxmlformats.org/officeDocument/2006/relationships/hyperlink" Id="rId22" Target="https://millerwaste.ca/miller-waste-announces-strategic-sale-of-organics-and-renewable-energy-assets/" TargetMode="External" /><Relationship Type="http://schemas.openxmlformats.org/officeDocument/2006/relationships/hyperlink" Id="rId26" Target="https://millerwaste.ca/organics-facilities/" TargetMode="External" /><Relationship Type="http://schemas.openxmlformats.org/officeDocument/2006/relationships/hyperlink" Id="rId25" Target="https://millerwaste.ca/wp-content/uploads/2025/07/MWS_Forced-Labour-Report_V1_061325.pdf" TargetMode="External" /><Relationship Type="http://schemas.openxmlformats.org/officeDocument/2006/relationships/hyperlink" Id="rId52" Target="https://www.accessenvironment.ene.gov.on.ca/instruments/0712-AK4M9D-14.pdf" TargetMode="External" /><Relationship Type="http://schemas.openxmlformats.org/officeDocument/2006/relationships/hyperlink" Id="rId31" Target="https://www.cira.ca/en/ca-domains/whois/" TargetMode="External" /><Relationship Type="http://schemas.openxmlformats.org/officeDocument/2006/relationships/hyperlink" Id="rId30" Target="https://www.escarpmentrenewables.ca/?utm_source=chatgpt.com" TargetMode="External" /><Relationship Type="http://schemas.openxmlformats.org/officeDocument/2006/relationships/hyperlink" Id="rId40" Target="https://www.york.ca/media/70116/download" TargetMode="External" /></Relationships>
</file>

<file path=word/_rels/footnotes.xml.rels><?xml version="1.0" encoding="UTF-8"?><Relationships xmlns="http://schemas.openxmlformats.org/package/2006/relationships"><Relationship Type="http://schemas.openxmlformats.org/officeDocument/2006/relationships/hyperlink" Id="rId41" Target="https://calendar.durham.ca/default/Detail/2019-06-26-0930-Regional-Council-Meeting/c77189a8-5b7c-413e-a6f0-aa7200f0cbf8" TargetMode="External" /><Relationship Type="http://schemas.openxmlformats.org/officeDocument/2006/relationships/hyperlink" Id="rId42" Target="https://corporate.pickering.ca/WebLink/DocView.aspx?dbid=1&amp;id=33748&amp;repo=PICKERING" TargetMode="External" /><Relationship Type="http://schemas.openxmlformats.org/officeDocument/2006/relationships/hyperlink" Id="rId34" Target="https://ero.ontario.ca/notice/012-4296" TargetMode="External" /><Relationship Type="http://schemas.openxmlformats.org/officeDocument/2006/relationships/hyperlink" Id="rId33" Target="https://ero.ontario.ca/notice/019-3896" TargetMode="External" /><Relationship Type="http://schemas.openxmlformats.org/officeDocument/2006/relationships/hyperlink" Id="rId48" Target="https://ero.ontario.ca/notice/019-5349?utm_source=chatgpt.com" TargetMode="External" /><Relationship Type="http://schemas.openxmlformats.org/officeDocument/2006/relationships/hyperlink" Id="rId24" Target="https://ero.ontario.ca/notice/019-5436" TargetMode="External" /><Relationship Type="http://schemas.openxmlformats.org/officeDocument/2006/relationships/hyperlink" Id="rId21" Target="https://ero.ontario.ca/public/2021-11/Miller%20Waste%20Systems%20Inc.%20-%20Notice%20of%20Amendment%20No.%201%20issued%20on%20November%2018%2C%202021%2C%20amending%20ECA%20%23A230506%20dated%20February%203%2C%202021.pdf" TargetMode="External" /><Relationship Type="http://schemas.openxmlformats.org/officeDocument/2006/relationships/hyperlink" Id="rId44" Target="https://fitecbiogas.com/maryland-farms-biogas" TargetMode="External" /><Relationship Type="http://schemas.openxmlformats.org/officeDocument/2006/relationships/hyperlink" Id="rId29" Target="https://millercompost.ca/" TargetMode="External" /><Relationship Type="http://schemas.openxmlformats.org/officeDocument/2006/relationships/hyperlink" Id="rId38" Target="https://millercompost.ca/frequently-asked-questions/?utm_source=chatgpt.com" TargetMode="External" /><Relationship Type="http://schemas.openxmlformats.org/officeDocument/2006/relationships/hyperlink" Id="rId35" Target="https://millercompost.ca/product-catalogue/?utm_source=chatgpt.com" TargetMode="External" /><Relationship Type="http://schemas.openxmlformats.org/officeDocument/2006/relationships/hyperlink" Id="rId39" Target="https://millercompost.ca/product-category/catalogue/" TargetMode="External" /><Relationship Type="http://schemas.openxmlformats.org/officeDocument/2006/relationships/hyperlink" Id="rId23" Target="https://millercompost.ca/store-locator/" TargetMode="External" /><Relationship Type="http://schemas.openxmlformats.org/officeDocument/2006/relationships/hyperlink" Id="rId28" Target="https://millerwaste.ca/" TargetMode="External" /><Relationship Type="http://schemas.openxmlformats.org/officeDocument/2006/relationships/hyperlink" Id="rId22" Target="https://millerwaste.ca/miller-waste-announces-strategic-sale-of-organics-and-renewable-energy-assets/" TargetMode="External" /><Relationship Type="http://schemas.openxmlformats.org/officeDocument/2006/relationships/hyperlink" Id="rId26" Target="https://millerwaste.ca/organics-facilities/" TargetMode="External" /><Relationship Type="http://schemas.openxmlformats.org/officeDocument/2006/relationships/hyperlink" Id="rId25" Target="https://millerwaste.ca/wp-content/uploads/2025/07/MWS_Forced-Labour-Report_V1_061325.pdf" TargetMode="External" /><Relationship Type="http://schemas.openxmlformats.org/officeDocument/2006/relationships/hyperlink" Id="rId52" Target="https://www.accessenvironment.ene.gov.on.ca/instruments/0712-AK4M9D-14.pdf" TargetMode="External" /><Relationship Type="http://schemas.openxmlformats.org/officeDocument/2006/relationships/hyperlink" Id="rId31" Target="https://www.cira.ca/en/ca-domains/whois/" TargetMode="External" /><Relationship Type="http://schemas.openxmlformats.org/officeDocument/2006/relationships/hyperlink" Id="rId30" Target="https://www.escarpmentrenewables.ca/?utm_source=chatgpt.com" TargetMode="External" /><Relationship Type="http://schemas.openxmlformats.org/officeDocument/2006/relationships/hyperlink" Id="rId40" Target="https://www.york.ca/media/70116/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2026-06-03T14:09:26Z</dcterms:created>
  <dcterms:modified xsi:type="dcterms:W3CDTF">2026-06-03T14:09:26Z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