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a023b0ee707070c5d271c89c5aeaa913f0154ab"/>
    <w:p>
      <w:pPr>
        <w:pStyle w:val="Heading1"/>
      </w:pPr>
      <w:r>
        <w:t xml:space="preserve">TransLine 49 Environmental Services and the White Owl Miller Network</w:t>
      </w:r>
    </w:p>
    <w:bookmarkStart w:id="24" w:name="executive-summary"/>
    <w:p>
      <w:pPr>
        <w:pStyle w:val="Heading2"/>
      </w:pPr>
      <w:r>
        <w:t xml:space="preserve">Executive Summary</w:t>
      </w:r>
    </w:p>
    <w:p>
      <w:pPr>
        <w:pStyle w:val="FirstParagraph"/>
      </w:pPr>
      <w:r>
        <w:t xml:space="preserve">The highest-confidence conclusion from the source set is that</w:t>
      </w:r>
      <w:r>
        <w:t xml:space="preserve"> </w:t>
      </w:r>
      <w:r>
        <w:rPr>
          <w:b/>
          <w:bCs/>
        </w:rPr>
        <w:t xml:space="preserve">TransLine 49 Environmental Services is a White Owl-controlled affiliate positioned as a U.S.-based cross-border waste logistics and permitting front end, while Miller Environmental provides the Canadian hazardous-waste transport, transfer, storage, and treatment infrastructure that makes the group’s Canada-bound waste solution operationally credible</w:t>
      </w:r>
      <w:r>
        <w:t xml:space="preserve">. The evidence is unusually strong on the White Owl link: Miller Environmental’s own affiliations page states that TransLine 49° Environmental Services is “owned by White Owl Family Office Group”; White Owl’s official site says it owns majority and minority positions in environmental, waste management, and logistics companies in Canada and the United States; TransLine’s Florida filing shows Lawrence Repar as registered agent and authorized member at White Owl’s Tampa office; and White Owl’s team page identifies Larry Repar as White Owl’s President.</w:t>
      </w:r>
      <w:r>
        <w:t xml:space="preserve"> </w:t>
      </w:r>
      <w:hyperlink r:id="rId21">
        <w:r>
          <w:rPr>
            <w:rStyle w:val="Hyperlink"/>
          </w:rPr>
          <w:t xml:space="preserve">[1]</w:t>
        </w:r>
      </w:hyperlink>
    </w:p>
    <w:p>
      <w:pPr>
        <w:pStyle w:val="BodyText"/>
      </w:pPr>
      <w:r>
        <w:t xml:space="preserve">The evidence is also strong that</w:t>
      </w:r>
      <w:r>
        <w:t xml:space="preserve"> </w:t>
      </w:r>
      <w:r>
        <w:rPr>
          <w:b/>
          <w:bCs/>
        </w:rPr>
        <w:t xml:space="preserve">White Owl outright owns Miller Waste Systems Inc.</w:t>
      </w:r>
      <w:r>
        <w:t xml:space="preserve">, because a White Owl Properties Limited filing submitted to Ontario’s Environmental Registry states that White Owl, “in addition to outright ownership of Miller Waste Systems Inc. and Miller Transit Limited,” also holds other environmental, waste-management, and logistics investments. Miller Waste’s own 2023 article separately calls White Owl the “parent company of Miller Waste.”</w:t>
      </w:r>
      <w:r>
        <w:t xml:space="preserve"> </w:t>
      </w:r>
      <w:hyperlink r:id="rId22">
        <w:r>
          <w:rPr>
            <w:rStyle w:val="Hyperlink"/>
          </w:rPr>
          <w:t xml:space="preserve">[2]</w:t>
        </w:r>
      </w:hyperlink>
    </w:p>
    <w:p>
      <w:pPr>
        <w:pStyle w:val="BodyText"/>
      </w:pPr>
      <w:r>
        <w:t xml:space="preserve">By contrast, the</w:t>
      </w:r>
      <w:r>
        <w:t xml:space="preserve"> </w:t>
      </w:r>
      <w:r>
        <w:rPr>
          <w:b/>
          <w:bCs/>
        </w:rPr>
        <w:t xml:space="preserve">direct current shareholding path between White Owl and Miller Environmental Corporation is not explicitly laid out in the registry material surfaced here</w:t>
      </w:r>
      <w:r>
        <w:t xml:space="preserve">, but the relationship is still well evidenced operationally. Miller Environmental’s site presents Miller Waste and TransLine 49° as affiliated companies; Miller Environmental’s own history page says that in 1995 Miller Paving, through its Miller Waste Systems division, partnered with the Province of Manitoba to take control of the operating arm of the Manitoba Hazardous Waste Management Corporation; and Miller Waste’s own site markets “Miller Environmental” as part of its commercial offering. That supports a conclusion of</w:t>
      </w:r>
      <w:r>
        <w:t xml:space="preserve"> </w:t>
      </w:r>
      <w:r>
        <w:rPr>
          <w:b/>
          <w:bCs/>
        </w:rPr>
        <w:t xml:space="preserve">historical corporate integration and present-day affiliate alignment</w:t>
      </w:r>
      <w:r>
        <w:t xml:space="preserve">, even though I did not locate a current share registry excerpt that names Miller Environmental’s ultimate owner.</w:t>
      </w:r>
      <w:r>
        <w:t xml:space="preserve"> </w:t>
      </w:r>
      <w:hyperlink r:id="rId21">
        <w:r>
          <w:rPr>
            <w:rStyle w:val="Hyperlink"/>
          </w:rPr>
          <w:t xml:space="preserve">[3]</w:t>
        </w:r>
      </w:hyperlink>
    </w:p>
    <w:p>
      <w:pPr>
        <w:pStyle w:val="BodyText"/>
      </w:pPr>
      <w:r>
        <w:t xml:space="preserve">On capability, the source set supports a very specific division of labor. TransLine’s website says it handles the</w:t>
      </w:r>
      <w:r>
        <w:t xml:space="preserve"> </w:t>
      </w:r>
      <w:r>
        <w:rPr>
          <w:b/>
          <w:bCs/>
        </w:rPr>
        <w:t xml:space="preserve">transboundary movement of waste from the United States into Canada</w:t>
      </w:r>
      <w:r>
        <w:t xml:space="preserve">, provides</w:t>
      </w:r>
      <w:r>
        <w:t xml:space="preserve"> </w:t>
      </w:r>
      <w:r>
        <w:rPr>
          <w:b/>
          <w:bCs/>
        </w:rPr>
        <w:t xml:space="preserve">cross-border hazardous-waste permitting assistance</w:t>
      </w:r>
      <w:r>
        <w:t xml:space="preserve">, and schedules the logistical movement of material. Miller Environmental, in turn, holds Manitoba licences for</w:t>
      </w:r>
      <w:r>
        <w:t xml:space="preserve"> </w:t>
      </w:r>
      <w:r>
        <w:rPr>
          <w:b/>
          <w:bCs/>
        </w:rPr>
        <w:t xml:space="preserve">hazardous waste transport</w:t>
      </w:r>
      <w:r>
        <w:t xml:space="preserve"> </w:t>
      </w:r>
      <w:r>
        <w:t xml:space="preserve">and for operation of a</w:t>
      </w:r>
      <w:r>
        <w:t xml:space="preserve"> </w:t>
      </w:r>
      <w:r>
        <w:rPr>
          <w:b/>
          <w:bCs/>
        </w:rPr>
        <w:t xml:space="preserve">licensed hazardous waste treatment facility</w:t>
      </w:r>
      <w:r>
        <w:t xml:space="preserve"> </w:t>
      </w:r>
      <w:r>
        <w:t xml:space="preserve">plus a</w:t>
      </w:r>
      <w:r>
        <w:t xml:space="preserve"> </w:t>
      </w:r>
      <w:r>
        <w:rPr>
          <w:b/>
          <w:bCs/>
        </w:rPr>
        <w:t xml:space="preserve">licensed Winnipeg transfer/PCB storage site</w:t>
      </w:r>
      <w:r>
        <w:t xml:space="preserve">. In practical terms, that gives White Owl a plausible, vertically coordinated cross-border model: U.S.-side origination/documentation through TransLine, Canadian receiving/transport/processing through Miller Environmental, and broader waste-collection/diversion reach through Miller Waste. The contractual details of any intercompany services agreement were not publicly identified in the sources reviewed.</w:t>
      </w:r>
      <w:r>
        <w:t xml:space="preserve"> </w:t>
      </w:r>
      <w:hyperlink r:id="rId23">
        <w:r>
          <w:rPr>
            <w:rStyle w:val="Hyperlink"/>
          </w:rPr>
          <w:t xml:space="preserve">[4]</w:t>
        </w:r>
      </w:hyperlink>
    </w:p>
    <w:p>
      <w:pPr>
        <w:pStyle w:val="BodyText"/>
      </w:pPr>
      <w:r>
        <w:t xml:space="preserve">Key record images reviewed for this report included White Owl’s Ontario Environmental Registry submission and TransLine’s 2026 Florida annual report.</w:t>
      </w:r>
      <w:r>
        <w:t xml:space="preserve"> </w:t>
      </w:r>
      <w:hyperlink r:id="rId22">
        <w:r>
          <w:rPr>
            <w:rStyle w:val="Hyperlink"/>
          </w:rPr>
          <w:t xml:space="preserve">[5]</w:t>
        </w:r>
      </w:hyperlink>
    </w:p>
    <w:bookmarkEnd w:id="24"/>
    <w:bookmarkStart w:id="26" w:name="entity-map-and-relationship-analysis"/>
    <w:p>
      <w:pPr>
        <w:pStyle w:val="Heading2"/>
      </w:pPr>
      <w:r>
        <w:t xml:space="preserve">Entity Map and Relationship Analysis</w:t>
      </w:r>
    </w:p>
    <w:p>
      <w:pPr>
        <w:pStyle w:val="FirstParagraph"/>
      </w:pPr>
      <w:r>
        <w:t xml:space="preserve">The most defensible ownership map, using only the sources gathered here, is as follows.</w:t>
      </w:r>
      <w:r>
        <w:t xml:space="preserve"> </w:t>
      </w:r>
      <w:r>
        <w:rPr>
          <w:b/>
          <w:bCs/>
        </w:rPr>
        <w:t xml:space="preserve">White Owl Family Office Group</w:t>
      </w:r>
      <w:r>
        <w:t xml:space="preserve"> </w:t>
      </w:r>
      <w:r>
        <w:t xml:space="preserve">is the Carrick/McArthur family office, with offices in Markham, Ontario and Tampa, Florida. White Owl’s Ontario filing says the family office was established to manage assets held by the Carrick and McArthur families, and White Owl’s official site describes itself as a private investment firm with Canadian and U.S. offices. White Owl’s own “Our Approach” page says it owns positions in environmental and waste-management and logistics companies in both countries.</w:t>
      </w:r>
      <w:r>
        <w:t xml:space="preserve"> </w:t>
      </w:r>
      <w:hyperlink r:id="rId22">
        <w:r>
          <w:rPr>
            <w:rStyle w:val="Hyperlink"/>
          </w:rPr>
          <w:t xml:space="preserve">[6]</w:t>
        </w:r>
      </w:hyperlink>
    </w:p>
    <w:p>
      <w:pPr>
        <w:pStyle w:val="BodyText"/>
      </w:pPr>
      <w:r>
        <w:rPr>
          <w:b/>
          <w:bCs/>
        </w:rPr>
        <w:t xml:space="preserve">Miller Waste Systems Inc.</w:t>
      </w:r>
      <w:r>
        <w:t xml:space="preserve"> </w:t>
      </w:r>
      <w:r>
        <w:t xml:space="preserve">sits closest to White Owl in documentary ownership terms. The Ontario Environmental Registry filing states that White Owl has</w:t>
      </w:r>
      <w:r>
        <w:t xml:space="preserve"> </w:t>
      </w:r>
      <w:r>
        <w:rPr>
          <w:b/>
          <w:bCs/>
        </w:rPr>
        <w:t xml:space="preserve">outright ownership</w:t>
      </w:r>
      <w:r>
        <w:t xml:space="preserve"> </w:t>
      </w:r>
      <w:r>
        <w:t xml:space="preserve">of Miller Waste Systems Inc. Miller Waste itself reinforces that relationship by calling White Owl the “parent company of Miller Waste” in an official company article about its 25 Year Club celebration; that same article names</w:t>
      </w:r>
      <w:r>
        <w:t xml:space="preserve"> </w:t>
      </w:r>
      <w:r>
        <w:rPr>
          <w:b/>
          <w:bCs/>
        </w:rPr>
        <w:t xml:space="preserve">Blair McArthur and John Carrick</w:t>
      </w:r>
      <w:r>
        <w:t xml:space="preserve"> </w:t>
      </w:r>
      <w:r>
        <w:t xml:space="preserve">as co-owners of the White Owl Group.</w:t>
      </w:r>
      <w:r>
        <w:t xml:space="preserve"> </w:t>
      </w:r>
      <w:hyperlink r:id="rId22">
        <w:r>
          <w:rPr>
            <w:rStyle w:val="Hyperlink"/>
          </w:rPr>
          <w:t xml:space="preserve">[2]</w:t>
        </w:r>
      </w:hyperlink>
    </w:p>
    <w:p>
      <w:pPr>
        <w:pStyle w:val="BodyText"/>
      </w:pPr>
      <w:r>
        <w:rPr>
          <w:b/>
          <w:bCs/>
        </w:rPr>
        <w:t xml:space="preserve">TransLine 49 Environmental Services</w:t>
      </w:r>
      <w:r>
        <w:t xml:space="preserve"> </w:t>
      </w:r>
      <w:r>
        <w:t xml:space="preserve">is also strongly tied to White Owl, though the evidence is a combination of explicit affiliate statements and officer/address overlap rather than a surfaced share register. Miller Environmental’s official affiliations page expressly says TransLine 49° is</w:t>
      </w:r>
      <w:r>
        <w:t xml:space="preserve"> </w:t>
      </w:r>
      <w:r>
        <w:rPr>
          <w:b/>
          <w:bCs/>
        </w:rPr>
        <w:t xml:space="preserve">owned by White Owl Family Office Group</w:t>
      </w:r>
      <w:r>
        <w:t xml:space="preserve">. The Florida record for</w:t>
      </w:r>
      <w:r>
        <w:t xml:space="preserve"> </w:t>
      </w:r>
      <w:r>
        <w:rPr>
          <w:b/>
          <w:bCs/>
        </w:rPr>
        <w:t xml:space="preserve">TRANSLINE 49 ENVIRONMENTAL SERVICES, LLC</w:t>
      </w:r>
      <w:r>
        <w:t xml:space="preserve"> </w:t>
      </w:r>
      <w:r>
        <w:t xml:space="preserve">lists</w:t>
      </w:r>
      <w:r>
        <w:t xml:space="preserve"> </w:t>
      </w:r>
      <w:r>
        <w:rPr>
          <w:b/>
          <w:bCs/>
        </w:rPr>
        <w:t xml:space="preserve">Lawrence Repar</w:t>
      </w:r>
      <w:r>
        <w:t xml:space="preserve"> </w:t>
      </w:r>
      <w:r>
        <w:t xml:space="preserve">as the registered agent and authorized member, using</w:t>
      </w:r>
      <w:r>
        <w:t xml:space="preserve"> </w:t>
      </w:r>
      <w:r>
        <w:rPr>
          <w:b/>
          <w:bCs/>
        </w:rPr>
        <w:t xml:space="preserve">777 South Harbour Island Blvd., Suite 400, Tampa, Florida</w:t>
      </w:r>
      <w:r>
        <w:t xml:space="preserve">, which is the same U.S. office shown on White Owl’s official site. White Owl’s team page identifies</w:t>
      </w:r>
      <w:r>
        <w:t xml:space="preserve"> </w:t>
      </w:r>
      <w:r>
        <w:rPr>
          <w:b/>
          <w:bCs/>
        </w:rPr>
        <w:t xml:space="preserve">Larry Repar</w:t>
      </w:r>
      <w:r>
        <w:t xml:space="preserve"> </w:t>
      </w:r>
      <w:r>
        <w:t xml:space="preserve">as White Owl’s President. Taken together, these are strong indicia of White Owl control over TransLine.</w:t>
      </w:r>
      <w:r>
        <w:t xml:space="preserve"> </w:t>
      </w:r>
      <w:hyperlink r:id="rId21">
        <w:r>
          <w:rPr>
            <w:rStyle w:val="Hyperlink"/>
          </w:rPr>
          <w:t xml:space="preserve">[7]</w:t>
        </w:r>
      </w:hyperlink>
    </w:p>
    <w:p>
      <w:pPr>
        <w:pStyle w:val="BodyText"/>
      </w:pPr>
      <w:r>
        <w:rPr>
          <w:b/>
          <w:bCs/>
        </w:rPr>
        <w:t xml:space="preserve">Miller Environmental Corporation</w:t>
      </w:r>
      <w:r>
        <w:t xml:space="preserve"> </w:t>
      </w:r>
      <w:r>
        <w:t xml:space="preserve">is clearly connected to both Miller Waste and TransLine, but the current ownership path is less explicit in the source set. Historically, Miller Environmental’s own history page says that</w:t>
      </w:r>
      <w:r>
        <w:t xml:space="preserve"> </w:t>
      </w:r>
      <w:r>
        <w:rPr>
          <w:b/>
          <w:bCs/>
        </w:rPr>
        <w:t xml:space="preserve">Miller Paving</w:t>
      </w:r>
      <w:r>
        <w:t xml:space="preserve">, acting through its</w:t>
      </w:r>
      <w:r>
        <w:t xml:space="preserve"> </w:t>
      </w:r>
      <w:r>
        <w:rPr>
          <w:b/>
          <w:bCs/>
        </w:rPr>
        <w:t xml:space="preserve">Miller Waste Systems division</w:t>
      </w:r>
      <w:r>
        <w:t xml:space="preserve">, entered a Manitoba partnership in 1995 to take control of the hazardous-waste operating arm that later became Miller Environmental’s platform. Today, the Miller Environmental site cross-links</w:t>
      </w:r>
      <w:r>
        <w:t xml:space="preserve"> </w:t>
      </w:r>
      <w:r>
        <w:rPr>
          <w:b/>
          <w:bCs/>
        </w:rPr>
        <w:t xml:space="preserve">Miller Waste Systems</w:t>
      </w:r>
      <w:r>
        <w:t xml:space="preserve"> </w:t>
      </w:r>
      <w:r>
        <w:t xml:space="preserve">and</w:t>
      </w:r>
      <w:r>
        <w:t xml:space="preserve"> </w:t>
      </w:r>
      <w:r>
        <w:rPr>
          <w:b/>
          <w:bCs/>
        </w:rPr>
        <w:t xml:space="preserve">TransLine 49° Environmental Services</w:t>
      </w:r>
      <w:r>
        <w:t xml:space="preserve"> </w:t>
      </w:r>
      <w:r>
        <w:t xml:space="preserve">as affiliations, while Miller Waste’s site advertises “Miller Environmental” as part of its commercial offering. That is enough to support an</w:t>
      </w:r>
      <w:r>
        <w:t xml:space="preserve"> </w:t>
      </w:r>
      <w:r>
        <w:rPr>
          <w:b/>
          <w:bCs/>
        </w:rPr>
        <w:t xml:space="preserve">affiliate-group relationship</w:t>
      </w:r>
      <w:r>
        <w:t xml:space="preserve">, but not enough to claim a specific current equity percentage or direct parent-subsidiary chain for Miller Environmental.</w:t>
      </w:r>
      <w:r>
        <w:t xml:space="preserve"> </w:t>
      </w:r>
      <w:hyperlink r:id="rId25">
        <w:r>
          <w:rPr>
            <w:rStyle w:val="Hyperlink"/>
          </w:rPr>
          <w:t xml:space="preserve">[8]</w:t>
        </w:r>
      </w:hyperlink>
    </w:p>
    <w:p>
      <w:pPr>
        <w:pStyle w:val="BodyText"/>
      </w:pPr>
      <w:r>
        <w:t xml:space="preserve">The</w:t>
      </w:r>
      <w:r>
        <w:t xml:space="preserve"> </w:t>
      </w:r>
      <w:r>
        <w:rPr>
          <w:b/>
          <w:bCs/>
        </w:rPr>
        <w:t xml:space="preserve">most precise statement</w:t>
      </w:r>
      <w:r>
        <w:t xml:space="preserve"> </w:t>
      </w:r>
      <w:r>
        <w:t xml:space="preserve">that can be made from the evidence is therefore:</w:t>
      </w:r>
      <w:r>
        <w:t xml:space="preserve"> </w:t>
      </w:r>
      <w:r>
        <w:rPr>
          <w:b/>
          <w:bCs/>
        </w:rPr>
        <w:t xml:space="preserve">White Owl directly owns Miller Waste; White Owl controls TransLine; Miller Environmental is historically rooted in Miller Waste/Miller operations and is currently presented by group websites as a sister/affiliate business, but the exact current legal ownership documentation for Miller Environmental was not located in the reviewed sources.</w:t>
      </w:r>
      <w:r>
        <w:t xml:space="preserve"> </w:t>
      </w:r>
      <w:hyperlink r:id="rId22">
        <w:r>
          <w:rPr>
            <w:rStyle w:val="Hyperlink"/>
          </w:rPr>
          <w:t xml:space="preserve">[9]</w:t>
        </w:r>
      </w:hyperlink>
    </w:p>
    <w:bookmarkEnd w:id="26"/>
    <w:bookmarkStart w:id="39" w:name="registered-entities-and-core-records"/>
    <w:p>
      <w:pPr>
        <w:pStyle w:val="Heading2"/>
      </w:pPr>
      <w:r>
        <w:t xml:space="preserve">Registered Entities and Core Records</w:t>
      </w:r>
    </w:p>
    <w:p>
      <w:pPr>
        <w:pStyle w:val="FirstParagraph"/>
      </w:pPr>
      <w:r>
        <w:t xml:space="preserve">The table below consolidates the best-verified entity attributes from primary and near-primary sources. Where the requested datapoint was not available in the source set, it is marked</w:t>
      </w:r>
      <w:r>
        <w:t xml:space="preserve"> </w:t>
      </w:r>
      <w:r>
        <w:rPr>
          <w:b/>
          <w:bCs/>
        </w:rPr>
        <w:t xml:space="preserve">unspecified</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Entity</w:t>
            </w:r>
          </w:p>
        </w:tc>
        <w:tc>
          <w:tcPr/>
          <w:p>
            <w:pPr>
              <w:pStyle w:val="Compact"/>
            </w:pPr>
            <w:r>
              <w:t xml:space="preserve">Jurisdiction and legal form</w:t>
            </w:r>
          </w:p>
        </w:tc>
        <w:tc>
          <w:tcPr/>
          <w:p>
            <w:pPr>
              <w:pStyle w:val="Compact"/>
            </w:pPr>
            <w:r>
              <w:t xml:space="preserve">Registration or filing details</w:t>
            </w:r>
          </w:p>
        </w:tc>
        <w:tc>
          <w:tcPr/>
          <w:p>
            <w:pPr>
              <w:pStyle w:val="Compact"/>
            </w:pPr>
            <w:r>
              <w:t xml:space="preserve">Ownership / control evidence</w:t>
            </w:r>
          </w:p>
        </w:tc>
        <w:tc>
          <w:tcPr/>
          <w:p>
            <w:pPr>
              <w:pStyle w:val="Compact"/>
            </w:pPr>
            <w:r>
              <w:t xml:space="preserve">Officers / key persons surfaced</w:t>
            </w:r>
          </w:p>
        </w:tc>
        <w:tc>
          <w:tcPr/>
          <w:p>
            <w:pPr>
              <w:pStyle w:val="Compact"/>
            </w:pPr>
            <w:r>
              <w:t xml:space="preserve">Principal addresses surfaced</w:t>
            </w:r>
          </w:p>
        </w:tc>
        <w:tc>
          <w:tcPr/>
          <w:p>
            <w:pPr>
              <w:pStyle w:val="Compact"/>
            </w:pPr>
            <w:r>
              <w:t xml:space="preserve">Permit / licence evidence</w:t>
            </w:r>
          </w:p>
        </w:tc>
        <w:tc>
          <w:tcPr/>
          <w:p>
            <w:pPr>
              <w:pStyle w:val="Compact"/>
            </w:pPr>
            <w:r>
              <w:t xml:space="preserve">Source record links</w:t>
            </w:r>
          </w:p>
        </w:tc>
      </w:tr>
      <w:tr>
        <w:tc>
          <w:tcPr/>
          <w:p>
            <w:pPr>
              <w:pStyle w:val="Compact"/>
            </w:pPr>
            <w:r>
              <w:rPr>
                <w:b/>
                <w:bCs/>
              </w:rPr>
              <w:t xml:space="preserve">TransLine 49 Environmental Services, LLC</w:t>
            </w:r>
          </w:p>
        </w:tc>
        <w:tc>
          <w:tcPr/>
          <w:p>
            <w:pPr>
              <w:pStyle w:val="Compact"/>
            </w:pPr>
            <w:r>
              <w:t xml:space="preserve">Delaware LLC; registered in Florida as a</w:t>
            </w:r>
            <w:r>
              <w:t xml:space="preserve"> </w:t>
            </w:r>
            <w:r>
              <w:rPr>
                <w:b/>
                <w:bCs/>
              </w:rPr>
              <w:t xml:space="preserve">Foreign Limited Liability Company</w:t>
            </w:r>
          </w:p>
        </w:tc>
        <w:tc>
          <w:tcPr/>
          <w:p>
            <w:pPr>
              <w:pStyle w:val="Compact"/>
            </w:pPr>
            <w:r>
              <w:t xml:space="preserve">Florida document number</w:t>
            </w:r>
            <w:r>
              <w:t xml:space="preserve"> </w:t>
            </w:r>
            <w:r>
              <w:rPr>
                <w:b/>
                <w:bCs/>
              </w:rPr>
              <w:t xml:space="preserve">M22000007289</w:t>
            </w:r>
            <w:r>
              <w:t xml:space="preserve">; FEI/EIN</w:t>
            </w:r>
            <w:r>
              <w:t xml:space="preserve"> </w:t>
            </w:r>
            <w:r>
              <w:rPr>
                <w:b/>
                <w:bCs/>
              </w:rPr>
              <w:t xml:space="preserve">87-4644511</w:t>
            </w:r>
            <w:r>
              <w:t xml:space="preserve">; filed</w:t>
            </w:r>
            <w:r>
              <w:t xml:space="preserve"> </w:t>
            </w:r>
            <w:r>
              <w:rPr>
                <w:b/>
                <w:bCs/>
              </w:rPr>
              <w:t xml:space="preserve">2022-05-10</w:t>
            </w:r>
            <w:r>
              <w:t xml:space="preserve">; status</w:t>
            </w:r>
            <w:r>
              <w:t xml:space="preserve"> </w:t>
            </w:r>
            <w:r>
              <w:rPr>
                <w:b/>
                <w:bCs/>
              </w:rPr>
              <w:t xml:space="preserve">ACTIVE</w:t>
            </w:r>
            <w:r>
              <w:t xml:space="preserve">; Florida record shows</w:t>
            </w:r>
            <w:r>
              <w:t xml:space="preserve"> </w:t>
            </w:r>
            <w:r>
              <w:rPr>
                <w:b/>
                <w:bCs/>
              </w:rPr>
              <w:t xml:space="preserve">no name history</w:t>
            </w:r>
            <w:r>
              <w:t xml:space="preserve">. DBA names not identified in the reviewed sources.</w:t>
            </w:r>
            <w:r>
              <w:t xml:space="preserve"> </w:t>
            </w:r>
            <w:hyperlink r:id="rId27">
              <w:r>
                <w:rPr>
                  <w:rStyle w:val="Hyperlink"/>
                </w:rPr>
                <w:t xml:space="preserve">[10]</w:t>
              </w:r>
            </w:hyperlink>
          </w:p>
        </w:tc>
        <w:tc>
          <w:tcPr/>
          <w:p>
            <w:pPr>
              <w:pStyle w:val="Compact"/>
            </w:pPr>
            <w:r>
              <w:t xml:space="preserve">Miller Environmental’s affiliations page says TransLine is</w:t>
            </w:r>
            <w:r>
              <w:t xml:space="preserve"> </w:t>
            </w:r>
            <w:r>
              <w:rPr>
                <w:b/>
                <w:bCs/>
              </w:rPr>
              <w:t xml:space="preserve">owned by White Owl Family Office Group</w:t>
            </w:r>
            <w:r>
              <w:t xml:space="preserve">. Florida filing shows White Owl’s Tampa office and Lawrence Repar, White Owl’s President, as TransLine’s registered agent/authorized member.</w:t>
            </w:r>
            <w:r>
              <w:t xml:space="preserve"> </w:t>
            </w:r>
            <w:hyperlink r:id="rId21">
              <w:r>
                <w:rPr>
                  <w:rStyle w:val="Hyperlink"/>
                </w:rPr>
                <w:t xml:space="preserve">[11]</w:t>
              </w:r>
            </w:hyperlink>
          </w:p>
        </w:tc>
        <w:tc>
          <w:tcPr/>
          <w:p>
            <w:pPr>
              <w:pStyle w:val="Compact"/>
            </w:pPr>
            <w:r>
              <w:rPr>
                <w:b/>
                <w:bCs/>
              </w:rPr>
              <w:t xml:space="preserve">Lawrence Repar</w:t>
            </w:r>
            <w:r>
              <w:t xml:space="preserve"> </w:t>
            </w:r>
            <w:r>
              <w:t xml:space="preserve">listed as registered agent and authorized member in Florida. White Owl team page lists</w:t>
            </w:r>
            <w:r>
              <w:t xml:space="preserve"> </w:t>
            </w:r>
            <w:r>
              <w:rPr>
                <w:b/>
                <w:bCs/>
              </w:rPr>
              <w:t xml:space="preserve">Larry Repar</w:t>
            </w:r>
            <w:r>
              <w:t xml:space="preserve"> </w:t>
            </w:r>
            <w:r>
              <w:t xml:space="preserve">as White Owl President.</w:t>
            </w:r>
            <w:r>
              <w:t xml:space="preserve"> </w:t>
            </w:r>
            <w:hyperlink r:id="rId27">
              <w:r>
                <w:rPr>
                  <w:rStyle w:val="Hyperlink"/>
                </w:rPr>
                <w:t xml:space="preserve">[12]</w:t>
              </w:r>
            </w:hyperlink>
          </w:p>
        </w:tc>
        <w:tc>
          <w:tcPr/>
          <w:p>
            <w:pPr>
              <w:pStyle w:val="Compact"/>
            </w:pPr>
            <w:r>
              <w:t xml:space="preserve">Principal address:</w:t>
            </w:r>
            <w:r>
              <w:t xml:space="preserve"> </w:t>
            </w:r>
            <w:r>
              <w:rPr>
                <w:b/>
                <w:bCs/>
              </w:rPr>
              <w:t xml:space="preserve">231 S. Bemiston Ave., Suite 800, Clayton, MO 63105</w:t>
            </w:r>
            <w:r>
              <w:t xml:space="preserve">. Mailing / RA address:</w:t>
            </w:r>
            <w:r>
              <w:t xml:space="preserve"> </w:t>
            </w:r>
            <w:r>
              <w:rPr>
                <w:b/>
                <w:bCs/>
              </w:rPr>
              <w:t xml:space="preserve">777 South Harbour Island Blvd., Suite 400, Tampa, FL 33602</w:t>
            </w:r>
            <w:r>
              <w:t xml:space="preserve">. Website search snippets show the same Clayton address and phone</w:t>
            </w:r>
            <w:r>
              <w:t xml:space="preserve"> </w:t>
            </w:r>
            <w:r>
              <w:rPr>
                <w:b/>
                <w:bCs/>
              </w:rPr>
              <w:t xml:space="preserve">(314) 934-2133</w:t>
            </w:r>
            <w:r>
              <w:t xml:space="preserve">.</w:t>
            </w:r>
            <w:r>
              <w:t xml:space="preserve"> </w:t>
            </w:r>
            <w:hyperlink r:id="rId27">
              <w:r>
                <w:rPr>
                  <w:rStyle w:val="Hyperlink"/>
                </w:rPr>
                <w:t xml:space="preserve">[13]</w:t>
              </w:r>
            </w:hyperlink>
          </w:p>
        </w:tc>
        <w:tc>
          <w:tcPr/>
          <w:p>
            <w:pPr>
              <w:pStyle w:val="Compact"/>
            </w:pPr>
            <w:r>
              <w:t xml:space="preserve">No government environmental permit number, EPA ID, USDOT, MC, or state waste-carrier permit number was identified in the reviewed sources. Operationally, its site describes cross-border documentation, permitting, and scheduling functions rather than owned treatment assets.</w:t>
            </w:r>
            <w:r>
              <w:t xml:space="preserve"> </w:t>
            </w:r>
            <w:hyperlink r:id="rId23">
              <w:r>
                <w:rPr>
                  <w:rStyle w:val="Hyperlink"/>
                </w:rPr>
                <w:t xml:space="preserve">[14]</w:t>
              </w:r>
            </w:hyperlink>
          </w:p>
        </w:tc>
        <w:tc>
          <w:tcPr/>
          <w:p>
            <w:pPr>
              <w:pStyle w:val="Compact"/>
            </w:pPr>
            <w:r>
              <w:t xml:space="preserve">Florida entity detail and annual report image:</w:t>
            </w:r>
            <w:r>
              <w:t xml:space="preserve"> </w:t>
            </w:r>
            <w:hyperlink r:id="rId27">
              <w:r>
                <w:rPr>
                  <w:rStyle w:val="Hyperlink"/>
                </w:rPr>
                <w:t xml:space="preserve">[15]</w:t>
              </w:r>
            </w:hyperlink>
          </w:p>
        </w:tc>
      </w:tr>
      <w:tr>
        <w:tc>
          <w:tcPr/>
          <w:p>
            <w:pPr>
              <w:pStyle w:val="Compact"/>
            </w:pPr>
            <w:r>
              <w:rPr>
                <w:b/>
                <w:bCs/>
              </w:rPr>
              <w:t xml:space="preserve">Miller Environmental Corporation</w:t>
            </w:r>
          </w:p>
        </w:tc>
        <w:tc>
          <w:tcPr/>
          <w:p>
            <w:pPr>
              <w:pStyle w:val="Compact"/>
            </w:pPr>
            <w:r>
              <w:t xml:space="preserve">Manitoba corporation; exact registry number not surfaced in the reviewed sources</w:t>
            </w:r>
          </w:p>
        </w:tc>
        <w:tc>
          <w:tcPr/>
          <w:p>
            <w:pPr>
              <w:pStyle w:val="Compact"/>
            </w:pPr>
            <w:r>
              <w:t xml:space="preserve">Registry number and incorporation date</w:t>
            </w:r>
            <w:r>
              <w:t xml:space="preserve"> </w:t>
            </w:r>
            <w:r>
              <w:rPr>
                <w:b/>
                <w:bCs/>
              </w:rPr>
              <w:t xml:space="preserve">unspecified</w:t>
            </w:r>
            <w:r>
              <w:t xml:space="preserve"> </w:t>
            </w:r>
            <w:r>
              <w:t xml:space="preserve">in the gathered source set. Official company LinkedIn page says</w:t>
            </w:r>
            <w:r>
              <w:t xml:space="preserve"> </w:t>
            </w:r>
            <w:r>
              <w:rPr>
                <w:b/>
                <w:bCs/>
              </w:rPr>
              <w:t xml:space="preserve">Founded 1996</w:t>
            </w:r>
            <w:r>
              <w:t xml:space="preserve">.</w:t>
            </w:r>
            <w:r>
              <w:t xml:space="preserve"> </w:t>
            </w:r>
            <w:hyperlink r:id="rId28">
              <w:r>
                <w:rPr>
                  <w:rStyle w:val="Hyperlink"/>
                </w:rPr>
                <w:t xml:space="preserve">[16]</w:t>
              </w:r>
            </w:hyperlink>
          </w:p>
        </w:tc>
        <w:tc>
          <w:tcPr/>
          <w:p>
            <w:pPr>
              <w:pStyle w:val="Compact"/>
            </w:pPr>
            <w:r>
              <w:t xml:space="preserve">Historical tie to Miller Waste is explicit: Miller Environmental says Miller Paving, through its</w:t>
            </w:r>
            <w:r>
              <w:t xml:space="preserve"> </w:t>
            </w:r>
            <w:r>
              <w:rPr>
                <w:b/>
                <w:bCs/>
              </w:rPr>
              <w:t xml:space="preserve">Miller Waste Systems division</w:t>
            </w:r>
            <w:r>
              <w:t xml:space="preserve">, entered the Manitoba partnership in 1995 that created the operating platform. Current site lists Miller Waste and TransLine as affiliations. Current ultimate ownership record not surfaced.</w:t>
            </w:r>
            <w:r>
              <w:t xml:space="preserve"> </w:t>
            </w:r>
            <w:hyperlink r:id="rId25">
              <w:r>
                <w:rPr>
                  <w:rStyle w:val="Hyperlink"/>
                </w:rPr>
                <w:t xml:space="preserve">[17]</w:t>
              </w:r>
            </w:hyperlink>
          </w:p>
        </w:tc>
        <w:tc>
          <w:tcPr/>
          <w:p>
            <w:pPr>
              <w:pStyle w:val="Compact"/>
            </w:pPr>
            <w:r>
              <w:t xml:space="preserve">Current company LinkedIn posts identify</w:t>
            </w:r>
            <w:r>
              <w:t xml:space="preserve"> </w:t>
            </w:r>
            <w:r>
              <w:rPr>
                <w:b/>
                <w:bCs/>
              </w:rPr>
              <w:t xml:space="preserve">Paul Bauer</w:t>
            </w:r>
            <w:r>
              <w:t xml:space="preserve"> </w:t>
            </w:r>
            <w:r>
              <w:t xml:space="preserve">as President. Other leadership/personnel surfaced include</w:t>
            </w:r>
            <w:r>
              <w:t xml:space="preserve"> </w:t>
            </w:r>
            <w:r>
              <w:rPr>
                <w:b/>
                <w:bCs/>
              </w:rPr>
              <w:t xml:space="preserve">Dave Howes</w:t>
            </w:r>
            <w:r>
              <w:t xml:space="preserve"> </w:t>
            </w:r>
            <w:r>
              <w:t xml:space="preserve">(Director of Regulatory Affairs, secondary LinkedIn evidence),</w:t>
            </w:r>
            <w:r>
              <w:t xml:space="preserve"> </w:t>
            </w:r>
            <w:r>
              <w:rPr>
                <w:b/>
                <w:bCs/>
              </w:rPr>
              <w:t xml:space="preserve">Daniel Cuthbert</w:t>
            </w:r>
            <w:r>
              <w:t xml:space="preserve"> </w:t>
            </w:r>
            <w:r>
              <w:t xml:space="preserve">(Health &amp; Safety Manager, per official company post), and legacy leader</w:t>
            </w:r>
            <w:r>
              <w:t xml:space="preserve"> </w:t>
            </w:r>
            <w:r>
              <w:rPr>
                <w:b/>
                <w:bCs/>
              </w:rPr>
              <w:t xml:space="preserve">Vaughn Bullough</w:t>
            </w:r>
            <w:r>
              <w:t xml:space="preserve">. An “About Us” announcement is signed by</w:t>
            </w:r>
            <w:r>
              <w:t xml:space="preserve"> </w:t>
            </w:r>
            <w:r>
              <w:rPr>
                <w:b/>
                <w:bCs/>
              </w:rPr>
              <w:t xml:space="preserve">Blair McArthur, President and CEO</w:t>
            </w:r>
            <w:r>
              <w:t xml:space="preserve">, but appears tied to a specific renaming announcement rather than a current org chart.</w:t>
            </w:r>
            <w:r>
              <w:t xml:space="preserve"> </w:t>
            </w:r>
            <w:hyperlink r:id="rId28">
              <w:r>
                <w:rPr>
                  <w:rStyle w:val="Hyperlink"/>
                </w:rPr>
                <w:t xml:space="preserve">[18]</w:t>
              </w:r>
            </w:hyperlink>
          </w:p>
        </w:tc>
        <w:tc>
          <w:tcPr/>
          <w:p>
            <w:pPr>
              <w:pStyle w:val="Compact"/>
            </w:pPr>
            <w:r>
              <w:t xml:space="preserve">Main Winnipeg site:</w:t>
            </w:r>
            <w:r>
              <w:t xml:space="preserve"> </w:t>
            </w:r>
            <w:r>
              <w:rPr>
                <w:b/>
                <w:bCs/>
              </w:rPr>
              <w:t xml:space="preserve">1803 Hekla Ave, Winnipeg, MB R2R 0K3</w:t>
            </w:r>
            <w:r>
              <w:t xml:space="preserve">. Treatment facility:</w:t>
            </w:r>
            <w:r>
              <w:t xml:space="preserve"> </w:t>
            </w:r>
            <w:r>
              <w:rPr>
                <w:b/>
                <w:bCs/>
              </w:rPr>
              <w:t xml:space="preserve">Hwy 14 &amp; 75, Saint Jean Baptiste, MB R0G 2B0</w:t>
            </w:r>
            <w:r>
              <w:t xml:space="preserve">. LinkedIn also lists these as company locations.</w:t>
            </w:r>
            <w:r>
              <w:t xml:space="preserve"> </w:t>
            </w:r>
            <w:hyperlink r:id="rId29">
              <w:r>
                <w:rPr>
                  <w:rStyle w:val="Hyperlink"/>
                </w:rPr>
                <w:t xml:space="preserve">[19]</w:t>
              </w:r>
            </w:hyperlink>
          </w:p>
        </w:tc>
        <w:tc>
          <w:tcPr/>
          <w:p>
            <w:pPr>
              <w:pStyle w:val="Compact"/>
            </w:pPr>
            <w:r>
              <w:t xml:space="preserve">Manitoba hazardous waste transport licence</w:t>
            </w:r>
            <w:r>
              <w:t xml:space="preserve"> </w:t>
            </w:r>
            <w:r>
              <w:rPr>
                <w:b/>
                <w:bCs/>
              </w:rPr>
              <w:t xml:space="preserve">MBC00202</w:t>
            </w:r>
            <w:r>
              <w:t xml:space="preserve">; facility operating licence</w:t>
            </w:r>
            <w:r>
              <w:t xml:space="preserve"> </w:t>
            </w:r>
            <w:r>
              <w:rPr>
                <w:b/>
                <w:bCs/>
              </w:rPr>
              <w:t xml:space="preserve">58 HW S2 RRRR</w:t>
            </w:r>
            <w:r>
              <w:t xml:space="preserve">; 1803 Hekla operating licence</w:t>
            </w:r>
            <w:r>
              <w:t xml:space="preserve"> </w:t>
            </w:r>
            <w:r>
              <w:rPr>
                <w:b/>
                <w:bCs/>
              </w:rPr>
              <w:t xml:space="preserve">211 HW RR</w:t>
            </w:r>
            <w:r>
              <w:t xml:space="preserve">. Manitoba licensed carrier list also names Miller under</w:t>
            </w:r>
            <w:r>
              <w:t xml:space="preserve"> </w:t>
            </w:r>
            <w:r>
              <w:rPr>
                <w:b/>
                <w:bCs/>
              </w:rPr>
              <w:t xml:space="preserve">MBC00202</w:t>
            </w:r>
            <w:r>
              <w:t xml:space="preserve">.</w:t>
            </w:r>
            <w:r>
              <w:t xml:space="preserve"> </w:t>
            </w:r>
            <w:hyperlink r:id="rId30">
              <w:r>
                <w:rPr>
                  <w:rStyle w:val="Hyperlink"/>
                </w:rPr>
                <w:t xml:space="preserve">[20]</w:t>
              </w:r>
            </w:hyperlink>
          </w:p>
        </w:tc>
        <w:tc>
          <w:tcPr/>
          <w:p>
            <w:pPr>
              <w:pStyle w:val="Compact"/>
            </w:pPr>
            <w:r>
              <w:t xml:space="preserve">Licensing hub and permits:</w:t>
            </w:r>
            <w:r>
              <w:t xml:space="preserve"> </w:t>
            </w:r>
            <w:hyperlink r:id="rId30">
              <w:r>
                <w:rPr>
                  <w:rStyle w:val="Hyperlink"/>
                </w:rPr>
                <w:t xml:space="preserve">[21]</w:t>
              </w:r>
            </w:hyperlink>
          </w:p>
        </w:tc>
      </w:tr>
      <w:tr>
        <w:tc>
          <w:tcPr/>
          <w:p>
            <w:pPr>
              <w:pStyle w:val="Compact"/>
            </w:pPr>
            <w:r>
              <w:rPr>
                <w:b/>
                <w:bCs/>
              </w:rPr>
              <w:t xml:space="preserve">Miller Waste Systems Inc.</w:t>
            </w:r>
          </w:p>
        </w:tc>
        <w:tc>
          <w:tcPr/>
          <w:p>
            <w:pPr>
              <w:pStyle w:val="Compact"/>
            </w:pPr>
            <w:r>
              <w:t xml:space="preserve">Ontario private corporation; exact registry number not surfaced in the reviewed sources</w:t>
            </w:r>
          </w:p>
        </w:tc>
        <w:tc>
          <w:tcPr/>
          <w:p>
            <w:pPr>
              <w:pStyle w:val="Compact"/>
            </w:pPr>
            <w:r>
              <w:t xml:space="preserve">Registry number and incorporation date</w:t>
            </w:r>
            <w:r>
              <w:t xml:space="preserve"> </w:t>
            </w:r>
            <w:r>
              <w:rPr>
                <w:b/>
                <w:bCs/>
              </w:rPr>
              <w:t xml:space="preserve">unspecified</w:t>
            </w:r>
            <w:r>
              <w:t xml:space="preserve"> </w:t>
            </w:r>
            <w:r>
              <w:t xml:space="preserve">in the gathered source set. Company history says its waste-management roots date to the early</w:t>
            </w:r>
            <w:r>
              <w:t xml:space="preserve"> </w:t>
            </w:r>
            <w:r>
              <w:rPr>
                <w:b/>
                <w:bCs/>
              </w:rPr>
              <w:t xml:space="preserve">1960s</w:t>
            </w:r>
            <w:r>
              <w:t xml:space="preserve">; company press releases describe it as founded in</w:t>
            </w:r>
            <w:r>
              <w:t xml:space="preserve"> </w:t>
            </w:r>
            <w:r>
              <w:rPr>
                <w:b/>
                <w:bCs/>
              </w:rPr>
              <w:t xml:space="preserve">1961</w:t>
            </w:r>
            <w:r>
              <w:t xml:space="preserve">.</w:t>
            </w:r>
            <w:r>
              <w:t xml:space="preserve"> </w:t>
            </w:r>
            <w:hyperlink r:id="rId31">
              <w:r>
                <w:rPr>
                  <w:rStyle w:val="Hyperlink"/>
                </w:rPr>
                <w:t xml:space="preserve">[22]</w:t>
              </w:r>
            </w:hyperlink>
          </w:p>
        </w:tc>
        <w:tc>
          <w:tcPr/>
          <w:p>
            <w:pPr>
              <w:pStyle w:val="Compact"/>
            </w:pPr>
            <w:r>
              <w:t xml:space="preserve">White Owl’s Ontario filing states</w:t>
            </w:r>
            <w:r>
              <w:t xml:space="preserve"> </w:t>
            </w:r>
            <w:r>
              <w:rPr>
                <w:b/>
                <w:bCs/>
              </w:rPr>
              <w:t xml:space="preserve">outright ownership</w:t>
            </w:r>
            <w:r>
              <w:t xml:space="preserve"> </w:t>
            </w:r>
            <w:r>
              <w:t xml:space="preserve">of Miller Waste Systems Inc.; Miller Waste’s own article calls White Owl its</w:t>
            </w:r>
            <w:r>
              <w:t xml:space="preserve"> </w:t>
            </w:r>
            <w:r>
              <w:rPr>
                <w:b/>
                <w:bCs/>
              </w:rPr>
              <w:t xml:space="preserve">parent company</w:t>
            </w:r>
            <w:r>
              <w:t xml:space="preserve">.</w:t>
            </w:r>
            <w:r>
              <w:t xml:space="preserve"> </w:t>
            </w:r>
            <w:hyperlink r:id="rId22">
              <w:r>
                <w:rPr>
                  <w:rStyle w:val="Hyperlink"/>
                </w:rPr>
                <w:t xml:space="preserve">[2]</w:t>
              </w:r>
            </w:hyperlink>
          </w:p>
        </w:tc>
        <w:tc>
          <w:tcPr/>
          <w:p>
            <w:pPr>
              <w:pStyle w:val="Compact"/>
            </w:pPr>
            <w:r>
              <w:rPr>
                <w:b/>
                <w:bCs/>
              </w:rPr>
              <w:t xml:space="preserve">Joe Johnson</w:t>
            </w:r>
            <w:r>
              <w:t xml:space="preserve"> </w:t>
            </w:r>
            <w:r>
              <w:t xml:space="preserve">is identified in official Miller Waste press releases as President.</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are described by Miller Waste as co-owners of White Owl.</w:t>
            </w:r>
            <w:r>
              <w:t xml:space="preserve"> </w:t>
            </w:r>
            <w:hyperlink r:id="rId32">
              <w:r>
                <w:rPr>
                  <w:rStyle w:val="Hyperlink"/>
                </w:rPr>
                <w:t xml:space="preserve">[23]</w:t>
              </w:r>
            </w:hyperlink>
          </w:p>
        </w:tc>
        <w:tc>
          <w:tcPr/>
          <w:p>
            <w:pPr>
              <w:pStyle w:val="Compact"/>
            </w:pPr>
            <w:r>
              <w:t xml:space="preserve">Head office:</w:t>
            </w:r>
            <w:r>
              <w:t xml:space="preserve"> </w:t>
            </w:r>
            <w:r>
              <w:rPr>
                <w:b/>
                <w:bCs/>
              </w:rPr>
              <w:t xml:space="preserve">505 Miller Avenue, Markham, Ontario L6G 1B2</w:t>
            </w:r>
            <w:r>
              <w:t xml:space="preserve">. Official contact page also provides regional contacts for Ontario, New Brunswick, and Nova Scotia; official pages and press materials say the company serves Ontario, New Brunswick, Nova Scotia, and Manitoba.</w:t>
            </w:r>
            <w:r>
              <w:t xml:space="preserve"> </w:t>
            </w:r>
            <w:hyperlink r:id="rId33">
              <w:r>
                <w:rPr>
                  <w:rStyle w:val="Hyperlink"/>
                </w:rPr>
                <w:t xml:space="preserve">[24]</w:t>
              </w:r>
            </w:hyperlink>
          </w:p>
        </w:tc>
        <w:tc>
          <w:tcPr/>
          <w:p>
            <w:pPr>
              <w:pStyle w:val="Compact"/>
            </w:pPr>
            <w:r>
              <w:t xml:space="preserve">No waste-carrier licence number for Miller Waste itself was surfaced in the reviewed source set. Its official site emphasizes collection, haulage, transfer, recycling, organics, and EPR service capacity.</w:t>
            </w:r>
            <w:r>
              <w:t xml:space="preserve"> </w:t>
            </w:r>
            <w:hyperlink r:id="rId34">
              <w:r>
                <w:rPr>
                  <w:rStyle w:val="Hyperlink"/>
                </w:rPr>
                <w:t xml:space="preserve">[25]</w:t>
              </w:r>
            </w:hyperlink>
          </w:p>
        </w:tc>
        <w:tc>
          <w:tcPr/>
          <w:p>
            <w:pPr>
              <w:pStyle w:val="Compact"/>
            </w:pPr>
            <w:r>
              <w:t xml:space="preserve">Head office and ownership references:</w:t>
            </w:r>
            <w:r>
              <w:t xml:space="preserve"> </w:t>
            </w:r>
            <w:hyperlink r:id="rId33">
              <w:r>
                <w:rPr>
                  <w:rStyle w:val="Hyperlink"/>
                </w:rPr>
                <w:t xml:space="preserve">[26]</w:t>
              </w:r>
            </w:hyperlink>
          </w:p>
        </w:tc>
      </w:tr>
      <w:tr>
        <w:tc>
          <w:tcPr/>
          <w:p>
            <w:pPr>
              <w:pStyle w:val="Compact"/>
            </w:pPr>
            <w:r>
              <w:rPr>
                <w:b/>
                <w:bCs/>
              </w:rPr>
              <w:t xml:space="preserve">White Owl Family Office Group Limited</w:t>
            </w:r>
          </w:p>
        </w:tc>
        <w:tc>
          <w:tcPr/>
          <w:p>
            <w:pPr>
              <w:pStyle w:val="Compact"/>
            </w:pPr>
            <w:r>
              <w:t xml:space="preserve">Canada-based private investment firm; exact corporate registry number not surfaced in the reviewed sources</w:t>
            </w:r>
          </w:p>
        </w:tc>
        <w:tc>
          <w:tcPr/>
          <w:p>
            <w:pPr>
              <w:pStyle w:val="Compact"/>
            </w:pPr>
            <w:r>
              <w:t xml:space="preserve">Corporate registration number and incorporation date</w:t>
            </w:r>
            <w:r>
              <w:t xml:space="preserve"> </w:t>
            </w:r>
            <w:r>
              <w:rPr>
                <w:b/>
                <w:bCs/>
              </w:rPr>
              <w:t xml:space="preserve">unspecified</w:t>
            </w:r>
            <w:r>
              <w:t xml:space="preserve"> </w:t>
            </w:r>
            <w:r>
              <w:t xml:space="preserve">in the gathered source set. Official CIPO trademark records confirm the legal name</w:t>
            </w:r>
            <w:r>
              <w:t xml:space="preserve"> </w:t>
            </w:r>
            <w:r>
              <w:rPr>
                <w:b/>
                <w:bCs/>
              </w:rPr>
              <w:t xml:space="preserve">White Owl Family Office Group Limited</w:t>
            </w:r>
            <w:r>
              <w:t xml:space="preserve"> </w:t>
            </w:r>
            <w:r>
              <w:t xml:space="preserve">and Markham address.</w:t>
            </w:r>
            <w:r>
              <w:t xml:space="preserve"> </w:t>
            </w:r>
            <w:hyperlink r:id="rId35">
              <w:r>
                <w:rPr>
                  <w:rStyle w:val="Hyperlink"/>
                </w:rPr>
                <w:t xml:space="preserve">[27]</w:t>
              </w:r>
            </w:hyperlink>
          </w:p>
        </w:tc>
        <w:tc>
          <w:tcPr/>
          <w:p>
            <w:pPr>
              <w:pStyle w:val="Compact"/>
            </w:pPr>
            <w:r>
              <w:t xml:space="preserve">White Owl’s own site says it owns positions in environmental/waste/logistics companies in Canada and the U.S. Ontario ERO filing says the family office manages the assets of the</w:t>
            </w:r>
            <w:r>
              <w:t xml:space="preserve"> </w:t>
            </w:r>
            <w:r>
              <w:rPr>
                <w:b/>
                <w:bCs/>
              </w:rPr>
              <w:t xml:space="preserve">Carrick and McArthur families</w:t>
            </w:r>
            <w:r>
              <w:t xml:space="preserve">.</w:t>
            </w:r>
            <w:r>
              <w:t xml:space="preserve"> </w:t>
            </w:r>
            <w:hyperlink r:id="rId36">
              <w:r>
                <w:rPr>
                  <w:rStyle w:val="Hyperlink"/>
                </w:rPr>
                <w:t xml:space="preserve">[28]</w:t>
              </w:r>
            </w:hyperlink>
          </w:p>
        </w:tc>
        <w:tc>
          <w:tcPr/>
          <w:p>
            <w:pPr>
              <w:pStyle w:val="Compact"/>
            </w:pPr>
            <w:r>
              <w:t xml:space="preserve">White Owl team page identifies</w:t>
            </w:r>
            <w:r>
              <w:t xml:space="preserve"> </w:t>
            </w:r>
            <w:r>
              <w:rPr>
                <w:b/>
                <w:bCs/>
              </w:rPr>
              <w:t xml:space="preserve">Larry Repar</w:t>
            </w:r>
            <w:r>
              <w:t xml:space="preserve"> </w:t>
            </w:r>
            <w:r>
              <w:t xml:space="preserve">as President,</w:t>
            </w:r>
            <w:r>
              <w:t xml:space="preserve"> </w:t>
            </w:r>
            <w:r>
              <w:rPr>
                <w:b/>
                <w:bCs/>
              </w:rPr>
              <w:t xml:space="preserve">Elizabeth Maliakkal</w:t>
            </w:r>
            <w:r>
              <w:t xml:space="preserve"> </w:t>
            </w:r>
            <w:r>
              <w:t xml:space="preserve">as CFO,</w:t>
            </w:r>
            <w:r>
              <w:t xml:space="preserve"> </w:t>
            </w:r>
            <w:r>
              <w:rPr>
                <w:b/>
                <w:bCs/>
              </w:rPr>
              <w:t xml:space="preserve">Christine McLeod</w:t>
            </w:r>
            <w:r>
              <w:t xml:space="preserve"> </w:t>
            </w:r>
            <w:r>
              <w:t xml:space="preserve">as General Counsel, and</w:t>
            </w:r>
            <w:r>
              <w:t xml:space="preserve"> </w:t>
            </w:r>
            <w:r>
              <w:rPr>
                <w:b/>
                <w:bCs/>
              </w:rPr>
              <w:t xml:space="preserve">Ted Hui</w:t>
            </w:r>
            <w:r>
              <w:t xml:space="preserve"> </w:t>
            </w:r>
            <w:r>
              <w:t xml:space="preserve">as SVP &amp; Head of Direct Investments. Miller Waste’s article identifies</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as White Owl co-owners.</w:t>
            </w:r>
            <w:r>
              <w:t xml:space="preserve"> </w:t>
            </w:r>
            <w:hyperlink r:id="rId37">
              <w:r>
                <w:rPr>
                  <w:rStyle w:val="Hyperlink"/>
                </w:rPr>
                <w:t xml:space="preserve">[29]</w:t>
              </w:r>
            </w:hyperlink>
          </w:p>
        </w:tc>
        <w:tc>
          <w:tcPr/>
          <w:p>
            <w:pPr>
              <w:pStyle w:val="Compact"/>
            </w:pPr>
            <w:r>
              <w:t xml:space="preserve">Canada office:</w:t>
            </w:r>
            <w:r>
              <w:t xml:space="preserve"> </w:t>
            </w:r>
            <w:r>
              <w:rPr>
                <w:b/>
                <w:bCs/>
              </w:rPr>
              <w:t xml:space="preserve">180 Renfrew Drive, Suite 230, Markham, ON L3R 9Z2</w:t>
            </w:r>
            <w:r>
              <w:t xml:space="preserve">. U.S. office:</w:t>
            </w:r>
            <w:r>
              <w:t xml:space="preserve"> </w:t>
            </w:r>
            <w:r>
              <w:rPr>
                <w:b/>
                <w:bCs/>
              </w:rPr>
              <w:t xml:space="preserve">777 S Harbour Island Blvd, STE 400, Tampa, FL 33602-5729</w:t>
            </w:r>
            <w:r>
              <w:t xml:space="preserve">.</w:t>
            </w:r>
            <w:r>
              <w:t xml:space="preserve"> </w:t>
            </w:r>
            <w:hyperlink r:id="rId37">
              <w:r>
                <w:rPr>
                  <w:rStyle w:val="Hyperlink"/>
                </w:rPr>
                <w:t xml:space="preserve">[30]</w:t>
              </w:r>
            </w:hyperlink>
          </w:p>
        </w:tc>
        <w:tc>
          <w:tcPr/>
          <w:p>
            <w:pPr>
              <w:pStyle w:val="Compact"/>
            </w:pPr>
            <w:r>
              <w:t xml:space="preserve">No waste-handling permit numbers identified for White Owl itself; it appears to act as holding company / family office rather than regulated waste operator. Official CIPO filing for</w:t>
            </w:r>
            <w:r>
              <w:t xml:space="preserve"> </w:t>
            </w:r>
            <w:r>
              <w:rPr>
                <w:b/>
                <w:bCs/>
              </w:rPr>
              <w:t xml:space="preserve">MILLER TRANSIT &amp; Design</w:t>
            </w:r>
            <w:r>
              <w:t xml:space="preserve"> </w:t>
            </w:r>
            <w:r>
              <w:t xml:space="preserve">lists White Owl as applicant, reinforcing its role as owner of operating-company IP.</w:t>
            </w:r>
            <w:r>
              <w:t xml:space="preserve"> </w:t>
            </w:r>
            <w:hyperlink r:id="rId35">
              <w:r>
                <w:rPr>
                  <w:rStyle w:val="Hyperlink"/>
                </w:rPr>
                <w:t xml:space="preserve">[31]</w:t>
              </w:r>
            </w:hyperlink>
          </w:p>
        </w:tc>
        <w:tc>
          <w:tcPr/>
          <w:p>
            <w:pPr>
              <w:pStyle w:val="Compact"/>
            </w:pPr>
            <w:r>
              <w:t xml:space="preserve">Official team and approach pages; CIPO page:</w:t>
            </w:r>
            <w:r>
              <w:t xml:space="preserve"> </w:t>
            </w:r>
            <w:hyperlink r:id="rId37">
              <w:r>
                <w:rPr>
                  <w:rStyle w:val="Hyperlink"/>
                </w:rPr>
                <w:t xml:space="preserve">[32]</w:t>
              </w:r>
            </w:hyperlink>
          </w:p>
        </w:tc>
      </w:tr>
      <w:tr>
        <w:tc>
          <w:tcPr/>
          <w:p>
            <w:pPr>
              <w:pStyle w:val="Compact"/>
            </w:pPr>
            <w:r>
              <w:rPr>
                <w:b/>
                <w:bCs/>
              </w:rPr>
              <w:t xml:space="preserve">White Owl Properties Limited</w:t>
            </w:r>
          </w:p>
        </w:tc>
        <w:tc>
          <w:tcPr/>
          <w:p>
            <w:pPr>
              <w:pStyle w:val="Compact"/>
            </w:pPr>
            <w:r>
              <w:t xml:space="preserve">Ontario company; exact registry number not surfaced in the reviewed sources</w:t>
            </w:r>
          </w:p>
        </w:tc>
        <w:tc>
          <w:tcPr/>
          <w:p>
            <w:pPr>
              <w:pStyle w:val="Compact"/>
            </w:pPr>
            <w:r>
              <w:t xml:space="preserve">Registry number</w:t>
            </w:r>
            <w:r>
              <w:t xml:space="preserve"> </w:t>
            </w:r>
            <w:r>
              <w:rPr>
                <w:b/>
                <w:bCs/>
              </w:rPr>
              <w:t xml:space="preserve">unspecified</w:t>
            </w:r>
            <w:r>
              <w:t xml:space="preserve"> </w:t>
            </w:r>
            <w:r>
              <w:t xml:space="preserve">in the gathered source set</w:t>
            </w:r>
          </w:p>
        </w:tc>
        <w:tc>
          <w:tcPr/>
          <w:p>
            <w:pPr>
              <w:pStyle w:val="Compact"/>
            </w:pPr>
            <w:r>
              <w:t xml:space="preserve">Ontario ERO filing says White Owl Properties Limited is the</w:t>
            </w:r>
            <w:r>
              <w:t xml:space="preserve"> </w:t>
            </w:r>
            <w:r>
              <w:rPr>
                <w:b/>
                <w:bCs/>
              </w:rPr>
              <w:t xml:space="preserve">real estate arm</w:t>
            </w:r>
            <w:r>
              <w:t xml:space="preserve"> </w:t>
            </w:r>
            <w:r>
              <w:t xml:space="preserve">of White Owl Family Office Group. The same filing provides the clearest ownership statement for Miller Waste.</w:t>
            </w:r>
            <w:r>
              <w:t xml:space="preserve"> </w:t>
            </w:r>
            <w:hyperlink r:id="rId22">
              <w:r>
                <w:rPr>
                  <w:rStyle w:val="Hyperlink"/>
                </w:rPr>
                <w:t xml:space="preserve">[33]</w:t>
              </w:r>
            </w:hyperlink>
          </w:p>
        </w:tc>
        <w:tc>
          <w:tcPr/>
          <w:p>
            <w:pPr>
              <w:pStyle w:val="Compact"/>
            </w:pPr>
            <w:r>
              <w:t xml:space="preserve">Filing signed by</w:t>
            </w:r>
            <w:r>
              <w:t xml:space="preserve"> </w:t>
            </w:r>
            <w:r>
              <w:rPr>
                <w:b/>
                <w:bCs/>
              </w:rPr>
              <w:t xml:space="preserve">Larry Repar</w:t>
            </w:r>
            <w:r>
              <w:t xml:space="preserve">, President, White Owl Properties Limited.</w:t>
            </w:r>
            <w:r>
              <w:t xml:space="preserve"> </w:t>
            </w:r>
            <w:hyperlink r:id="rId22">
              <w:r>
                <w:rPr>
                  <w:rStyle w:val="Hyperlink"/>
                </w:rPr>
                <w:t xml:space="preserve">[33]</w:t>
              </w:r>
            </w:hyperlink>
          </w:p>
        </w:tc>
        <w:tc>
          <w:tcPr/>
          <w:p>
            <w:pPr>
              <w:pStyle w:val="Compact"/>
            </w:pPr>
            <w:r>
              <w:t xml:space="preserve">Filing address:</w:t>
            </w:r>
            <w:r>
              <w:t xml:space="preserve"> </w:t>
            </w:r>
            <w:r>
              <w:rPr>
                <w:b/>
                <w:bCs/>
              </w:rPr>
              <w:t xml:space="preserve">180 Renfrew Drive, Suite 120, Markham, ON L3R 9Z2</w:t>
            </w:r>
            <w:r>
              <w:t xml:space="preserve">.</w:t>
            </w:r>
            <w:r>
              <w:t xml:space="preserve"> </w:t>
            </w:r>
            <w:hyperlink r:id="rId22">
              <w:r>
                <w:rPr>
                  <w:rStyle w:val="Hyperlink"/>
                </w:rPr>
                <w:t xml:space="preserve">[34]</w:t>
              </w:r>
            </w:hyperlink>
          </w:p>
        </w:tc>
        <w:tc>
          <w:tcPr/>
          <w:p>
            <w:pPr>
              <w:pStyle w:val="Compact"/>
            </w:pPr>
            <w:r>
              <w:t xml:space="preserve">Not a waste permit holder in the reviewed source set; relevant because its filing contains White Owl ownership statements and a York Region operational reference.</w:t>
            </w:r>
            <w:r>
              <w:t xml:space="preserve"> </w:t>
            </w:r>
            <w:hyperlink r:id="rId22">
              <w:r>
                <w:rPr>
                  <w:rStyle w:val="Hyperlink"/>
                </w:rPr>
                <w:t xml:space="preserve">[33]</w:t>
              </w:r>
            </w:hyperlink>
          </w:p>
        </w:tc>
        <w:tc>
          <w:tcPr/>
          <w:p>
            <w:pPr>
              <w:pStyle w:val="Compact"/>
            </w:pPr>
            <w:r>
              <w:t xml:space="preserve">Ontario ERO filing and screenshot:</w:t>
            </w:r>
            <w:r>
              <w:t xml:space="preserve"> </w:t>
            </w:r>
            <w:hyperlink r:id="rId22">
              <w:r>
                <w:rPr>
                  <w:rStyle w:val="Hyperlink"/>
                </w:rPr>
                <w:t xml:space="preserve">[34]</w:t>
              </w:r>
            </w:hyperlink>
          </w:p>
        </w:tc>
      </w:tr>
    </w:tbl>
    <w:p>
      <w:pPr>
        <w:pStyle w:val="BodyText"/>
      </w:pPr>
      <w:r>
        <w:t xml:space="preserve">Two records deserve special weight. First, Florida’s annual report image for TransLine shows the exact White Owl Tampa office address and Lawrence Repar’s role inside the LLC. Second, White Owl’s Ontario ERO letter explicitly states White Owl’s outright ownership of Miller Waste. Those two records are the strongest legal/organizational anchors in the documentation set.</w:t>
      </w:r>
      <w:r>
        <w:t xml:space="preserve"> </w:t>
      </w:r>
      <w:hyperlink r:id="rId38">
        <w:r>
          <w:rPr>
            <w:rStyle w:val="Hyperlink"/>
          </w:rPr>
          <w:t xml:space="preserve">[35]</w:t>
        </w:r>
      </w:hyperlink>
    </w:p>
    <w:bookmarkEnd w:id="39"/>
    <w:bookmarkStart w:id="46" w:name="X8203aec98082494a12e249e510e1672f2dc9919"/>
    <w:p>
      <w:pPr>
        <w:pStyle w:val="Heading2"/>
      </w:pPr>
      <w:r>
        <w:t xml:space="preserve">Operating Footprint and Regulatory Capabilities</w:t>
      </w:r>
    </w:p>
    <w:p>
      <w:pPr>
        <w:pStyle w:val="FirstParagraph"/>
      </w:pPr>
      <w:r>
        <w:t xml:space="preserve">TransLine’s official web presence presents it as a</w:t>
      </w:r>
      <w:r>
        <w:t xml:space="preserve"> </w:t>
      </w:r>
      <w:r>
        <w:rPr>
          <w:b/>
          <w:bCs/>
        </w:rPr>
        <w:t xml:space="preserve">cross-border waste movement and compliance coordinator</w:t>
      </w:r>
      <w:r>
        <w:t xml:space="preserve">, not as a treatment-facility owner. The company says it helps with the</w:t>
      </w:r>
      <w:r>
        <w:t xml:space="preserve"> </w:t>
      </w:r>
      <w:r>
        <w:rPr>
          <w:b/>
          <w:bCs/>
        </w:rPr>
        <w:t xml:space="preserve">transboundary movement of waste from the United States into Canada</w:t>
      </w:r>
      <w:r>
        <w:t xml:space="preserve">, offers access to disposal and recycling options, and assists with</w:t>
      </w:r>
      <w:r>
        <w:t xml:space="preserve"> </w:t>
      </w:r>
      <w:r>
        <w:rPr>
          <w:b/>
          <w:bCs/>
        </w:rPr>
        <w:t xml:space="preserve">cross-border hazardous-waste permitting</w:t>
      </w:r>
      <w:r>
        <w:t xml:space="preserve"> </w:t>
      </w:r>
      <w:r>
        <w:t xml:space="preserve">and the scheduling of material movement. Search-result text from its home page also describes preparation of cross-border documentation aligned with EPA requirements. That is consistent with a logistics/compliance intermediary role.</w:t>
      </w:r>
      <w:r>
        <w:t xml:space="preserve"> </w:t>
      </w:r>
      <w:hyperlink r:id="rId23">
        <w:r>
          <w:rPr>
            <w:rStyle w:val="Hyperlink"/>
          </w:rPr>
          <w:t xml:space="preserve">[14]</w:t>
        </w:r>
      </w:hyperlink>
    </w:p>
    <w:p>
      <w:pPr>
        <w:pStyle w:val="BodyText"/>
      </w:pPr>
      <w:r>
        <w:t xml:space="preserve">The source set gives far stronger hard-regulatory proof for</w:t>
      </w:r>
      <w:r>
        <w:t xml:space="preserve"> </w:t>
      </w:r>
      <w:r>
        <w:rPr>
          <w:b/>
          <w:bCs/>
        </w:rPr>
        <w:t xml:space="preserve">Miller Environmental’s Canadian-side operating capacity</w:t>
      </w:r>
      <w:r>
        <w:t xml:space="preserve">. Miller Environmental’s licensing page lists three core Manitoba approvals:</w:t>
      </w:r>
      <w:r>
        <w:t xml:space="preserve"> </w:t>
      </w:r>
      <w:r>
        <w:rPr>
          <w:b/>
          <w:bCs/>
        </w:rPr>
        <w:t xml:space="preserve">VBEC Processing Facility Operating Licence 58 HW S2 RRRR</w:t>
      </w:r>
      <w:r>
        <w:t xml:space="preserve">,</w:t>
      </w:r>
      <w:r>
        <w:t xml:space="preserve"> </w:t>
      </w:r>
      <w:r>
        <w:rPr>
          <w:b/>
          <w:bCs/>
        </w:rPr>
        <w:t xml:space="preserve">Hazardous Waste Transport Licence MBC00202</w:t>
      </w:r>
      <w:r>
        <w:t xml:space="preserve">, and</w:t>
      </w:r>
      <w:r>
        <w:t xml:space="preserve"> </w:t>
      </w:r>
      <w:r>
        <w:rPr>
          <w:b/>
          <w:bCs/>
        </w:rPr>
        <w:t xml:space="preserve">1803 Hekla Ave. Operating Licence 211 HW RR</w:t>
      </w:r>
      <w:r>
        <w:t xml:space="preserve">. The official Manitoba licensed hazardous waste carriers list separately confirms</w:t>
      </w:r>
      <w:r>
        <w:t xml:space="preserve"> </w:t>
      </w:r>
      <w:r>
        <w:rPr>
          <w:b/>
          <w:bCs/>
        </w:rPr>
        <w:t xml:space="preserve">MBC00202</w:t>
      </w:r>
      <w:r>
        <w:t xml:space="preserve"> </w:t>
      </w:r>
      <w:r>
        <w:t xml:space="preserve">for Miller Environmental Corporation at 1803 Hekla Avenue, Winnipeg.</w:t>
      </w:r>
      <w:r>
        <w:t xml:space="preserve"> </w:t>
      </w:r>
      <w:hyperlink r:id="rId30">
        <w:r>
          <w:rPr>
            <w:rStyle w:val="Hyperlink"/>
          </w:rPr>
          <w:t xml:space="preserve">[20]</w:t>
        </w:r>
      </w:hyperlink>
    </w:p>
    <w:p>
      <w:pPr>
        <w:pStyle w:val="BodyText"/>
      </w:pPr>
      <w:r>
        <w:t xml:space="preserve">Those licences map cleanly onto an operational footprint with two distinct nodes. At</w:t>
      </w:r>
      <w:r>
        <w:t xml:space="preserve"> </w:t>
      </w:r>
      <w:r>
        <w:rPr>
          <w:b/>
          <w:bCs/>
        </w:rPr>
        <w:t xml:space="preserve">Saint Jean Baptiste</w:t>
      </w:r>
      <w:r>
        <w:t xml:space="preserve">, Miller operates the</w:t>
      </w:r>
      <w:r>
        <w:t xml:space="preserve"> </w:t>
      </w:r>
      <w:r>
        <w:rPr>
          <w:b/>
          <w:bCs/>
        </w:rPr>
        <w:t xml:space="preserve">Vaughn Bullough Environmental Centre</w:t>
      </w:r>
      <w:r>
        <w:t xml:space="preserve">, described as a fully licensed hazardous-waste treatment facility on 64 hectares with an engineered lined landfill, lined processing cells, specialized organic/inorganic processing, decontamination, plastic shredding/recycling, batch water treatment, and hydro-vac slurry receiving. At</w:t>
      </w:r>
      <w:r>
        <w:t xml:space="preserve"> </w:t>
      </w:r>
      <w:r>
        <w:rPr>
          <w:b/>
          <w:bCs/>
        </w:rPr>
        <w:t xml:space="preserve">1803 Hekla Ave., Winnipeg</w:t>
      </w:r>
      <w:r>
        <w:t xml:space="preserve">, Miller operates a transfer centre that serves as the hub for inbound/outbound waste movements and is also a</w:t>
      </w:r>
      <w:r>
        <w:t xml:space="preserve"> </w:t>
      </w:r>
      <w:r>
        <w:rPr>
          <w:b/>
          <w:bCs/>
        </w:rPr>
        <w:t xml:space="preserve">licensed PCB storage facility</w:t>
      </w:r>
      <w:r>
        <w:t xml:space="preserve">.</w:t>
      </w:r>
      <w:r>
        <w:t xml:space="preserve"> </w:t>
      </w:r>
      <w:hyperlink r:id="rId40">
        <w:r>
          <w:rPr>
            <w:rStyle w:val="Hyperlink"/>
          </w:rPr>
          <w:t xml:space="preserve">[36]</w:t>
        </w:r>
      </w:hyperlink>
    </w:p>
    <w:p>
      <w:pPr>
        <w:pStyle w:val="BodyText"/>
      </w:pPr>
      <w:r>
        <w:t xml:space="preserve">From a permitting perspective, Miller’s Manitoba transport licence is especially important because it shows capability in</w:t>
      </w:r>
      <w:r>
        <w:t xml:space="preserve"> </w:t>
      </w:r>
      <w:r>
        <w:rPr>
          <w:b/>
          <w:bCs/>
        </w:rPr>
        <w:t xml:space="preserve">manifesting and regulated transportation</w:t>
      </w:r>
      <w:r>
        <w:t xml:space="preserve">. The licence requires compliance with applicable</w:t>
      </w:r>
      <w:r>
        <w:t xml:space="preserve"> </w:t>
      </w:r>
      <w:r>
        <w:rPr>
          <w:b/>
          <w:bCs/>
        </w:rPr>
        <w:t xml:space="preserve">manifest requirements and other shipping document requirements</w:t>
      </w:r>
      <w:r>
        <w:t xml:space="preserve">, acceptance of hazardous waste only from properly registered generators, and delivery only to licensed hazardous waste facilities in Manitoba or similar facilities approved in other jurisdictions. That means the licence not only authorizes transport; it also expressly contemplates</w:t>
      </w:r>
      <w:r>
        <w:t xml:space="preserve"> </w:t>
      </w:r>
      <w:r>
        <w:rPr>
          <w:b/>
          <w:bCs/>
        </w:rPr>
        <w:t xml:space="preserve">interjurisdictional movement to approved facilities outside Manitoba</w:t>
      </w:r>
      <w:r>
        <w:t xml:space="preserve">.</w:t>
      </w:r>
      <w:r>
        <w:t xml:space="preserve"> </w:t>
      </w:r>
      <w:hyperlink r:id="rId41">
        <w:r>
          <w:rPr>
            <w:rStyle w:val="Hyperlink"/>
          </w:rPr>
          <w:t xml:space="preserve">[37]</w:t>
        </w:r>
      </w:hyperlink>
    </w:p>
    <w:p>
      <w:pPr>
        <w:pStyle w:val="BodyText"/>
      </w:pPr>
      <w:r>
        <w:t xml:space="preserve">Miller’s internally published transfer-facility SOPs further support a mature regulated-waste logistics function. Those SOPs state that a</w:t>
      </w:r>
      <w:r>
        <w:t xml:space="preserve"> </w:t>
      </w:r>
      <w:r>
        <w:rPr>
          <w:b/>
          <w:bCs/>
        </w:rPr>
        <w:t xml:space="preserve">hazardous waste manifest is required</w:t>
      </w:r>
      <w:r>
        <w:t xml:space="preserve"> </w:t>
      </w:r>
      <w:r>
        <w:t xml:space="preserve">for many shipments under Manitoba’s dangerous-goods regime, while some asbestos movements use a dangerous-goods shipping document without a hazardous-waste manifest under</w:t>
      </w:r>
      <w:r>
        <w:t xml:space="preserve"> </w:t>
      </w:r>
      <w:r>
        <w:rPr>
          <w:b/>
          <w:bCs/>
        </w:rPr>
        <w:t xml:space="preserve">Special Provision 37</w:t>
      </w:r>
      <w:r>
        <w:t xml:space="preserve">. This is the clearest documentary support in the source set for actual</w:t>
      </w:r>
      <w:r>
        <w:t xml:space="preserve"> </w:t>
      </w:r>
      <w:r>
        <w:rPr>
          <w:b/>
          <w:bCs/>
        </w:rPr>
        <w:t xml:space="preserve">manifest-processing capability</w:t>
      </w:r>
      <w:r>
        <w:t xml:space="preserve"> </w:t>
      </w:r>
      <w:r>
        <w:t xml:space="preserve">rather than generalized marketing language.</w:t>
      </w:r>
      <w:r>
        <w:t xml:space="preserve"> </w:t>
      </w:r>
      <w:hyperlink r:id="rId42">
        <w:r>
          <w:rPr>
            <w:rStyle w:val="Hyperlink"/>
          </w:rPr>
          <w:t xml:space="preserve">[38]</w:t>
        </w:r>
      </w:hyperlink>
    </w:p>
    <w:p>
      <w:pPr>
        <w:pStyle w:val="BodyText"/>
      </w:pPr>
      <w:r>
        <w:t xml:space="preserve">On</w:t>
      </w:r>
      <w:r>
        <w:t xml:space="preserve"> </w:t>
      </w:r>
      <w:r>
        <w:rPr>
          <w:b/>
          <w:bCs/>
        </w:rPr>
        <w:t xml:space="preserve">TSDF-style access</w:t>
      </w:r>
      <w:r>
        <w:t xml:space="preserve">, the evidence shows that Miller Environmental gives the White Owl network direct access to a licensed Canadian treatment/disposal platform. Miller’s case-study materials say it can excavate, transport, and process contaminated materials directly because it operates a licensed hazardous-waste treatment facility in Manitoba, allowing regulatory documentation and compliance reporting to be managed in-house. In U.S. terms I would not label that a confirmed RCRA Subtitle C TSDF without a U.S. EPA site record, but in practical cross-border terms it is clearly a licensed receiving-and-processing endpoint in Canada.</w:t>
      </w:r>
      <w:r>
        <w:t xml:space="preserve"> </w:t>
      </w:r>
      <w:hyperlink r:id="rId43">
        <w:r>
          <w:rPr>
            <w:rStyle w:val="Hyperlink"/>
          </w:rPr>
          <w:t xml:space="preserve">[39]</w:t>
        </w:r>
      </w:hyperlink>
    </w:p>
    <w:p>
      <w:pPr>
        <w:pStyle w:val="BodyText"/>
      </w:pPr>
      <w:r>
        <w:t xml:space="preserve">The</w:t>
      </w:r>
      <w:r>
        <w:t xml:space="preserve"> </w:t>
      </w:r>
      <w:r>
        <w:rPr>
          <w:b/>
          <w:bCs/>
        </w:rPr>
        <w:t xml:space="preserve">group-level inference</w:t>
      </w:r>
      <w:r>
        <w:t xml:space="preserve"> </w:t>
      </w:r>
      <w:r>
        <w:t xml:space="preserve">is therefore strong: TransLine appears to supply the U.S.-side client interface, permitting support, routing, and documentation for waste moving northbound, while Miller Environmental supplies the licensed transport/transfer/storage/treatment capacity on the Canadian side. White Owl’s own description of environmental/waste/logistics investments, combined with Miller Environmental’s affiliation page and White Owl’s formal ownership of Miller Waste, makes that inference commercially coherent. It remains an inference because no intercompany services agreement or management agreement was surfaced in the public documents reviewed here.</w:t>
      </w:r>
      <w:r>
        <w:t xml:space="preserve"> </w:t>
      </w:r>
      <w:hyperlink r:id="rId36">
        <w:r>
          <w:rPr>
            <w:rStyle w:val="Hyperlink"/>
          </w:rPr>
          <w:t xml:space="preserve">[40]</w:t>
        </w:r>
      </w:hyperlink>
    </w:p>
    <w:p>
      <w:pPr>
        <w:pStyle w:val="BodyText"/>
      </w:pPr>
      <w:r>
        <w:t xml:space="preserve">On the user’s requested identifiers, the evidence is mixed. For</w:t>
      </w:r>
      <w:r>
        <w:t xml:space="preserve"> </w:t>
      </w:r>
      <w:r>
        <w:rPr>
          <w:b/>
          <w:bCs/>
        </w:rPr>
        <w:t xml:space="preserve">Miller Environmental</w:t>
      </w:r>
      <w:r>
        <w:t xml:space="preserve">, the best verified operating number is Manitoba hazardous waste carrier licence</w:t>
      </w:r>
      <w:r>
        <w:t xml:space="preserve"> </w:t>
      </w:r>
      <w:r>
        <w:rPr>
          <w:b/>
          <w:bCs/>
        </w:rPr>
        <w:t xml:space="preserve">MBC00202</w:t>
      </w:r>
      <w:r>
        <w:t xml:space="preserve">. For</w:t>
      </w:r>
      <w:r>
        <w:t xml:space="preserve"> </w:t>
      </w:r>
      <w:r>
        <w:rPr>
          <w:b/>
          <w:bCs/>
        </w:rPr>
        <w:t xml:space="preserve">TransLine</w:t>
      </w:r>
      <w:r>
        <w:t xml:space="preserve">, I did</w:t>
      </w:r>
      <w:r>
        <w:t xml:space="preserve"> </w:t>
      </w:r>
      <w:r>
        <w:rPr>
          <w:b/>
          <w:bCs/>
        </w:rPr>
        <w:t xml:space="preserve">not</w:t>
      </w:r>
      <w:r>
        <w:t xml:space="preserve"> </w:t>
      </w:r>
      <w:r>
        <w:t xml:space="preserve">identify a public EPA ID, USDOT number, MC number, Transport Canada ERAP number, or provincial/state waste transport permit number in the reviewed sources, so those entries remain</w:t>
      </w:r>
      <w:r>
        <w:t xml:space="preserve"> </w:t>
      </w:r>
      <w:r>
        <w:rPr>
          <w:b/>
          <w:bCs/>
        </w:rPr>
        <w:t xml:space="preserve">unspecified</w:t>
      </w:r>
      <w:r>
        <w:t xml:space="preserve"> </w:t>
      </w:r>
      <w:r>
        <w:t xml:space="preserve">in this report. For White Owl and Miller Waste, I also did not identify comparable environmental operating number records in the reviewed source set. Miller Environmental’s presence in a Transport Canada-hosted CN emergency response document, and in multiple Manitoba hazardous-waste applications naming Miller as the carrier and/or receiver, does reinforce its real-world regulated operating role.</w:t>
      </w:r>
      <w:r>
        <w:t xml:space="preserve"> </w:t>
      </w:r>
      <w:hyperlink r:id="rId44">
        <w:r>
          <w:rPr>
            <w:rStyle w:val="Hyperlink"/>
          </w:rPr>
          <w:t xml:space="preserve">[41]</w:t>
        </w:r>
      </w:hyperlink>
    </w:p>
    <w:p>
      <w:pPr>
        <w:pStyle w:val="BodyText"/>
      </w:pPr>
      <w:r>
        <w:t xml:space="preserve">A final note on</w:t>
      </w:r>
      <w:r>
        <w:t xml:space="preserve"> </w:t>
      </w:r>
      <w:r>
        <w:rPr>
          <w:b/>
          <w:bCs/>
        </w:rPr>
        <w:t xml:space="preserve">non-hazardous waste</w:t>
      </w:r>
      <w:r>
        <w:t xml:space="preserve">: the primary-source web pages focus more on cross-border waste generally and hazardous-waste permitting specifically. Secondary trademark summaries for White Owl’s U.S. filing describe the contemplated TransLine service scope as arranging transportation of both</w:t>
      </w:r>
      <w:r>
        <w:t xml:space="preserve"> </w:t>
      </w:r>
      <w:r>
        <w:rPr>
          <w:b/>
          <w:bCs/>
        </w:rPr>
        <w:t xml:space="preserve">hazardous and non-hazardous waste</w:t>
      </w:r>
      <w:r>
        <w:t xml:space="preserve">, plus cross-border waste logistics and documentation. Because those trademark summaries are secondary sources rather than official USPTO/TSDR pages, I treat them as corroboration rather than as the primary basis for the capability finding.</w:t>
      </w:r>
      <w:r>
        <w:t xml:space="preserve"> </w:t>
      </w:r>
      <w:hyperlink r:id="rId45">
        <w:r>
          <w:rPr>
            <w:rStyle w:val="Hyperlink"/>
          </w:rPr>
          <w:t xml:space="preserve">[42]</w:t>
        </w:r>
      </w:hyperlink>
    </w:p>
    <w:bookmarkEnd w:id="46"/>
    <w:bookmarkStart w:id="48" w:name="Xb541a25a2df93bb61c678ee487e57865172d496"/>
    <w:p>
      <w:pPr>
        <w:pStyle w:val="Heading2"/>
      </w:pPr>
      <w:r>
        <w:t xml:space="preserve">Leadership and Publicly Disclosed Customers</w:t>
      </w:r>
    </w:p>
    <w:p>
      <w:pPr>
        <w:pStyle w:val="FirstParagraph"/>
      </w:pPr>
      <w:r>
        <w:t xml:space="preserve">The cleanest</w:t>
      </w:r>
      <w:r>
        <w:t xml:space="preserve"> </w:t>
      </w:r>
      <w:r>
        <w:rPr>
          <w:b/>
          <w:bCs/>
        </w:rPr>
        <w:t xml:space="preserve">White Owl leadership</w:t>
      </w:r>
      <w:r>
        <w:t xml:space="preserve"> </w:t>
      </w:r>
      <w:r>
        <w:t xml:space="preserve">evidence comes from White Owl’s own team page, which names</w:t>
      </w:r>
      <w:r>
        <w:t xml:space="preserve"> </w:t>
      </w:r>
      <w:r>
        <w:rPr>
          <w:b/>
          <w:bCs/>
        </w:rPr>
        <w:t xml:space="preserve">Larry Repar</w:t>
      </w:r>
      <w:r>
        <w:t xml:space="preserve"> </w:t>
      </w:r>
      <w:r>
        <w:t xml:space="preserve">as President,</w:t>
      </w:r>
      <w:r>
        <w:t xml:space="preserve"> </w:t>
      </w:r>
      <w:r>
        <w:rPr>
          <w:b/>
          <w:bCs/>
        </w:rPr>
        <w:t xml:space="preserve">Elizabeth Maliakkal</w:t>
      </w:r>
      <w:r>
        <w:t xml:space="preserve"> </w:t>
      </w:r>
      <w:r>
        <w:t xml:space="preserve">as Chief Financial Officer,</w:t>
      </w:r>
      <w:r>
        <w:t xml:space="preserve"> </w:t>
      </w:r>
      <w:r>
        <w:rPr>
          <w:b/>
          <w:bCs/>
        </w:rPr>
        <w:t xml:space="preserve">Christine McLeod</w:t>
      </w:r>
      <w:r>
        <w:t xml:space="preserve"> </w:t>
      </w:r>
      <w:r>
        <w:t xml:space="preserve">as General Counsel, and</w:t>
      </w:r>
      <w:r>
        <w:t xml:space="preserve"> </w:t>
      </w:r>
      <w:r>
        <w:rPr>
          <w:b/>
          <w:bCs/>
        </w:rPr>
        <w:t xml:space="preserve">Ted Hui</w:t>
      </w:r>
      <w:r>
        <w:t xml:space="preserve"> </w:t>
      </w:r>
      <w:r>
        <w:t xml:space="preserve">as SVP &amp; Head of Direct Investments. Separately, Miller Waste identifies</w:t>
      </w:r>
      <w:r>
        <w:t xml:space="preserve"> </w:t>
      </w:r>
      <w:r>
        <w:rPr>
          <w:b/>
          <w:bCs/>
        </w:rPr>
        <w:t xml:space="preserve">Blair McArthur and John Carrick</w:t>
      </w:r>
      <w:r>
        <w:t xml:space="preserve"> </w:t>
      </w:r>
      <w:r>
        <w:t xml:space="preserve">as co-owners of the White Owl Group, and White Owl’s Ontario ERO filing says the family office manages the assets of the</w:t>
      </w:r>
      <w:r>
        <w:t xml:space="preserve"> </w:t>
      </w:r>
      <w:r>
        <w:rPr>
          <w:b/>
          <w:bCs/>
        </w:rPr>
        <w:t xml:space="preserve">Carrick and McArthur families</w:t>
      </w:r>
      <w:r>
        <w:t xml:space="preserve">.</w:t>
      </w:r>
      <w:r>
        <w:t xml:space="preserve"> </w:t>
      </w:r>
      <w:hyperlink r:id="rId37">
        <w:r>
          <w:rPr>
            <w:rStyle w:val="Hyperlink"/>
          </w:rPr>
          <w:t xml:space="preserve">[43]</w:t>
        </w:r>
      </w:hyperlink>
    </w:p>
    <w:p>
      <w:pPr>
        <w:pStyle w:val="BodyText"/>
      </w:pPr>
      <w:r>
        <w:t xml:space="preserve">For</w:t>
      </w:r>
      <w:r>
        <w:t xml:space="preserve"> </w:t>
      </w:r>
      <w:r>
        <w:rPr>
          <w:b/>
          <w:bCs/>
        </w:rPr>
        <w:t xml:space="preserve">Miller Environmental</w:t>
      </w:r>
      <w:r>
        <w:t xml:space="preserve">, the current leadership picture in public-facing materials is somewhat layered. Miller Environmental’s official LinkedIn activity states that</w:t>
      </w:r>
      <w:r>
        <w:t xml:space="preserve"> </w:t>
      </w:r>
      <w:r>
        <w:rPr>
          <w:b/>
          <w:bCs/>
        </w:rPr>
        <w:t xml:space="preserve">Paul Bauer</w:t>
      </w:r>
      <w:r>
        <w:t xml:space="preserve"> </w:t>
      </w:r>
      <w:r>
        <w:t xml:space="preserve">is the company’s President, while the company has also publicly referred to</w:t>
      </w:r>
      <w:r>
        <w:t xml:space="preserve"> </w:t>
      </w:r>
      <w:r>
        <w:rPr>
          <w:b/>
          <w:bCs/>
        </w:rPr>
        <w:t xml:space="preserve">Daniel Cuthbert</w:t>
      </w:r>
      <w:r>
        <w:t xml:space="preserve"> </w:t>
      </w:r>
      <w:r>
        <w:t xml:space="preserve">as Health &amp; Safety Manager. Secondary LinkedIn evidence identifies</w:t>
      </w:r>
      <w:r>
        <w:t xml:space="preserve"> </w:t>
      </w:r>
      <w:r>
        <w:rPr>
          <w:b/>
          <w:bCs/>
        </w:rPr>
        <w:t xml:space="preserve">Dave Howes</w:t>
      </w:r>
      <w:r>
        <w:t xml:space="preserve"> </w:t>
      </w:r>
      <w:r>
        <w:t xml:space="preserve">as Director of Regulatory Affairs. Meanwhile, Miller Environmental’s “About Us” announcement page contains a letter signed by</w:t>
      </w:r>
      <w:r>
        <w:t xml:space="preserve"> </w:t>
      </w:r>
      <w:r>
        <w:rPr>
          <w:b/>
          <w:bCs/>
        </w:rPr>
        <w:t xml:space="preserve">Blair McArthur, President and CEO</w:t>
      </w:r>
      <w:r>
        <w:t xml:space="preserve">, which appears to be tied to the Vaughn Bullough renaming announcement rather than a current corporate officers page. The safest reading is that</w:t>
      </w:r>
      <w:r>
        <w:t xml:space="preserve"> </w:t>
      </w:r>
      <w:r>
        <w:rPr>
          <w:b/>
          <w:bCs/>
        </w:rPr>
        <w:t xml:space="preserve">Paul Bauer is the current operating president in 2026</w:t>
      </w:r>
      <w:r>
        <w:t xml:space="preserve">, with older or context-specific materials still reflecting Blair McArthur’s leadership role.</w:t>
      </w:r>
      <w:r>
        <w:t xml:space="preserve"> </w:t>
      </w:r>
      <w:hyperlink r:id="rId28">
        <w:r>
          <w:rPr>
            <w:rStyle w:val="Hyperlink"/>
          </w:rPr>
          <w:t xml:space="preserve">[44]</w:t>
        </w:r>
      </w:hyperlink>
    </w:p>
    <w:p>
      <w:pPr>
        <w:pStyle w:val="BodyText"/>
      </w:pPr>
      <w:r>
        <w:t xml:space="preserve">For</w:t>
      </w:r>
      <w:r>
        <w:t xml:space="preserve"> </w:t>
      </w:r>
      <w:r>
        <w:rPr>
          <w:b/>
          <w:bCs/>
        </w:rPr>
        <w:t xml:space="preserve">Miller Waste</w:t>
      </w:r>
      <w:r>
        <w:t xml:space="preserve">, official company press releases identify</w:t>
      </w:r>
      <w:r>
        <w:t xml:space="preserve"> </w:t>
      </w:r>
      <w:r>
        <w:rPr>
          <w:b/>
          <w:bCs/>
        </w:rPr>
        <w:t xml:space="preserve">Joe Johnson</w:t>
      </w:r>
      <w:r>
        <w:t xml:space="preserve"> </w:t>
      </w:r>
      <w:r>
        <w:t xml:space="preserve">as President. Miller Waste’s own history page also underscores the historical importance of</w:t>
      </w:r>
      <w:r>
        <w:t xml:space="preserve"> </w:t>
      </w:r>
      <w:r>
        <w:rPr>
          <w:b/>
          <w:bCs/>
        </w:rPr>
        <w:t xml:space="preserve">Leo McArthur</w:t>
      </w:r>
      <w:r>
        <w:t xml:space="preserve"> </w:t>
      </w:r>
      <w:r>
        <w:t xml:space="preserve">and</w:t>
      </w:r>
      <w:r>
        <w:t xml:space="preserve"> </w:t>
      </w:r>
      <w:r>
        <w:rPr>
          <w:b/>
          <w:bCs/>
        </w:rPr>
        <w:t xml:space="preserve">John Carrick</w:t>
      </w:r>
      <w:r>
        <w:t xml:space="preserve"> </w:t>
      </w:r>
      <w:r>
        <w:t xml:space="preserve">in building the Miller organization.</w:t>
      </w:r>
      <w:r>
        <w:t xml:space="preserve"> </w:t>
      </w:r>
      <w:hyperlink r:id="rId32">
        <w:r>
          <w:rPr>
            <w:rStyle w:val="Hyperlink"/>
          </w:rPr>
          <w:t xml:space="preserve">[45]</w:t>
        </w:r>
      </w:hyperlink>
    </w:p>
    <w:p>
      <w:pPr>
        <w:pStyle w:val="BodyText"/>
      </w:pPr>
      <w:r>
        <w:t xml:space="preserve">On</w:t>
      </w:r>
      <w:r>
        <w:t xml:space="preserve"> </w:t>
      </w:r>
      <w:r>
        <w:rPr>
          <w:b/>
          <w:bCs/>
        </w:rPr>
        <w:t xml:space="preserve">publicly disclosed customers and contracts</w:t>
      </w:r>
      <w:r>
        <w:t xml:space="preserve">, the strongest examples in the source set are concentrated on Miller Waste and Miller Environmental rather than TransLine. White Owl’s Ontario ERO submission states that on the Bloomington Aggregates site there is a</w:t>
      </w:r>
      <w:r>
        <w:t xml:space="preserve"> </w:t>
      </w:r>
      <w:r>
        <w:rPr>
          <w:b/>
          <w:bCs/>
        </w:rPr>
        <w:t xml:space="preserve">municipal waste composting facility operated by Miller Waste under contract to York Region</w:t>
      </w:r>
      <w:r>
        <w:t xml:space="preserve">. Miller Waste also issued an official 2025 press release announcing the launch of its</w:t>
      </w:r>
      <w:r>
        <w:t xml:space="preserve"> </w:t>
      </w:r>
      <w:r>
        <w:rPr>
          <w:b/>
          <w:bCs/>
        </w:rPr>
        <w:t xml:space="preserve">residential waste collection contract with the City of Windsor</w:t>
      </w:r>
      <w:r>
        <w:t xml:space="preserve">.</w:t>
      </w:r>
      <w:r>
        <w:t xml:space="preserve"> </w:t>
      </w:r>
      <w:hyperlink r:id="rId22">
        <w:r>
          <w:rPr>
            <w:rStyle w:val="Hyperlink"/>
          </w:rPr>
          <w:t xml:space="preserve">[46]</w:t>
        </w:r>
      </w:hyperlink>
    </w:p>
    <w:p>
      <w:pPr>
        <w:pStyle w:val="BodyText"/>
      </w:pPr>
      <w:r>
        <w:t xml:space="preserve">For</w:t>
      </w:r>
      <w:r>
        <w:t xml:space="preserve"> </w:t>
      </w:r>
      <w:r>
        <w:rPr>
          <w:b/>
          <w:bCs/>
        </w:rPr>
        <w:t xml:space="preserve">Miller Environmental</w:t>
      </w:r>
      <w:r>
        <w:t xml:space="preserve">, the best public customer/engagement evidence includes the company’s own case studies and Manitoba government data. Miller Environmental’s Highway 16 emergency response case study says</w:t>
      </w:r>
      <w:r>
        <w:t xml:space="preserve"> </w:t>
      </w:r>
      <w:r>
        <w:rPr>
          <w:b/>
          <w:bCs/>
        </w:rPr>
        <w:t xml:space="preserve">Manitoba Public Insurance</w:t>
      </w:r>
      <w:r>
        <w:t xml:space="preserve"> </w:t>
      </w:r>
      <w:r>
        <w:t xml:space="preserve">dispatched the cleanup after a diesel spill. Official Manitoba hazardous-waste application records also show Miller Environmental being used as a</w:t>
      </w:r>
      <w:r>
        <w:t xml:space="preserve"> </w:t>
      </w:r>
      <w:r>
        <w:rPr>
          <w:b/>
          <w:bCs/>
        </w:rPr>
        <w:t xml:space="preserve">hazardous waste carrier and/or receiver</w:t>
      </w:r>
      <w:r>
        <w:t xml:space="preserve"> </w:t>
      </w:r>
      <w:r>
        <w:t xml:space="preserve">for stewardship and municipal programs, including</w:t>
      </w:r>
      <w:r>
        <w:t xml:space="preserve"> </w:t>
      </w:r>
      <w:r>
        <w:rPr>
          <w:b/>
          <w:bCs/>
        </w:rPr>
        <w:t xml:space="preserve">Call2Recycle/Product Care</w:t>
      </w:r>
      <w:r>
        <w:t xml:space="preserve">,</w:t>
      </w:r>
      <w:r>
        <w:t xml:space="preserve"> </w:t>
      </w:r>
      <w:r>
        <w:rPr>
          <w:b/>
          <w:bCs/>
        </w:rPr>
        <w:t xml:space="preserve">Flin Flon Recycling Centre</w:t>
      </w:r>
      <w:r>
        <w:t xml:space="preserve">,</w:t>
      </w:r>
      <w:r>
        <w:t xml:space="preserve"> </w:t>
      </w:r>
      <w:r>
        <w:rPr>
          <w:b/>
          <w:bCs/>
        </w:rPr>
        <w:t xml:space="preserve">Rural Municipality of Rockwood</w:t>
      </w:r>
      <w:r>
        <w:t xml:space="preserve">, and</w:t>
      </w:r>
      <w:r>
        <w:t xml:space="preserve"> </w:t>
      </w:r>
      <w:r>
        <w:rPr>
          <w:b/>
          <w:bCs/>
        </w:rPr>
        <w:t xml:space="preserve">St. Clements</w:t>
      </w:r>
      <w:r>
        <w:t xml:space="preserve">. A Transport Canada-hosted CN emergency response planning document also lists</w:t>
      </w:r>
      <w:r>
        <w:t xml:space="preserve"> </w:t>
      </w:r>
      <w:r>
        <w:rPr>
          <w:b/>
          <w:bCs/>
        </w:rPr>
        <w:t xml:space="preserve">Miller Environmental Corp. / Dave Howes</w:t>
      </w:r>
      <w:r>
        <w:t xml:space="preserve"> </w:t>
      </w:r>
      <w:r>
        <w:t xml:space="preserve">on CN’s environmental response contact roster, which is strong evidence of recognized response/vendor capability even if it is not framed as a formal contract award notice.</w:t>
      </w:r>
      <w:r>
        <w:t xml:space="preserve"> </w:t>
      </w:r>
      <w:hyperlink r:id="rId47">
        <w:r>
          <w:rPr>
            <w:rStyle w:val="Hyperlink"/>
          </w:rPr>
          <w:t xml:space="preserve">[47]</w:t>
        </w:r>
      </w:hyperlink>
    </w:p>
    <w:p>
      <w:pPr>
        <w:pStyle w:val="BodyText"/>
      </w:pPr>
      <w:r>
        <w:t xml:space="preserve">For</w:t>
      </w:r>
      <w:r>
        <w:t xml:space="preserve"> </w:t>
      </w:r>
      <w:r>
        <w:rPr>
          <w:b/>
          <w:bCs/>
        </w:rPr>
        <w:t xml:space="preserve">TransLine 49</w:t>
      </w:r>
      <w:r>
        <w:t xml:space="preserve">, I did</w:t>
      </w:r>
      <w:r>
        <w:t xml:space="preserve"> </w:t>
      </w:r>
      <w:r>
        <w:rPr>
          <w:b/>
          <w:bCs/>
        </w:rPr>
        <w:t xml:space="preserve">not</w:t>
      </w:r>
      <w:r>
        <w:t xml:space="preserve"> </w:t>
      </w:r>
      <w:r>
        <w:t xml:space="preserve">identify a clearly disclosed end-customer or awarded public contract in the reviewed primary sources. What is public is the service proposition: northbound U.S.-to-Canada waste movement, cross-border documentation support, and hazardous-waste permitting assistance. That absence of public customer disclosure is consistent with a relatively new, privately held affiliate that may function as a commercial/logistics intermediary more than as a public-sector contractor.</w:t>
      </w:r>
      <w:r>
        <w:t xml:space="preserve"> </w:t>
      </w:r>
      <w:hyperlink r:id="rId23">
        <w:r>
          <w:rPr>
            <w:rStyle w:val="Hyperlink"/>
          </w:rPr>
          <w:t xml:space="preserve">[48]</w:t>
        </w:r>
      </w:hyperlink>
    </w:p>
    <w:bookmarkEnd w:id="48"/>
    <w:bookmarkStart w:id="49" w:name="official-channels-and-open-questions"/>
    <w:p>
      <w:pPr>
        <w:pStyle w:val="Heading2"/>
      </w:pPr>
      <w:r>
        <w:t xml:space="preserve">Official Channels and Open Questions</w:t>
      </w:r>
    </w:p>
    <w:p>
      <w:pPr>
        <w:pStyle w:val="FirstParagraph"/>
      </w:pPr>
      <w:r>
        <w:t xml:space="preserve">The main official sites are straightforward.</w:t>
      </w:r>
      <w:r>
        <w:t xml:space="preserve"> </w:t>
      </w:r>
      <w:r>
        <w:rPr>
          <w:b/>
          <w:bCs/>
        </w:rPr>
        <w:t xml:space="preserve">White Owl Family Office Group</w:t>
      </w:r>
      <w:r>
        <w:t xml:space="preserve"> </w:t>
      </w:r>
      <w:r>
        <w:t xml:space="preserve">operates at</w:t>
      </w:r>
      <w:r>
        <w:t xml:space="preserve"> </w:t>
      </w:r>
      <w:r>
        <w:rPr>
          <w:b/>
          <w:bCs/>
        </w:rPr>
        <w:t xml:space="preserve">whiteowlgroup.ca</w:t>
      </w:r>
      <w:r>
        <w:t xml:space="preserve"> </w:t>
      </w:r>
      <w:r>
        <w:t xml:space="preserve">and links to an official LinkedIn page from its own site.</w:t>
      </w:r>
      <w:r>
        <w:t xml:space="preserve"> </w:t>
      </w:r>
      <w:r>
        <w:rPr>
          <w:b/>
          <w:bCs/>
        </w:rPr>
        <w:t xml:space="preserve">Miller Environmental Corporation</w:t>
      </w:r>
      <w:r>
        <w:t xml:space="preserve"> </w:t>
      </w:r>
      <w:r>
        <w:t xml:space="preserve">operates at</w:t>
      </w:r>
      <w:r>
        <w:t xml:space="preserve"> </w:t>
      </w:r>
      <w:r>
        <w:rPr>
          <w:b/>
          <w:bCs/>
        </w:rPr>
        <w:t xml:space="preserve">millerenvironmental.ca</w:t>
      </w:r>
      <w:r>
        <w:t xml:space="preserve"> </w:t>
      </w:r>
      <w:r>
        <w:t xml:space="preserve">and its footer links to official</w:t>
      </w:r>
      <w:r>
        <w:t xml:space="preserve"> </w:t>
      </w:r>
      <w:r>
        <w:rPr>
          <w:b/>
          <w:bCs/>
        </w:rPr>
        <w:t xml:space="preserve">Facebook, Instagram, X, LinkedIn, and YouTube</w:t>
      </w:r>
      <w:r>
        <w:t xml:space="preserve"> </w:t>
      </w:r>
      <w:r>
        <w:t xml:space="preserve">channels.</w:t>
      </w:r>
      <w:r>
        <w:t xml:space="preserve"> </w:t>
      </w:r>
      <w:r>
        <w:rPr>
          <w:b/>
          <w:bCs/>
        </w:rPr>
        <w:t xml:space="preserve">Miller Waste Systems</w:t>
      </w:r>
      <w:r>
        <w:t xml:space="preserve"> </w:t>
      </w:r>
      <w:r>
        <w:t xml:space="preserve">operates at</w:t>
      </w:r>
      <w:r>
        <w:t xml:space="preserve"> </w:t>
      </w:r>
      <w:r>
        <w:rPr>
          <w:b/>
          <w:bCs/>
        </w:rPr>
        <w:t xml:space="preserve">millerwaste.ca</w:t>
      </w:r>
      <w:r>
        <w:t xml:space="preserve">; its footer and contact pages reference official social handles including</w:t>
      </w:r>
      <w:r>
        <w:t xml:space="preserve"> </w:t>
      </w:r>
      <w:r>
        <w:rPr>
          <w:b/>
          <w:bCs/>
        </w:rPr>
        <w:t xml:space="preserve">@millerwastesi</w:t>
      </w:r>
      <w:r>
        <w:t xml:space="preserve">,</w:t>
      </w:r>
      <w:r>
        <w:t xml:space="preserve"> </w:t>
      </w:r>
      <w:r>
        <w:rPr>
          <w:b/>
          <w:bCs/>
        </w:rPr>
        <w:t xml:space="preserve">@miller-waste-systems</w:t>
      </w:r>
      <w:r>
        <w:t xml:space="preserve">, and</w:t>
      </w:r>
      <w:r>
        <w:t xml:space="preserve"> </w:t>
      </w:r>
      <w:r>
        <w:rPr>
          <w:b/>
          <w:bCs/>
        </w:rPr>
        <w:t xml:space="preserve">@miller-waste</w:t>
      </w:r>
      <w:r>
        <w:t xml:space="preserve">.</w:t>
      </w:r>
      <w:r>
        <w:t xml:space="preserve"> </w:t>
      </w:r>
      <w:r>
        <w:rPr>
          <w:b/>
          <w:bCs/>
        </w:rPr>
        <w:t xml:space="preserve">TransLine 49 Environmental Services</w:t>
      </w:r>
      <w:r>
        <w:t xml:space="preserve"> </w:t>
      </w:r>
      <w:r>
        <w:t xml:space="preserve">operates at</w:t>
      </w:r>
      <w:r>
        <w:t xml:space="preserve"> </w:t>
      </w:r>
      <w:r>
        <w:rPr>
          <w:b/>
          <w:bCs/>
        </w:rPr>
        <w:t xml:space="preserve">transline49.com</w:t>
      </w:r>
      <w:r>
        <w:t xml:space="preserve">; I did not verify an official social profile from the company’s own site in the reviewed source set, although a LinkedIn company-page presence is visible in public search results.</w:t>
      </w:r>
      <w:r>
        <w:t xml:space="preserve"> </w:t>
      </w:r>
      <w:hyperlink r:id="rId37">
        <w:r>
          <w:rPr>
            <w:rStyle w:val="Hyperlink"/>
          </w:rPr>
          <w:t xml:space="preserve">[49]</w:t>
        </w:r>
      </w:hyperlink>
    </w:p>
    <w:p>
      <w:pPr>
        <w:pStyle w:val="BodyText"/>
      </w:pPr>
      <w:r>
        <w:t xml:space="preserve">The most important</w:t>
      </w:r>
      <w:r>
        <w:t xml:space="preserve"> </w:t>
      </w:r>
      <w:r>
        <w:rPr>
          <w:b/>
          <w:bCs/>
        </w:rPr>
        <w:t xml:space="preserve">relationship-referencing filings and news items</w:t>
      </w:r>
      <w:r>
        <w:t xml:space="preserve"> </w:t>
      </w:r>
      <w:r>
        <w:t xml:space="preserve">are these: Miller Environmental’s affiliations page naming White Owl ownership of TransLine and linking to Miller Waste; White Owl’s Ontario Environmental Registry submission spelling out outright ownership of Miller Waste and White Owl’s family-office origins; Miller Waste’s article explicitly calling White Owl its parent company; White Owl’s own approach page describing environmental/waste/logistics portfolio investments; and a CIPO trademark filing that shows White Owl Family Office Group Limited as applicant for</w:t>
      </w:r>
      <w:r>
        <w:t xml:space="preserve"> </w:t>
      </w:r>
      <w:r>
        <w:rPr>
          <w:b/>
          <w:bCs/>
        </w:rPr>
        <w:t xml:space="preserve">MILLER TRANSIT &amp; Design</w:t>
      </w:r>
      <w:r>
        <w:t xml:space="preserve">, which supports White Owl’s active control of Miller-branded transportation/waste-platform IP.</w:t>
      </w:r>
      <w:r>
        <w:t xml:space="preserve"> </w:t>
      </w:r>
      <w:hyperlink r:id="rId21">
        <w:r>
          <w:rPr>
            <w:rStyle w:val="Hyperlink"/>
          </w:rPr>
          <w:t xml:space="preserve">[50]</w:t>
        </w:r>
      </w:hyperlink>
    </w:p>
    <w:p>
      <w:pPr>
        <w:pStyle w:val="BodyText"/>
      </w:pPr>
      <w:r>
        <w:t xml:space="preserve">There are also meaningful</w:t>
      </w:r>
      <w:r>
        <w:t xml:space="preserve"> </w:t>
      </w:r>
      <w:r>
        <w:rPr>
          <w:b/>
          <w:bCs/>
        </w:rPr>
        <w:t xml:space="preserve">limitations</w:t>
      </w:r>
      <w:r>
        <w:t xml:space="preserve">. I did not surface: a current Canadian corporate registry extract for Miller Environmental, Miller Waste, White Owl Family Office Group Limited, or White Owl Properties Limited; a Delaware registry extract for TransLine’s home-state LLC filing; any public U.S. EPA ID or FMCSA/USDOT/MC record for TransLine; a Transport Canada ERAP approval number for Miller Environmental or TransLine; or a public intercompany agreement that would define the exact contractual flow among TransLine, Miller Environmental, and Miller Waste. For that reason, the strongest defensible conclusion is one of</w:t>
      </w:r>
      <w:r>
        <w:t xml:space="preserve"> </w:t>
      </w:r>
      <w:r>
        <w:rPr>
          <w:b/>
          <w:bCs/>
        </w:rPr>
        <w:t xml:space="preserve">affiliate control and coordinated operating fit</w:t>
      </w:r>
      <w:r>
        <w:t xml:space="preserve">, not a fully documented intra-group contract chain.</w:t>
      </w:r>
      <w:r>
        <w:t xml:space="preserve"> </w:t>
      </w:r>
      <w:hyperlink r:id="rId27">
        <w:r>
          <w:rPr>
            <w:rStyle w:val="Hyperlink"/>
          </w:rPr>
          <w:t xml:space="preserve">[51]</w:t>
        </w:r>
      </w:hyperlink>
    </w:p>
    <w:p>
      <w:pPr>
        <w:pStyle w:val="BodyText"/>
      </w:pPr>
      <w:r>
        <w:t xml:space="preserve">The practical bottom line is that the source set supports a</w:t>
      </w:r>
      <w:r>
        <w:t xml:space="preserve"> </w:t>
      </w:r>
      <w:r>
        <w:rPr>
          <w:b/>
          <w:bCs/>
        </w:rPr>
        <w:t xml:space="preserve">high-confidence White Owl affiliate thesis</w:t>
      </w:r>
      <w:r>
        <w:t xml:space="preserve"> </w:t>
      </w:r>
      <w:r>
        <w:t xml:space="preserve">for TransLine 49, a</w:t>
      </w:r>
      <w:r>
        <w:t xml:space="preserve"> </w:t>
      </w:r>
      <w:r>
        <w:rPr>
          <w:b/>
          <w:bCs/>
        </w:rPr>
        <w:t xml:space="preserve">high-confidence White Owl ownership thesis</w:t>
      </w:r>
      <w:r>
        <w:t xml:space="preserve"> </w:t>
      </w:r>
      <w:r>
        <w:t xml:space="preserve">for Miller Waste, and a</w:t>
      </w:r>
      <w:r>
        <w:t xml:space="preserve"> </w:t>
      </w:r>
      <w:r>
        <w:rPr>
          <w:b/>
          <w:bCs/>
        </w:rPr>
        <w:t xml:space="preserve">moderate-to-high-confidence affiliate/legacy-control thesis</w:t>
      </w:r>
      <w:r>
        <w:t xml:space="preserve"> </w:t>
      </w:r>
      <w:r>
        <w:t xml:space="preserve">for Miller Environmental. The missing piece is not operational plausibility; it is the absence of a directly surfaced registry or agreement that states, in one place, the current legal ownership percentages for Miller Environmental and the exact internal contracting framework among the three businesses.</w:t>
      </w:r>
      <w:r>
        <w:t xml:space="preserve"> </w:t>
      </w:r>
      <w:hyperlink r:id="rId22">
        <w:r>
          <w:rPr>
            <w:rStyle w:val="Hyperlink"/>
          </w:rPr>
          <w:t xml:space="preserve">[52]</w:t>
        </w:r>
      </w:hyperlink>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[50]</w:t>
        </w:r>
      </w:hyperlink>
      <w:r>
        <w:t xml:space="preserve"> </w:t>
      </w:r>
      <w:r>
        <w:t xml:space="preserve">https://www.millerenvironmental.ca/about-us/professional-affiliations/</w:t>
      </w:r>
    </w:p>
    <w:p>
      <w:pPr>
        <w:pStyle w:val="BodyText"/>
      </w:pPr>
      <w:hyperlink r:id="rId21">
        <w:r>
          <w:rPr>
            <w:rStyle w:val="Hyperlink"/>
          </w:rPr>
          <w:t xml:space="preserve">https://www.millerenvironmental.ca/about-us/professional-affiliations/</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[9]</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hyperlink r:id="rId22">
        <w:r>
          <w:rPr>
            <w:rStyle w:val="Hyperlink"/>
          </w:rPr>
          <w:t xml:space="preserve">[46]</w:t>
        </w:r>
      </w:hyperlink>
      <w:r>
        <w:t xml:space="preserve"> </w:t>
      </w:r>
      <w:hyperlink r:id="rId22">
        <w:r>
          <w:rPr>
            <w:rStyle w:val="Hyperlink"/>
          </w:rPr>
          <w:t xml:space="preserve">[52]</w:t>
        </w:r>
      </w:hyperlink>
      <w:r>
        <w:t xml:space="preserve"> </w:t>
      </w:r>
      <w:r>
        <w:t xml:space="preserve">https://ero.ontario.ca/public/public_uploads/2022-12/20221202_ltr_ERO_Bloomington_FINAL.pdf</w:t>
      </w:r>
    </w:p>
    <w:p>
      <w:pPr>
        <w:pStyle w:val="BodyText"/>
      </w:pPr>
      <w:hyperlink r:id="rId22">
        <w:r>
          <w:rPr>
            <w:rStyle w:val="Hyperlink"/>
          </w:rPr>
          <w:t xml:space="preserve">https://ero.ontario.ca/public/public_uploads/2022-12/20221202_ltr_ERO_Bloomington_FINAL.pdf</w:t>
        </w:r>
      </w:hyperlink>
    </w:p>
    <w:p>
      <w:pPr>
        <w:pStyle w:val="BodyText"/>
      </w:pPr>
      <w:hyperlink r:id="rId23">
        <w:r>
          <w:rPr>
            <w:rStyle w:val="Hyperlink"/>
          </w:rPr>
          <w:t xml:space="preserve">[4]</w:t>
        </w:r>
      </w:hyperlink>
      <w:r>
        <w:t xml:space="preserve"> </w:t>
      </w:r>
      <w:hyperlink r:id="rId23">
        <w:r>
          <w:rPr>
            <w:rStyle w:val="Hyperlink"/>
          </w:rPr>
          <w:t xml:space="preserve">[14]</w:t>
        </w:r>
      </w:hyperlink>
      <w:r>
        <w:t xml:space="preserve"> </w:t>
      </w:r>
      <w:hyperlink r:id="rId23">
        <w:r>
          <w:rPr>
            <w:rStyle w:val="Hyperlink"/>
          </w:rPr>
          <w:t xml:space="preserve">[48]</w:t>
        </w:r>
      </w:hyperlink>
      <w:r>
        <w:t xml:space="preserve"> </w:t>
      </w:r>
      <w:r>
        <w:t xml:space="preserve">https://transline49.com/</w:t>
      </w:r>
    </w:p>
    <w:p>
      <w:pPr>
        <w:pStyle w:val="BodyText"/>
      </w:pPr>
      <w:hyperlink r:id="rId23">
        <w:r>
          <w:rPr>
            <w:rStyle w:val="Hyperlink"/>
          </w:rPr>
          <w:t xml:space="preserve">https://transline49.com/</w:t>
        </w:r>
      </w:hyperlink>
    </w:p>
    <w:p>
      <w:pPr>
        <w:pStyle w:val="BodyText"/>
      </w:pPr>
      <w:hyperlink r:id="rId25">
        <w:r>
          <w:rPr>
            <w:rStyle w:val="Hyperlink"/>
          </w:rPr>
          <w:t xml:space="preserve">[8]</w:t>
        </w:r>
      </w:hyperlink>
      <w:r>
        <w:t xml:space="preserve"> </w:t>
      </w:r>
      <w:hyperlink r:id="rId25">
        <w:r>
          <w:rPr>
            <w:rStyle w:val="Hyperlink"/>
          </w:rPr>
          <w:t xml:space="preserve">[17]</w:t>
        </w:r>
      </w:hyperlink>
      <w:r>
        <w:t xml:space="preserve"> </w:t>
      </w:r>
      <w:r>
        <w:t xml:space="preserve">https://www.millerenvironmental.ca/about-us/</w:t>
      </w:r>
    </w:p>
    <w:p>
      <w:pPr>
        <w:pStyle w:val="BodyText"/>
      </w:pPr>
      <w:hyperlink r:id="rId25">
        <w:r>
          <w:rPr>
            <w:rStyle w:val="Hyperlink"/>
          </w:rPr>
          <w:t xml:space="preserve">https://www.millerenvironmental.ca/about-us/</w:t>
        </w:r>
      </w:hyperlink>
    </w:p>
    <w:p>
      <w:pPr>
        <w:pStyle w:val="BodyText"/>
      </w:pPr>
      <w:hyperlink r:id="rId27">
        <w:r>
          <w:rPr>
            <w:rStyle w:val="Hyperlink"/>
          </w:rPr>
          <w:t xml:space="preserve">[10]</w:t>
        </w:r>
      </w:hyperlink>
      <w:r>
        <w:t xml:space="preserve"> </w:t>
      </w:r>
      <w:hyperlink r:id="rId27">
        <w:r>
          <w:rPr>
            <w:rStyle w:val="Hyperlink"/>
          </w:rPr>
          <w:t xml:space="preserve">[12]</w:t>
        </w:r>
      </w:hyperlink>
      <w:r>
        <w:t xml:space="preserve"> </w:t>
      </w:r>
      <w:hyperlink r:id="rId27">
        <w:r>
          <w:rPr>
            <w:rStyle w:val="Hyperlink"/>
          </w:rPr>
          <w:t xml:space="preserve">[13]</w:t>
        </w:r>
      </w:hyperlink>
      <w:r>
        <w:t xml:space="preserve"> </w:t>
      </w:r>
      <w:hyperlink r:id="rId27">
        <w:r>
          <w:rPr>
            <w:rStyle w:val="Hyperlink"/>
          </w:rPr>
          <w:t xml:space="preserve">[15]</w:t>
        </w:r>
      </w:hyperlink>
      <w:r>
        <w:t xml:space="preserve"> </w:t>
      </w:r>
      <w:hyperlink r:id="rId27">
        <w:r>
          <w:rPr>
            <w:rStyle w:val="Hyperlink"/>
          </w:rPr>
          <w:t xml:space="preserve">[51]</w:t>
        </w:r>
      </w:hyperlink>
      <w:r>
        <w:t xml:space="preserve"> </w:t>
      </w:r>
      <w:r>
        <w:t xml:space="preserve">https://search.sunbiz.org/Inquiry/corporationsearch/SearchResultDetail?aggregateId=forl-m22000007289-ca2a13fb-32d5-434d-b90f-a276441eda57&amp;directionType=PreviousList&amp;inquirytype=EntityName&amp;listNameOrder=TRANSLIFEDESIGNBIRDHOVERINGOVE+T930000009560&amp;searchNameOrder=TRANSLINE49ENVIRONMENTALSERVIC+M220000072890&amp;searchTerm=TRANSLEX+CORPORATION</w:t>
      </w:r>
    </w:p>
    <w:p>
      <w:pPr>
        <w:pStyle w:val="BodyText"/>
      </w:pPr>
      <w:hyperlink r:id="rId27">
        <w:r>
          <w:rPr>
            <w:rStyle w:val="Hyperlink"/>
          </w:rPr>
          <w:t xml:space="preserve">https://search.sunbiz.org/Inquiry/corporationsearch/SearchResultDetail?aggregateId=forl-m22000007289-ca2a13fb-32d5-434d-b90f-a276441eda57&amp;directionType=PreviousList&amp;inquirytype=EntityName&amp;listNameOrder=TRANSLIFEDESIGNBIRDHOVERINGOVE+T930000009560&amp;searchNameOrder=TRANSLINE49ENVIRONMENTALSERVIC+M220000072890&amp;searchTerm=TRANSLEX+CORPORATION</w:t>
        </w:r>
      </w:hyperlink>
    </w:p>
    <w:p>
      <w:pPr>
        <w:pStyle w:val="BodyText"/>
      </w:pPr>
      <w:hyperlink r:id="rId28">
        <w:r>
          <w:rPr>
            <w:rStyle w:val="Hyperlink"/>
          </w:rPr>
          <w:t xml:space="preserve">[16]</w:t>
        </w:r>
      </w:hyperlink>
      <w:r>
        <w:t xml:space="preserve"> </w:t>
      </w:r>
      <w:hyperlink r:id="rId28">
        <w:r>
          <w:rPr>
            <w:rStyle w:val="Hyperlink"/>
          </w:rPr>
          <w:t xml:space="preserve">[18]</w:t>
        </w:r>
      </w:hyperlink>
      <w:r>
        <w:t xml:space="preserve"> </w:t>
      </w:r>
      <w:hyperlink r:id="rId28">
        <w:r>
          <w:rPr>
            <w:rStyle w:val="Hyperlink"/>
          </w:rPr>
          <w:t xml:space="preserve">[44]</w:t>
        </w:r>
      </w:hyperlink>
      <w:r>
        <w:t xml:space="preserve"> </w:t>
      </w:r>
      <w:r>
        <w:t xml:space="preserve">https://ca.linkedin.com/company/miller-environmental-corporation</w:t>
      </w:r>
    </w:p>
    <w:p>
      <w:pPr>
        <w:pStyle w:val="BodyText"/>
      </w:pPr>
      <w:hyperlink r:id="rId28">
        <w:r>
          <w:rPr>
            <w:rStyle w:val="Hyperlink"/>
          </w:rPr>
          <w:t xml:space="preserve">https://ca.linkedin.com/company/miller-environmental-corporation</w:t>
        </w:r>
      </w:hyperlink>
    </w:p>
    <w:p>
      <w:pPr>
        <w:pStyle w:val="BodyText"/>
      </w:pPr>
      <w:hyperlink r:id="rId29">
        <w:r>
          <w:rPr>
            <w:rStyle w:val="Hyperlink"/>
          </w:rPr>
          <w:t xml:space="preserve">[19]</w:t>
        </w:r>
      </w:hyperlink>
      <w:r>
        <w:t xml:space="preserve"> </w:t>
      </w:r>
      <w:r>
        <w:t xml:space="preserve">https://www.millerenvironmental.ca/winnipeg-service-centre/</w:t>
      </w:r>
    </w:p>
    <w:p>
      <w:pPr>
        <w:pStyle w:val="BodyText"/>
      </w:pPr>
      <w:hyperlink r:id="rId29">
        <w:r>
          <w:rPr>
            <w:rStyle w:val="Hyperlink"/>
          </w:rPr>
          <w:t xml:space="preserve">https://www.millerenvironmental.ca/winnipeg-service-centre/</w:t>
        </w:r>
      </w:hyperlink>
    </w:p>
    <w:p>
      <w:pPr>
        <w:pStyle w:val="BodyText"/>
      </w:pPr>
      <w:hyperlink r:id="rId30">
        <w:r>
          <w:rPr>
            <w:rStyle w:val="Hyperlink"/>
          </w:rPr>
          <w:t xml:space="preserve">[20]</w:t>
        </w:r>
      </w:hyperlink>
      <w:r>
        <w:t xml:space="preserve"> </w:t>
      </w:r>
      <w:hyperlink r:id="rId30">
        <w:r>
          <w:rPr>
            <w:rStyle w:val="Hyperlink"/>
          </w:rPr>
          <w:t xml:space="preserve">[21]</w:t>
        </w:r>
      </w:hyperlink>
      <w:r>
        <w:t xml:space="preserve"> </w:t>
      </w:r>
      <w:r>
        <w:t xml:space="preserve">https://www.millerenvironmental.ca/about-us/licencing-information/</w:t>
      </w:r>
    </w:p>
    <w:p>
      <w:pPr>
        <w:pStyle w:val="BodyText"/>
      </w:pPr>
      <w:hyperlink r:id="rId30">
        <w:r>
          <w:rPr>
            <w:rStyle w:val="Hyperlink"/>
          </w:rPr>
          <w:t xml:space="preserve">https://www.millerenvironmental.ca/about-us/licencing-information/</w:t>
        </w:r>
      </w:hyperlink>
    </w:p>
    <w:p>
      <w:pPr>
        <w:pStyle w:val="BodyText"/>
      </w:pPr>
      <w:hyperlink r:id="rId31">
        <w:r>
          <w:rPr>
            <w:rStyle w:val="Hyperlink"/>
          </w:rPr>
          <w:t xml:space="preserve">[22]</w:t>
        </w:r>
      </w:hyperlink>
      <w:r>
        <w:t xml:space="preserve"> </w:t>
      </w:r>
      <w:r>
        <w:t xml:space="preserve">https://millerwaste.ca/we-are-miller/</w:t>
      </w:r>
    </w:p>
    <w:p>
      <w:pPr>
        <w:pStyle w:val="BodyText"/>
      </w:pPr>
      <w:hyperlink r:id="rId31">
        <w:r>
          <w:rPr>
            <w:rStyle w:val="Hyperlink"/>
          </w:rPr>
          <w:t xml:space="preserve">https://millerwaste.ca/we-are-miller/</w:t>
        </w:r>
      </w:hyperlink>
    </w:p>
    <w:p>
      <w:pPr>
        <w:pStyle w:val="BodyText"/>
      </w:pPr>
      <w:hyperlink r:id="rId32">
        <w:r>
          <w:rPr>
            <w:rStyle w:val="Hyperlink"/>
          </w:rPr>
          <w:t xml:space="preserve">[23]</w:t>
        </w:r>
      </w:hyperlink>
      <w:r>
        <w:t xml:space="preserve"> </w:t>
      </w:r>
      <w:hyperlink r:id="rId32">
        <w:r>
          <w:rPr>
            <w:rStyle w:val="Hyperlink"/>
          </w:rPr>
          <w:t xml:space="preserve">[45]</w:t>
        </w:r>
      </w:hyperlink>
      <w:r>
        <w:t xml:space="preserve"> </w:t>
      </w:r>
      <w:r>
        <w:t xml:space="preserve">https://millerwaste.ca/miller-waste-announces-strategic-sale-of-organics-and-renewable-energy-assets/</w:t>
      </w:r>
    </w:p>
    <w:p>
      <w:pPr>
        <w:pStyle w:val="BodyText"/>
      </w:pPr>
      <w:hyperlink r:id="rId32">
        <w:r>
          <w:rPr>
            <w:rStyle w:val="Hyperlink"/>
          </w:rPr>
          <w:t xml:space="preserve">https://millerwaste.ca/miller-waste-announces-strategic-sale-of-organics-and-renewable-energy-assets/</w:t>
        </w:r>
      </w:hyperlink>
    </w:p>
    <w:p>
      <w:pPr>
        <w:pStyle w:val="BodyText"/>
      </w:pPr>
      <w:hyperlink r:id="rId33">
        <w:r>
          <w:rPr>
            <w:rStyle w:val="Hyperlink"/>
          </w:rPr>
          <w:t xml:space="preserve">[24]</w:t>
        </w:r>
      </w:hyperlink>
      <w:r>
        <w:t xml:space="preserve"> </w:t>
      </w:r>
      <w:hyperlink r:id="rId33">
        <w:r>
          <w:rPr>
            <w:rStyle w:val="Hyperlink"/>
          </w:rPr>
          <w:t xml:space="preserve">[26]</w:t>
        </w:r>
      </w:hyperlink>
      <w:r>
        <w:t xml:space="preserve"> </w:t>
      </w:r>
      <w:r>
        <w:t xml:space="preserve">https://millerwaste.ca/contact-us/</w:t>
      </w:r>
    </w:p>
    <w:p>
      <w:pPr>
        <w:pStyle w:val="BodyText"/>
      </w:pPr>
      <w:hyperlink r:id="rId33">
        <w:r>
          <w:rPr>
            <w:rStyle w:val="Hyperlink"/>
          </w:rPr>
          <w:t xml:space="preserve">https://millerwaste.ca/contact-us/</w:t>
        </w:r>
      </w:hyperlink>
    </w:p>
    <w:p>
      <w:pPr>
        <w:pStyle w:val="BodyText"/>
      </w:pPr>
      <w:hyperlink r:id="rId34">
        <w:r>
          <w:rPr>
            <w:rStyle w:val="Hyperlink"/>
          </w:rPr>
          <w:t xml:space="preserve">[25]</w:t>
        </w:r>
      </w:hyperlink>
      <w:r>
        <w:t xml:space="preserve"> </w:t>
      </w:r>
      <w:r>
        <w:t xml:space="preserve">https://millerwaste.ca/</w:t>
      </w:r>
    </w:p>
    <w:p>
      <w:pPr>
        <w:pStyle w:val="BodyText"/>
      </w:pPr>
      <w:hyperlink r:id="rId34">
        <w:r>
          <w:rPr>
            <w:rStyle w:val="Hyperlink"/>
          </w:rPr>
          <w:t xml:space="preserve">https://millerwaste.ca/</w:t>
        </w:r>
      </w:hyperlink>
    </w:p>
    <w:p>
      <w:pPr>
        <w:pStyle w:val="BodyText"/>
      </w:pPr>
      <w:hyperlink r:id="rId35">
        <w:r>
          <w:rPr>
            <w:rStyle w:val="Hyperlink"/>
          </w:rPr>
          <w:t xml:space="preserve">[27]</w:t>
        </w:r>
      </w:hyperlink>
      <w:r>
        <w:t xml:space="preserve"> </w:t>
      </w:r>
      <w:hyperlink r:id="rId35">
        <w:r>
          <w:rPr>
            <w:rStyle w:val="Hyperlink"/>
          </w:rPr>
          <w:t xml:space="preserve">[31]</w:t>
        </w:r>
      </w:hyperlink>
      <w:r>
        <w:t xml:space="preserve"> </w:t>
      </w:r>
      <w:r>
        <w:t xml:space="preserve">https://ised-isde.canada.ca/cipo/trademark-search/2439535</w:t>
      </w:r>
    </w:p>
    <w:p>
      <w:pPr>
        <w:pStyle w:val="BodyText"/>
      </w:pPr>
      <w:hyperlink r:id="rId35">
        <w:r>
          <w:rPr>
            <w:rStyle w:val="Hyperlink"/>
          </w:rPr>
          <w:t xml:space="preserve">https://ised-isde.canada.ca/cipo/trademark-search/2439535</w:t>
        </w:r>
      </w:hyperlink>
    </w:p>
    <w:p>
      <w:pPr>
        <w:pStyle w:val="BodyText"/>
      </w:pPr>
      <w:hyperlink r:id="rId36">
        <w:r>
          <w:rPr>
            <w:rStyle w:val="Hyperlink"/>
          </w:rPr>
          <w:t xml:space="preserve">[28]</w:t>
        </w:r>
      </w:hyperlink>
      <w:r>
        <w:t xml:space="preserve"> </w:t>
      </w:r>
      <w:hyperlink r:id="rId36">
        <w:r>
          <w:rPr>
            <w:rStyle w:val="Hyperlink"/>
          </w:rPr>
          <w:t xml:space="preserve">[40]</w:t>
        </w:r>
      </w:hyperlink>
      <w:r>
        <w:t xml:space="preserve"> </w:t>
      </w:r>
      <w:r>
        <w:t xml:space="preserve">https://whiteowlgroup.ca/our-approach/</w:t>
      </w:r>
    </w:p>
    <w:p>
      <w:pPr>
        <w:pStyle w:val="BodyText"/>
      </w:pPr>
      <w:hyperlink r:id="rId36">
        <w:r>
          <w:rPr>
            <w:rStyle w:val="Hyperlink"/>
          </w:rPr>
          <w:t xml:space="preserve">https://whiteowlgroup.ca/our-approach/</w:t>
        </w:r>
      </w:hyperlink>
    </w:p>
    <w:p>
      <w:pPr>
        <w:pStyle w:val="BodyText"/>
      </w:pPr>
      <w:hyperlink r:id="rId37">
        <w:r>
          <w:rPr>
            <w:rStyle w:val="Hyperlink"/>
          </w:rPr>
          <w:t xml:space="preserve">[29]</w:t>
        </w:r>
      </w:hyperlink>
      <w:r>
        <w:t xml:space="preserve"> </w:t>
      </w:r>
      <w:hyperlink r:id="rId37">
        <w:r>
          <w:rPr>
            <w:rStyle w:val="Hyperlink"/>
          </w:rPr>
          <w:t xml:space="preserve">[30]</w:t>
        </w:r>
      </w:hyperlink>
      <w:r>
        <w:t xml:space="preserve"> </w:t>
      </w:r>
      <w:hyperlink r:id="rId37">
        <w:r>
          <w:rPr>
            <w:rStyle w:val="Hyperlink"/>
          </w:rPr>
          <w:t xml:space="preserve">[32]</w:t>
        </w:r>
      </w:hyperlink>
      <w:r>
        <w:t xml:space="preserve"> </w:t>
      </w:r>
      <w:hyperlink r:id="rId37">
        <w:r>
          <w:rPr>
            <w:rStyle w:val="Hyperlink"/>
          </w:rPr>
          <w:t xml:space="preserve">[43]</w:t>
        </w:r>
      </w:hyperlink>
      <w:r>
        <w:t xml:space="preserve"> </w:t>
      </w:r>
      <w:hyperlink r:id="rId37">
        <w:r>
          <w:rPr>
            <w:rStyle w:val="Hyperlink"/>
          </w:rPr>
          <w:t xml:space="preserve">[49]</w:t>
        </w:r>
      </w:hyperlink>
      <w:r>
        <w:t xml:space="preserve"> </w:t>
      </w:r>
      <w:r>
        <w:t xml:space="preserve">https://whiteowlgroup.ca/our-team/</w:t>
      </w:r>
    </w:p>
    <w:p>
      <w:pPr>
        <w:pStyle w:val="BodyText"/>
      </w:pPr>
      <w:hyperlink r:id="rId37">
        <w:r>
          <w:rPr>
            <w:rStyle w:val="Hyperlink"/>
          </w:rPr>
          <w:t xml:space="preserve">https://whiteowlgroup.ca/our-team/</w:t>
        </w:r>
      </w:hyperlink>
    </w:p>
    <w:p>
      <w:pPr>
        <w:pStyle w:val="BodyText"/>
      </w:pPr>
      <w:hyperlink r:id="rId38">
        <w:r>
          <w:rPr>
            <w:rStyle w:val="Hyperlink"/>
          </w:rPr>
          <w:t xml:space="preserve">[35]</w:t>
        </w:r>
      </w:hyperlink>
      <w:r>
        <w:t xml:space="preserve"> </w:t>
      </w:r>
      <w:r>
        <w:t xml:space="preserve">https://search.sunbiz.org/Inquiry/CorporationSearch/GetDocument?aggregateId=forl-m22000007289-ca2a13fb-32d5-434d-b90f-a276441eda57&amp;formatType=PDF&amp;transactionId=m22000007289-9233ade3-56da-4022-93d2-e96aa217a15d</w:t>
      </w:r>
    </w:p>
    <w:p>
      <w:pPr>
        <w:pStyle w:val="BodyText"/>
      </w:pPr>
      <w:hyperlink r:id="rId38">
        <w:r>
          <w:rPr>
            <w:rStyle w:val="Hyperlink"/>
          </w:rPr>
          <w:t xml:space="preserve">https://search.sunbiz.org/Inquiry/CorporationSearch/GetDocument?aggregateId=forl-m22000007289-ca2a13fb-32d5-434d-b90f-a276441eda57&amp;formatType=PDF&amp;transactionId=m22000007289-9233ade3-56da-4022-93d2-e96aa217a15d</w:t>
        </w:r>
      </w:hyperlink>
    </w:p>
    <w:p>
      <w:pPr>
        <w:pStyle w:val="BodyText"/>
      </w:pPr>
      <w:hyperlink r:id="rId40">
        <w:r>
          <w:rPr>
            <w:rStyle w:val="Hyperlink"/>
          </w:rPr>
          <w:t xml:space="preserve">[36]</w:t>
        </w:r>
      </w:hyperlink>
      <w:r>
        <w:t xml:space="preserve"> </w:t>
      </w:r>
      <w:r>
        <w:t xml:space="preserve">https://www.millerenvironmental.ca/treatment-facility/</w:t>
      </w:r>
    </w:p>
    <w:p>
      <w:pPr>
        <w:pStyle w:val="BodyText"/>
      </w:pPr>
      <w:hyperlink r:id="rId40">
        <w:r>
          <w:rPr>
            <w:rStyle w:val="Hyperlink"/>
          </w:rPr>
          <w:t xml:space="preserve">https://www.millerenvironmental.ca/treatment-facility/</w:t>
        </w:r>
      </w:hyperlink>
    </w:p>
    <w:p>
      <w:pPr>
        <w:pStyle w:val="BodyText"/>
      </w:pPr>
      <w:hyperlink r:id="rId41">
        <w:r>
          <w:rPr>
            <w:rStyle w:val="Hyperlink"/>
          </w:rPr>
          <w:t xml:space="preserve">[37]</w:t>
        </w:r>
      </w:hyperlink>
      <w:r>
        <w:t xml:space="preserve"> </w:t>
      </w:r>
      <w:r>
        <w:t xml:space="preserve">LICENCE</w:t>
      </w:r>
    </w:p>
    <w:p>
      <w:pPr>
        <w:pStyle w:val="BodyText"/>
      </w:pPr>
      <w:hyperlink r:id="rId41">
        <w:r>
          <w:rPr>
            <w:rStyle w:val="Hyperlink"/>
          </w:rPr>
          <w:t xml:space="preserve">https://www.millerenvironmental.ca/wp-content/uploads/2022/04/Transport-Licence-MBC00202.pdf?utm_source=chatgpt.com</w:t>
        </w:r>
      </w:hyperlink>
    </w:p>
    <w:p>
      <w:pPr>
        <w:pStyle w:val="BodyText"/>
      </w:pPr>
      <w:hyperlink r:id="rId42">
        <w:r>
          <w:rPr>
            <w:rStyle w:val="Hyperlink"/>
          </w:rPr>
          <w:t xml:space="preserve">[38]</w:t>
        </w:r>
      </w:hyperlink>
      <w:r>
        <w:t xml:space="preserve"> </w:t>
      </w:r>
      <w:r>
        <w:t xml:space="preserve">https://www.gov.mb.ca/sd/eal/registries/3440.2miller/2013.3.22appx.f.pdf</w:t>
      </w:r>
    </w:p>
    <w:p>
      <w:pPr>
        <w:pStyle w:val="BodyText"/>
      </w:pPr>
      <w:hyperlink r:id="rId42">
        <w:r>
          <w:rPr>
            <w:rStyle w:val="Hyperlink"/>
          </w:rPr>
          <w:t xml:space="preserve">https://www.gov.mb.ca/sd/eal/registries/3440.2miller/2013.3.22appx.f.pdf</w:t>
        </w:r>
      </w:hyperlink>
    </w:p>
    <w:p>
      <w:pPr>
        <w:pStyle w:val="BodyText"/>
      </w:pPr>
      <w:hyperlink r:id="rId43">
        <w:r>
          <w:rPr>
            <w:rStyle w:val="Hyperlink"/>
          </w:rPr>
          <w:t xml:space="preserve">[39]</w:t>
        </w:r>
      </w:hyperlink>
      <w:r>
        <w:t xml:space="preserve"> </w:t>
      </w:r>
      <w:r>
        <w:t xml:space="preserve">https://www.millerenvironmental.ca/wp-content/uploads/2025/12/miller-case-study-master-feeds-v3.pdf</w:t>
      </w:r>
    </w:p>
    <w:p>
      <w:pPr>
        <w:pStyle w:val="BodyText"/>
      </w:pPr>
      <w:hyperlink r:id="rId43">
        <w:r>
          <w:rPr>
            <w:rStyle w:val="Hyperlink"/>
          </w:rPr>
          <w:t xml:space="preserve">https://www.millerenvironmental.ca/wp-content/uploads/2025/12/miller-case-study-master-feeds-v3.pdf</w:t>
        </w:r>
      </w:hyperlink>
    </w:p>
    <w:p>
      <w:pPr>
        <w:pStyle w:val="BodyText"/>
      </w:pPr>
      <w:hyperlink r:id="rId44">
        <w:r>
          <w:rPr>
            <w:rStyle w:val="Hyperlink"/>
          </w:rPr>
          <w:t xml:space="preserve">[41]</w:t>
        </w:r>
      </w:hyperlink>
      <w:r>
        <w:t xml:space="preserve"> </w:t>
      </w:r>
      <w:r>
        <w:t xml:space="preserve">https://www.gov.mb.ca/sd/pubs/waste_management/hazardous/hazardous_waste_carriers.pdf</w:t>
      </w:r>
    </w:p>
    <w:p>
      <w:pPr>
        <w:pStyle w:val="BodyText"/>
      </w:pPr>
      <w:hyperlink r:id="rId44">
        <w:r>
          <w:rPr>
            <w:rStyle w:val="Hyperlink"/>
          </w:rPr>
          <w:t xml:space="preserve">https://www.gov.mb.ca/sd/pubs/waste_management/hazardous/hazardous_waste_carriers.pdf</w:t>
        </w:r>
      </w:hyperlink>
    </w:p>
    <w:p>
      <w:pPr>
        <w:pStyle w:val="BodyText"/>
      </w:pPr>
      <w:hyperlink r:id="rId45">
        <w:r>
          <w:rPr>
            <w:rStyle w:val="Hyperlink"/>
          </w:rPr>
          <w:t xml:space="preserve">[42]</w:t>
        </w:r>
      </w:hyperlink>
      <w:r>
        <w:t xml:space="preserve"> </w:t>
      </w:r>
      <w:r>
        <w:t xml:space="preserve">https://trademarks.justia.com/995/80/n-transline-49-99580563.html</w:t>
      </w:r>
    </w:p>
    <w:p>
      <w:pPr>
        <w:pStyle w:val="BodyText"/>
      </w:pPr>
      <w:hyperlink r:id="rId45">
        <w:r>
          <w:rPr>
            <w:rStyle w:val="Hyperlink"/>
          </w:rPr>
          <w:t xml:space="preserve">https://trademarks.justia.com/995/80/n-transline-49-99580563.html</w:t>
        </w:r>
      </w:hyperlink>
    </w:p>
    <w:p>
      <w:pPr>
        <w:pStyle w:val="BodyText"/>
      </w:pPr>
      <w:hyperlink r:id="rId47">
        <w:r>
          <w:rPr>
            <w:rStyle w:val="Hyperlink"/>
          </w:rPr>
          <w:t xml:space="preserve">[47]</w:t>
        </w:r>
      </w:hyperlink>
      <w:r>
        <w:t xml:space="preserve"> </w:t>
      </w:r>
      <w:r>
        <w:t xml:space="preserve">https://www.millerenvironmental.ca/case-studies/highway-16-diesel-spill-response-remediation/</w:t>
      </w:r>
    </w:p>
    <w:p>
      <w:pPr>
        <w:pStyle w:val="BodyText"/>
      </w:pPr>
      <w:hyperlink r:id="rId47">
        <w:r>
          <w:rPr>
            <w:rStyle w:val="Hyperlink"/>
          </w:rPr>
          <w:t xml:space="preserve">https://www.millerenvironmental.ca/case-studies/highway-16-diesel-spill-response-remediation/</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a.linkedin.com/company/miller-environmental-corporation"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35" Target="https://ised-isde.canada.ca/cipo/trademark-search/2439535" TargetMode="External" /><Relationship Type="http://schemas.openxmlformats.org/officeDocument/2006/relationships/hyperlink" Id="rId34" Target="https://millerwaste.ca/" TargetMode="External" /><Relationship Type="http://schemas.openxmlformats.org/officeDocument/2006/relationships/hyperlink" Id="rId33" Target="https://millerwaste.ca/contact-us/" TargetMode="External" /><Relationship Type="http://schemas.openxmlformats.org/officeDocument/2006/relationships/hyperlink" Id="rId32" Target="https://millerwaste.ca/miller-waste-announces-strategic-sale-of-organics-and-renewable-energy-assets/" TargetMode="External" /><Relationship Type="http://schemas.openxmlformats.org/officeDocument/2006/relationships/hyperlink" Id="rId31" Target="https://millerwaste.ca/we-are-miller/" TargetMode="External" /><Relationship Type="http://schemas.openxmlformats.org/officeDocument/2006/relationships/hyperlink" Id="rId38" Target="https://search.sunbiz.org/Inquiry/CorporationSearch/GetDocument?aggregateId=forl-m22000007289-ca2a13fb-32d5-434d-b90f-a276441eda57&amp;formatType=PDF&amp;transactionId=m22000007289-9233ade3-56da-4022-93d2-e96aa217a15d" TargetMode="External" /><Relationship Type="http://schemas.openxmlformats.org/officeDocument/2006/relationships/hyperlink" Id="rId27" Target="https://search.sunbiz.org/Inquiry/corporationsearch/SearchResultDetail?aggregateId=forl-m22000007289-ca2a13fb-32d5-434d-b90f-a276441eda57&amp;directionType=PreviousList&amp;inquirytype=EntityName&amp;listNameOrder=TRANSLIFEDESIGNBIRDHOVERINGOVE+T930000009560&amp;searchNameOrder=TRANSLINE49ENVIRONMENTALSERVIC+M220000072890&amp;searchTerm=TRANSLEX+CORPORATION" TargetMode="External" /><Relationship Type="http://schemas.openxmlformats.org/officeDocument/2006/relationships/hyperlink" Id="rId45" Target="https://trademarks.justia.com/995/80/n-transline-49-99580563.html" TargetMode="External" /><Relationship Type="http://schemas.openxmlformats.org/officeDocument/2006/relationships/hyperlink" Id="rId23" Target="https://transline49.com/" TargetMode="External" /><Relationship Type="http://schemas.openxmlformats.org/officeDocument/2006/relationships/hyperlink" Id="rId36" Target="https://whiteowlgroup.ca/our-approach/" TargetMode="External" /><Relationship Type="http://schemas.openxmlformats.org/officeDocument/2006/relationships/hyperlink" Id="rId37" Target="https://whiteowlgroup.ca/our-team/" TargetMode="External" /><Relationship Type="http://schemas.openxmlformats.org/officeDocument/2006/relationships/hyperlink" Id="rId42" Target="https://www.gov.mb.ca/sd/eal/registries/3440.2miller/2013.3.22appx.f.pdf" TargetMode="External" /><Relationship Type="http://schemas.openxmlformats.org/officeDocument/2006/relationships/hyperlink" Id="rId44" Target="https://www.gov.mb.ca/sd/pubs/waste_management/hazardous/hazardous_waste_carriers.pdf" TargetMode="External" /><Relationship Type="http://schemas.openxmlformats.org/officeDocument/2006/relationships/hyperlink" Id="rId25" Target="https://www.millerenvironmental.ca/about-us/" TargetMode="External" /><Relationship Type="http://schemas.openxmlformats.org/officeDocument/2006/relationships/hyperlink" Id="rId30" Target="https://www.millerenvironmental.ca/about-us/licencing-information/" TargetMode="External" /><Relationship Type="http://schemas.openxmlformats.org/officeDocument/2006/relationships/hyperlink" Id="rId21" Target="https://www.millerenvironmental.ca/about-us/professional-affiliations/" TargetMode="External" /><Relationship Type="http://schemas.openxmlformats.org/officeDocument/2006/relationships/hyperlink" Id="rId47" Target="https://www.millerenvironmental.ca/case-studies/highway-16-diesel-spill-response-remediation/" TargetMode="External" /><Relationship Type="http://schemas.openxmlformats.org/officeDocument/2006/relationships/hyperlink" Id="rId40" Target="https://www.millerenvironmental.ca/treatment-facility/" TargetMode="External" /><Relationship Type="http://schemas.openxmlformats.org/officeDocument/2006/relationships/hyperlink" Id="rId29" Target="https://www.millerenvironmental.ca/winnipeg-service-centre/" TargetMode="External" /><Relationship Type="http://schemas.openxmlformats.org/officeDocument/2006/relationships/hyperlink" Id="rId41" Target="https://www.millerenvironmental.ca/wp-content/uploads/2022/04/Transport-Licence-MBC00202.pdf?utm_source=chatgpt.com" TargetMode="External" /><Relationship Type="http://schemas.openxmlformats.org/officeDocument/2006/relationships/hyperlink" Id="rId43" Target="https://www.millerenvironmental.ca/wp-content/uploads/2025/12/miller-case-study-master-feeds-v3.pdf" TargetMode="External" /></Relationships>
</file>

<file path=word/_rels/footnotes.xml.rels><?xml version="1.0" encoding="UTF-8"?><Relationships xmlns="http://schemas.openxmlformats.org/package/2006/relationships"><Relationship Type="http://schemas.openxmlformats.org/officeDocument/2006/relationships/hyperlink" Id="rId28" Target="https://ca.linkedin.com/company/miller-environmental-corporation"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35" Target="https://ised-isde.canada.ca/cipo/trademark-search/2439535" TargetMode="External" /><Relationship Type="http://schemas.openxmlformats.org/officeDocument/2006/relationships/hyperlink" Id="rId34" Target="https://millerwaste.ca/" TargetMode="External" /><Relationship Type="http://schemas.openxmlformats.org/officeDocument/2006/relationships/hyperlink" Id="rId33" Target="https://millerwaste.ca/contact-us/" TargetMode="External" /><Relationship Type="http://schemas.openxmlformats.org/officeDocument/2006/relationships/hyperlink" Id="rId32" Target="https://millerwaste.ca/miller-waste-announces-strategic-sale-of-organics-and-renewable-energy-assets/" TargetMode="External" /><Relationship Type="http://schemas.openxmlformats.org/officeDocument/2006/relationships/hyperlink" Id="rId31" Target="https://millerwaste.ca/we-are-miller/" TargetMode="External" /><Relationship Type="http://schemas.openxmlformats.org/officeDocument/2006/relationships/hyperlink" Id="rId38" Target="https://search.sunbiz.org/Inquiry/CorporationSearch/GetDocument?aggregateId=forl-m22000007289-ca2a13fb-32d5-434d-b90f-a276441eda57&amp;formatType=PDF&amp;transactionId=m22000007289-9233ade3-56da-4022-93d2-e96aa217a15d" TargetMode="External" /><Relationship Type="http://schemas.openxmlformats.org/officeDocument/2006/relationships/hyperlink" Id="rId27" Target="https://search.sunbiz.org/Inquiry/corporationsearch/SearchResultDetail?aggregateId=forl-m22000007289-ca2a13fb-32d5-434d-b90f-a276441eda57&amp;directionType=PreviousList&amp;inquirytype=EntityName&amp;listNameOrder=TRANSLIFEDESIGNBIRDHOVERINGOVE+T930000009560&amp;searchNameOrder=TRANSLINE49ENVIRONMENTALSERVIC+M220000072890&amp;searchTerm=TRANSLEX+CORPORATION" TargetMode="External" /><Relationship Type="http://schemas.openxmlformats.org/officeDocument/2006/relationships/hyperlink" Id="rId45" Target="https://trademarks.justia.com/995/80/n-transline-49-99580563.html" TargetMode="External" /><Relationship Type="http://schemas.openxmlformats.org/officeDocument/2006/relationships/hyperlink" Id="rId23" Target="https://transline49.com/" TargetMode="External" /><Relationship Type="http://schemas.openxmlformats.org/officeDocument/2006/relationships/hyperlink" Id="rId36" Target="https://whiteowlgroup.ca/our-approach/" TargetMode="External" /><Relationship Type="http://schemas.openxmlformats.org/officeDocument/2006/relationships/hyperlink" Id="rId37" Target="https://whiteowlgroup.ca/our-team/" TargetMode="External" /><Relationship Type="http://schemas.openxmlformats.org/officeDocument/2006/relationships/hyperlink" Id="rId42" Target="https://www.gov.mb.ca/sd/eal/registries/3440.2miller/2013.3.22appx.f.pdf" TargetMode="External" /><Relationship Type="http://schemas.openxmlformats.org/officeDocument/2006/relationships/hyperlink" Id="rId44" Target="https://www.gov.mb.ca/sd/pubs/waste_management/hazardous/hazardous_waste_carriers.pdf" TargetMode="External" /><Relationship Type="http://schemas.openxmlformats.org/officeDocument/2006/relationships/hyperlink" Id="rId25" Target="https://www.millerenvironmental.ca/about-us/" TargetMode="External" /><Relationship Type="http://schemas.openxmlformats.org/officeDocument/2006/relationships/hyperlink" Id="rId30" Target="https://www.millerenvironmental.ca/about-us/licencing-information/" TargetMode="External" /><Relationship Type="http://schemas.openxmlformats.org/officeDocument/2006/relationships/hyperlink" Id="rId21" Target="https://www.millerenvironmental.ca/about-us/professional-affiliations/" TargetMode="External" /><Relationship Type="http://schemas.openxmlformats.org/officeDocument/2006/relationships/hyperlink" Id="rId47" Target="https://www.millerenvironmental.ca/case-studies/highway-16-diesel-spill-response-remediation/" TargetMode="External" /><Relationship Type="http://schemas.openxmlformats.org/officeDocument/2006/relationships/hyperlink" Id="rId40" Target="https://www.millerenvironmental.ca/treatment-facility/" TargetMode="External" /><Relationship Type="http://schemas.openxmlformats.org/officeDocument/2006/relationships/hyperlink" Id="rId29" Target="https://www.millerenvironmental.ca/winnipeg-service-centre/" TargetMode="External" /><Relationship Type="http://schemas.openxmlformats.org/officeDocument/2006/relationships/hyperlink" Id="rId41" Target="https://www.millerenvironmental.ca/wp-content/uploads/2022/04/Transport-Licence-MBC00202.pdf?utm_source=chatgpt.com" TargetMode="External" /><Relationship Type="http://schemas.openxmlformats.org/officeDocument/2006/relationships/hyperlink" Id="rId43" Target="https://www.millerenvironmental.ca/wp-content/uploads/2025/12/miller-case-study-master-feeds-v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2026-06-03T14:08:26Z</dcterms:created>
  <dcterms:modified xsi:type="dcterms:W3CDTF">2026-06-03T14:08:26Z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