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9F80" w14:textId="60A4A30D" w:rsidR="00B31E9B" w:rsidRDefault="00B31E9B" w:rsidP="004A5537"/>
    <w:p w14:paraId="27100CDB" w14:textId="2DC9ECF3" w:rsidR="004A5537" w:rsidRDefault="004A5537" w:rsidP="004A5537"/>
    <w:p w14:paraId="3693F361" w14:textId="64ECA68E" w:rsidR="004A5537" w:rsidRDefault="004A5537" w:rsidP="004A5537"/>
    <w:p w14:paraId="65BE7904" w14:textId="573569B7" w:rsidR="004A5537" w:rsidRDefault="004A5537" w:rsidP="004A5537"/>
    <w:p w14:paraId="1FF58DD0" w14:textId="15700355" w:rsidR="004A5537" w:rsidRDefault="004A5537" w:rsidP="00871C2B">
      <w:pPr>
        <w:jc w:val="center"/>
        <w:rPr>
          <w:rFonts w:ascii="Montserrat" w:hAnsi="Montserrat" w:cs="Arial"/>
          <w:b/>
          <w:bCs/>
        </w:rPr>
      </w:pPr>
      <w:r w:rsidRPr="00506CC3">
        <w:rPr>
          <w:rFonts w:ascii="Montserrat" w:hAnsi="Montserrat" w:cs="Arial"/>
          <w:b/>
          <w:bCs/>
        </w:rPr>
        <w:t>PROGRAMA DEL EVENTO</w:t>
      </w:r>
    </w:p>
    <w:p w14:paraId="277E3C42" w14:textId="30DA6AA6" w:rsidR="004A5537" w:rsidRDefault="004A5537" w:rsidP="004A5537">
      <w:pPr>
        <w:rPr>
          <w:rFonts w:ascii="Arial" w:hAnsi="Arial" w:cs="Arial"/>
          <w:b/>
          <w:bCs/>
        </w:rPr>
      </w:pPr>
    </w:p>
    <w:tbl>
      <w:tblPr>
        <w:tblW w:w="10643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7229"/>
        <w:gridCol w:w="1360"/>
        <w:gridCol w:w="1057"/>
        <w:gridCol w:w="146"/>
      </w:tblGrid>
      <w:tr w:rsidR="004A5537" w:rsidRPr="004A5537" w14:paraId="06B4490B" w14:textId="77777777" w:rsidTr="00506CC3">
        <w:trPr>
          <w:gridAfter w:val="1"/>
          <w:wAfter w:w="146" w:type="dxa"/>
          <w:trHeight w:val="330"/>
        </w:trPr>
        <w:tc>
          <w:tcPr>
            <w:tcW w:w="10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18BAE8E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  <w:t xml:space="preserve">Martes 07 de diciembre </w:t>
            </w:r>
          </w:p>
        </w:tc>
      </w:tr>
      <w:tr w:rsidR="00506CC3" w:rsidRPr="004A5537" w14:paraId="0C3B02D8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4D62DB19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16:00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647C3F72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Montaje Expositores</w:t>
            </w:r>
          </w:p>
        </w:tc>
        <w:tc>
          <w:tcPr>
            <w:tcW w:w="2417" w:type="dxa"/>
            <w:gridSpan w:val="2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0D9AF1CD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Ex Hacienda Toxpan</w:t>
            </w:r>
          </w:p>
        </w:tc>
      </w:tr>
      <w:tr w:rsidR="004A5537" w:rsidRPr="004A5537" w14:paraId="5289043C" w14:textId="77777777" w:rsidTr="00506CC3">
        <w:trPr>
          <w:gridAfter w:val="1"/>
          <w:wAfter w:w="146" w:type="dxa"/>
          <w:trHeight w:val="420"/>
        </w:trPr>
        <w:tc>
          <w:tcPr>
            <w:tcW w:w="10497" w:type="dxa"/>
            <w:gridSpan w:val="4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C2E1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4A5537" w:rsidRPr="004A5537" w14:paraId="21725ECB" w14:textId="77777777" w:rsidTr="00506CC3">
        <w:trPr>
          <w:gridAfter w:val="1"/>
          <w:wAfter w:w="146" w:type="dxa"/>
          <w:trHeight w:val="450"/>
        </w:trPr>
        <w:tc>
          <w:tcPr>
            <w:tcW w:w="10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D744B1C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  <w:t xml:space="preserve">Miércoles 08 de diciembre </w:t>
            </w:r>
          </w:p>
        </w:tc>
      </w:tr>
      <w:tr w:rsidR="004A5537" w:rsidRPr="004A5537" w14:paraId="6DDC2AC3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3BAB61B2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09:30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38CFBC3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Registro</w:t>
            </w:r>
          </w:p>
        </w:tc>
        <w:tc>
          <w:tcPr>
            <w:tcW w:w="2417" w:type="dxa"/>
            <w:gridSpan w:val="2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14752A15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Módulos de Registro</w:t>
            </w:r>
          </w:p>
        </w:tc>
      </w:tr>
      <w:tr w:rsidR="004A5537" w:rsidRPr="004A5537" w14:paraId="30648AC1" w14:textId="77777777" w:rsidTr="00506CC3">
        <w:trPr>
          <w:gridAfter w:val="1"/>
          <w:wAfter w:w="146" w:type="dxa"/>
          <w:trHeight w:val="435"/>
        </w:trPr>
        <w:tc>
          <w:tcPr>
            <w:tcW w:w="851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32617174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10:00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5F4A374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Apertura del evento</w:t>
            </w:r>
          </w:p>
        </w:tc>
        <w:tc>
          <w:tcPr>
            <w:tcW w:w="2417" w:type="dxa"/>
            <w:gridSpan w:val="2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3D383560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Ex Hacienda Toxpan</w:t>
            </w:r>
          </w:p>
        </w:tc>
      </w:tr>
      <w:tr w:rsidR="00506CC3" w:rsidRPr="004A5537" w14:paraId="4CA5F44E" w14:textId="77777777" w:rsidTr="00506CC3">
        <w:trPr>
          <w:gridAfter w:val="1"/>
          <w:wAfter w:w="146" w:type="dxa"/>
          <w:trHeight w:val="405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D0A7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12:00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05588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Ceremonia de inauguración                                      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3A0E2B75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14136D57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A3525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599FE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Mtro. Cuitláhuac García Jiménez - Gobernador Constitucional del Estado de Veracruz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17F0B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4407ABF2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659C1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E0EF7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Dr. Víctor Manuel Villalobos Arámbula - Secretario de Agricultura y Desarrollo Rural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0E902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3318B14F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C41E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9E0DC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Ing. Norma Rocío Nahle García - Secretaria de Energía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447F0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45016E36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6E57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EB253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Dr. Evaristo Ovando Ramírez - Titular de la Secretaría de Desarrollo Agropecuario, Rural y Pesca (SEDARPA) Gobierno del Estado de Veracruz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BB95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672CE9A8" w14:textId="77777777" w:rsidTr="00506CC3">
        <w:trPr>
          <w:gridAfter w:val="1"/>
          <w:wAfter w:w="146" w:type="dxa"/>
          <w:trHeight w:val="40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DBEA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9917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Ing. Gabriel Duarte Picos - Presidente de ANACOFER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FF59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31F33ED9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C964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2296E8BB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Por definir, demás miembros del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Presidium</w:t>
            </w:r>
            <w:proofErr w:type="spellEnd"/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126B1AE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45A43B67" w14:textId="77777777" w:rsidTr="00506CC3">
        <w:trPr>
          <w:gridAfter w:val="1"/>
          <w:wAfter w:w="146" w:type="dxa"/>
          <w:trHeight w:val="435"/>
        </w:trPr>
        <w:tc>
          <w:tcPr>
            <w:tcW w:w="851" w:type="dxa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D024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13:00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4243CF97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Corte del listón y recorrido por el área de exposición</w:t>
            </w:r>
          </w:p>
        </w:tc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FBDE1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Sala de Ensayos</w:t>
            </w:r>
          </w:p>
        </w:tc>
      </w:tr>
      <w:tr w:rsidR="00506CC3" w:rsidRPr="004A5537" w14:paraId="5462EE95" w14:textId="77777777" w:rsidTr="00506CC3">
        <w:trPr>
          <w:gridAfter w:val="1"/>
          <w:wAfter w:w="146" w:type="dxa"/>
          <w:trHeight w:val="825"/>
        </w:trPr>
        <w:tc>
          <w:tcPr>
            <w:tcW w:w="851" w:type="dxa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4887B004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13:30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85BE1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Herramientas digitales aplicadas: Sistemas de información geográfica, At </w:t>
            </w:r>
            <w:proofErr w:type="spellStart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Farm</w:t>
            </w:r>
            <w:proofErr w:type="spellEnd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, YARA y </w:t>
            </w:r>
            <w:proofErr w:type="spellStart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Farm</w:t>
            </w:r>
            <w:proofErr w:type="spellEnd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go</w:t>
            </w:r>
            <w:proofErr w:type="spellEnd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5C6972B8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21325B48" w14:textId="77777777" w:rsidTr="00506CC3">
        <w:trPr>
          <w:gridAfter w:val="1"/>
          <w:wAfter w:w="146" w:type="dxa"/>
          <w:trHeight w:val="375"/>
        </w:trPr>
        <w:tc>
          <w:tcPr>
            <w:tcW w:w="851" w:type="dxa"/>
            <w:vMerge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7267BFF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113D4267" w14:textId="2CE23BE6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Ing. Enrique </w:t>
            </w:r>
            <w:r w:rsidR="00506CC3"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González</w:t>
            </w: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Gerente de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Farming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Solutions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- YARA 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762915B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1B896A66" w14:textId="77777777" w:rsidTr="00506CC3">
        <w:trPr>
          <w:gridAfter w:val="1"/>
          <w:wAfter w:w="146" w:type="dxa"/>
          <w:trHeight w:val="705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49853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14:30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4605A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Uso eficiente de los fertilizantes con el manejo de análisis de suelo, agua y la fisiología de los cultivos</w:t>
            </w:r>
          </w:p>
        </w:tc>
        <w:tc>
          <w:tcPr>
            <w:tcW w:w="24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11904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53A32BB3" w14:textId="77777777" w:rsidTr="00506CC3">
        <w:trPr>
          <w:gridAfter w:val="1"/>
          <w:wAfter w:w="146" w:type="dxa"/>
          <w:trHeight w:val="375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38A8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5E46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Dr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Anselmo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Lopez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Ordaz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Nitromex</w:t>
            </w:r>
            <w:proofErr w:type="spellEnd"/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77C2B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170EC661" w14:textId="77777777" w:rsidTr="00506CC3">
        <w:trPr>
          <w:gridAfter w:val="1"/>
          <w:wAfter w:w="146" w:type="dxa"/>
          <w:trHeight w:val="432"/>
        </w:trPr>
        <w:tc>
          <w:tcPr>
            <w:tcW w:w="10497" w:type="dxa"/>
            <w:gridSpan w:val="4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6711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4A5537" w:rsidRPr="004A5537" w14:paraId="3BB3E08A" w14:textId="77777777" w:rsidTr="00506CC3">
        <w:trPr>
          <w:gridAfter w:val="1"/>
          <w:wAfter w:w="146" w:type="dxa"/>
          <w:trHeight w:val="450"/>
        </w:trPr>
        <w:tc>
          <w:tcPr>
            <w:tcW w:w="10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CDD2A7E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  <w:t xml:space="preserve">Jueves 09 de diciembre </w:t>
            </w:r>
          </w:p>
        </w:tc>
      </w:tr>
      <w:tr w:rsidR="004A5537" w:rsidRPr="004A5537" w14:paraId="77ACFB92" w14:textId="77777777" w:rsidTr="00506CC3">
        <w:trPr>
          <w:gridAfter w:val="1"/>
          <w:wAfter w:w="146" w:type="dxa"/>
          <w:trHeight w:val="405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F3E2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lastRenderedPageBreak/>
              <w:t>10:00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1891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Panel: "Financiamiento para el sector agroalimentario"</w:t>
            </w:r>
          </w:p>
        </w:tc>
        <w:tc>
          <w:tcPr>
            <w:tcW w:w="24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4912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50AF1F67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C0D8B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070EE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Lic. Ignacio Gómez Trápala - Director General Adjunto de Promoción de Negocios y Coordinación Regional de la FND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90F5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33D65CC3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48A3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8009A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Lic. José Antonio Cortés Barrientos - Dirección General Adjunta de Promoción de Negocios de FIRA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C07D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73887EE5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1768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C58FB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Ing.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Onécimo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Pérez Ochoa - Representante de la ABM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Capitulo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Agropecuario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E6368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1F7776FF" w14:textId="77777777" w:rsidTr="00506CC3">
        <w:trPr>
          <w:gridAfter w:val="1"/>
          <w:wAfter w:w="146" w:type="dxa"/>
          <w:trHeight w:val="735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90988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bottom"/>
            <w:hideMark/>
          </w:tcPr>
          <w:p w14:paraId="7C6F876F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Moderador: Mtro. Carlos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Rodriguez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Arana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Avila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- Director General de Gestión de Riesgos de AGRICULTURA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5DABB624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74AE7BF6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vMerge w:val="restart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C80A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11:00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F255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La importancia de los fertilizantes de eficiencia mejorada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4987AAC1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4A5537" w:rsidRPr="004A5537" w14:paraId="2C0AB1A5" w14:textId="77777777" w:rsidTr="00506CC3">
        <w:trPr>
          <w:gridAfter w:val="1"/>
          <w:wAfter w:w="146" w:type="dxa"/>
          <w:trHeight w:val="375"/>
        </w:trPr>
        <w:tc>
          <w:tcPr>
            <w:tcW w:w="851" w:type="dxa"/>
            <w:vMerge/>
            <w:tcBorders>
              <w:top w:val="single" w:sz="12" w:space="0" w:color="AEAAAA"/>
              <w:left w:val="nil"/>
              <w:bottom w:val="nil"/>
              <w:right w:val="nil"/>
            </w:tcBorders>
            <w:vAlign w:val="center"/>
            <w:hideMark/>
          </w:tcPr>
          <w:p w14:paraId="64D68201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4119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Saul Wong García -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Pacifex</w:t>
            </w:r>
            <w:proofErr w:type="spellEnd"/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C22AA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1E720589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vMerge w:val="restart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D146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12:00</w:t>
            </w:r>
          </w:p>
        </w:tc>
        <w:tc>
          <w:tcPr>
            <w:tcW w:w="7229" w:type="dxa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51A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Comportamiento del sector agropecuario en el Estado de Veracruz 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7D361289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2B50D2EF" w14:textId="77777777" w:rsidTr="00506CC3">
        <w:trPr>
          <w:gridAfter w:val="1"/>
          <w:wAfter w:w="146" w:type="dxa"/>
          <w:trHeight w:val="735"/>
        </w:trPr>
        <w:tc>
          <w:tcPr>
            <w:tcW w:w="851" w:type="dxa"/>
            <w:vMerge/>
            <w:tcBorders>
              <w:top w:val="single" w:sz="12" w:space="0" w:color="AEAAAA"/>
              <w:left w:val="nil"/>
              <w:bottom w:val="nil"/>
              <w:right w:val="nil"/>
            </w:tcBorders>
            <w:vAlign w:val="center"/>
            <w:hideMark/>
          </w:tcPr>
          <w:p w14:paraId="174B24A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AB46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Dr. Evaristo Ovando Ramírez - Titular de la Secretaría de Desarrollo Agropecuario, Rural y Pesca (SEDARPA)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785B2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3855D482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vMerge w:val="restart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E96C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13:00</w:t>
            </w:r>
          </w:p>
        </w:tc>
        <w:tc>
          <w:tcPr>
            <w:tcW w:w="7229" w:type="dxa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C2D5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Tecnología satelital aplicada al cultivo y fertilización de caña</w:t>
            </w:r>
          </w:p>
        </w:tc>
        <w:tc>
          <w:tcPr>
            <w:tcW w:w="24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21CC0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4A5537" w:rsidRPr="004A5537" w14:paraId="1E6D62E3" w14:textId="77777777" w:rsidTr="00506CC3">
        <w:trPr>
          <w:gridAfter w:val="1"/>
          <w:wAfter w:w="146" w:type="dxa"/>
          <w:trHeight w:val="375"/>
        </w:trPr>
        <w:tc>
          <w:tcPr>
            <w:tcW w:w="851" w:type="dxa"/>
            <w:vMerge/>
            <w:tcBorders>
              <w:top w:val="single" w:sz="12" w:space="0" w:color="AEAAAA"/>
              <w:left w:val="nil"/>
              <w:bottom w:val="nil"/>
              <w:right w:val="nil"/>
            </w:tcBorders>
            <w:vAlign w:val="center"/>
            <w:hideMark/>
          </w:tcPr>
          <w:p w14:paraId="4FC6422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1A6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Dr. Eloy Camacho - Tepeyac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675A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23750855" w14:textId="77777777" w:rsidTr="00506CC3">
        <w:trPr>
          <w:gridAfter w:val="1"/>
          <w:wAfter w:w="146" w:type="dxa"/>
          <w:trHeight w:val="349"/>
        </w:trPr>
        <w:tc>
          <w:tcPr>
            <w:tcW w:w="851" w:type="dxa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65776DA9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14:00</w:t>
            </w:r>
          </w:p>
        </w:tc>
        <w:tc>
          <w:tcPr>
            <w:tcW w:w="7229" w:type="dxa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EC60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Haifa </w:t>
            </w:r>
            <w:proofErr w:type="spellStart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Nutrinet</w:t>
            </w:r>
            <w:proofErr w:type="spellEnd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: Sistema online para el manejo de la nutrición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5196DBA4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4A5537" w:rsidRPr="004A5537" w14:paraId="0D2B32CD" w14:textId="77777777" w:rsidTr="00506CC3">
        <w:trPr>
          <w:gridAfter w:val="1"/>
          <w:wAfter w:w="146" w:type="dxa"/>
          <w:trHeight w:val="349"/>
        </w:trPr>
        <w:tc>
          <w:tcPr>
            <w:tcW w:w="851" w:type="dxa"/>
            <w:vMerge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5BCD71FB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739A8080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Ing. Juan Manuel Diaz - Gerente Técnico Haifa México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094091EF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7DE05F6A" w14:textId="77777777" w:rsidTr="00506CC3">
        <w:trPr>
          <w:gridAfter w:val="1"/>
          <w:wAfter w:w="146" w:type="dxa"/>
          <w:trHeight w:val="34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A60F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6124" w14:textId="77777777" w:rsidR="004A5537" w:rsidRPr="004A5537" w:rsidRDefault="004A5537" w:rsidP="004A5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69E29" w14:textId="77777777" w:rsidR="004A5537" w:rsidRPr="004A5537" w:rsidRDefault="004A5537" w:rsidP="004A553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E5CF1" w14:textId="77777777" w:rsidR="004A5537" w:rsidRPr="004A5537" w:rsidRDefault="004A5537" w:rsidP="004A5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A5537" w:rsidRPr="004A5537" w14:paraId="1B6B7E43" w14:textId="77777777" w:rsidTr="00506CC3">
        <w:trPr>
          <w:gridAfter w:val="1"/>
          <w:wAfter w:w="146" w:type="dxa"/>
          <w:trHeight w:val="450"/>
        </w:trPr>
        <w:tc>
          <w:tcPr>
            <w:tcW w:w="10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vAlign w:val="bottom"/>
            <w:hideMark/>
          </w:tcPr>
          <w:p w14:paraId="23B96BDB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lang w:val="es-MX" w:eastAsia="es-MX"/>
              </w:rPr>
              <w:t xml:space="preserve">Viernes 10 de diciembre </w:t>
            </w:r>
          </w:p>
        </w:tc>
      </w:tr>
      <w:tr w:rsidR="00506CC3" w:rsidRPr="004A5537" w14:paraId="25C70C32" w14:textId="77777777" w:rsidTr="00506CC3">
        <w:trPr>
          <w:gridAfter w:val="1"/>
          <w:wAfter w:w="146" w:type="dxa"/>
          <w:trHeight w:val="330"/>
        </w:trPr>
        <w:tc>
          <w:tcPr>
            <w:tcW w:w="851" w:type="dxa"/>
            <w:vMerge w:val="restart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05D791AE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10:00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C82A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Panel Intercambio de Experiencias: "Fertilizantes para el Bienestar" -por definir-</w:t>
            </w:r>
          </w:p>
        </w:tc>
        <w:tc>
          <w:tcPr>
            <w:tcW w:w="2417" w:type="dxa"/>
            <w:gridSpan w:val="2"/>
            <w:vMerge w:val="restart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272DDEBF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761F7352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602BA697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2D330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Aurelio Flores Solano - Presidente Municipal de Guadalupe Victoria, Puebla 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C943B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679C5766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2F981377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F8DAD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Mtra. Katia Isabel Herrera Quevedo - Secretaria de Desarrollo Agropecuario del Edo de Morelos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B10B2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15F1CD51" w14:textId="77777777" w:rsidTr="00506CC3">
        <w:trPr>
          <w:gridAfter w:val="1"/>
          <w:wAfter w:w="146" w:type="dxa"/>
          <w:trHeight w:val="72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73D1E2FB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DABD9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Iván Hernández Díaz - Delegado Estatal de Programas para el Desarrollo en Guerrero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676A0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1EF9CBC7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785E5332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A9CE6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Beneficiario del Programa -por definir-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2079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3E5342DC" w14:textId="77777777" w:rsidTr="00506CC3">
        <w:trPr>
          <w:gridAfter w:val="1"/>
          <w:wAfter w:w="146" w:type="dxa"/>
          <w:trHeight w:val="735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700B534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7B225" w14:textId="55D84CC8" w:rsidR="00871C2B" w:rsidRPr="004A5537" w:rsidRDefault="004A5537" w:rsidP="00871C2B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Moderador: José Luis Arizmendi Bahena - Encargado del Despacho de la Representación de la "SADER" en el Estado de Morelos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A3B5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5D177F04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vMerge w:val="restart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1B38CBFD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11:00</w:t>
            </w:r>
          </w:p>
        </w:tc>
        <w:tc>
          <w:tcPr>
            <w:tcW w:w="7229" w:type="dxa"/>
            <w:tcBorders>
              <w:top w:val="single" w:sz="12" w:space="0" w:color="AEAAAA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6691F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Panel: Uso eficiente y adecuado de Fertilizantes</w:t>
            </w:r>
          </w:p>
        </w:tc>
        <w:tc>
          <w:tcPr>
            <w:tcW w:w="2417" w:type="dxa"/>
            <w:gridSpan w:val="2"/>
            <w:vMerge w:val="restart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442BBDA7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4A5537" w:rsidRPr="004A5537" w14:paraId="1A29182D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6970A400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541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Dra.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Vinisia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Saynes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Santillan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- Colegios de Postgraduados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9EC1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0F42437D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35912375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0052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Ing. Francisco Rodríguez 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Neave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- Universidad Autónoma Chapingo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B01D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530F2E1F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7C23D697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C6A4D" w14:textId="71EC2004" w:rsidR="004A5537" w:rsidRPr="004A5537" w:rsidRDefault="00401E49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01E4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M.C. Andrés Vásquez Hernández - Instituto Nacional de Investigaciones Forestales Agrícolas y Pecuarias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6C0C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0A7E5ACA" w14:textId="77777777" w:rsidTr="00506CC3">
        <w:trPr>
          <w:gridAfter w:val="1"/>
          <w:wAfter w:w="146" w:type="dxa"/>
          <w:trHeight w:val="825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08693734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4777747F" w14:textId="4B9D933E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Moderador: Ing. Oscar Javier Fernández Morales -</w:t>
            </w:r>
            <w:r w:rsidR="00406102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Encargado del Despacho de la Representación de la "SADER" en el Estado de Veracruz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4CBD053A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6EAB7862" w14:textId="77777777" w:rsidTr="00506CC3">
        <w:trPr>
          <w:gridAfter w:val="1"/>
          <w:wAfter w:w="146" w:type="dxa"/>
          <w:trHeight w:val="825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AD42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12:00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C877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La importancia de la regeneración de suelos para incrementar la rentabilidad agrícola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3E055C1C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4A5537" w:rsidRPr="004A5537" w14:paraId="50E51CE2" w14:textId="77777777" w:rsidTr="00506CC3">
        <w:trPr>
          <w:gridAfter w:val="1"/>
          <w:wAfter w:w="146" w:type="dxa"/>
          <w:trHeight w:val="36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63C1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12AD0FC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Dr. Santo Morales Vidal - Consejo Mexicano de Agrobiotecnología A.C. (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CoMABio</w:t>
            </w:r>
            <w:proofErr w:type="spellEnd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14425C8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4A5537" w:rsidRPr="004A5537" w14:paraId="40140EFE" w14:textId="77777777" w:rsidTr="00506CC3">
        <w:trPr>
          <w:gridAfter w:val="1"/>
          <w:wAfter w:w="146" w:type="dxa"/>
          <w:trHeight w:val="420"/>
        </w:trPr>
        <w:tc>
          <w:tcPr>
            <w:tcW w:w="851" w:type="dxa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0091E285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13:00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C8A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Las Ventajas de la eficiencia en el Uso de Nitrógeno</w:t>
            </w:r>
          </w:p>
        </w:tc>
        <w:tc>
          <w:tcPr>
            <w:tcW w:w="2417" w:type="dxa"/>
            <w:gridSpan w:val="2"/>
            <w:vMerge w:val="restart"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143E962E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4A5537" w:rsidRPr="004A5537" w14:paraId="6756F876" w14:textId="77777777" w:rsidTr="00506CC3">
        <w:trPr>
          <w:gridAfter w:val="1"/>
          <w:wAfter w:w="146" w:type="dxa"/>
          <w:trHeight w:val="345"/>
        </w:trPr>
        <w:tc>
          <w:tcPr>
            <w:tcW w:w="851" w:type="dxa"/>
            <w:vMerge/>
            <w:tcBorders>
              <w:top w:val="single" w:sz="12" w:space="0" w:color="AEAAAA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5C900D86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bottom"/>
            <w:hideMark/>
          </w:tcPr>
          <w:p w14:paraId="1D63B30F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Ing. Abelardo Devia -</w:t>
            </w:r>
            <w:proofErr w:type="spellStart"/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Isaosa</w:t>
            </w:r>
            <w:proofErr w:type="spellEnd"/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14D91713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113F0C06" w14:textId="77777777" w:rsidTr="00506CC3">
        <w:trPr>
          <w:gridAfter w:val="1"/>
          <w:wAfter w:w="146" w:type="dxa"/>
          <w:trHeight w:val="315"/>
        </w:trPr>
        <w:tc>
          <w:tcPr>
            <w:tcW w:w="851" w:type="dxa"/>
            <w:vMerge w:val="restart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noWrap/>
            <w:vAlign w:val="center"/>
            <w:hideMark/>
          </w:tcPr>
          <w:p w14:paraId="0E86A86D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14:00</w:t>
            </w:r>
          </w:p>
        </w:tc>
        <w:tc>
          <w:tcPr>
            <w:tcW w:w="72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8241B" w14:textId="77777777" w:rsidR="004A5537" w:rsidRPr="004A5537" w:rsidRDefault="004A5537" w:rsidP="004A5537">
            <w:pPr>
              <w:jc w:val="both"/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Requisitos para la certificación de una </w:t>
            </w:r>
            <w:proofErr w:type="spellStart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biofábrica</w:t>
            </w:r>
            <w:proofErr w:type="spellEnd"/>
            <w:r w:rsidRPr="004A5537"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de insumos orgánicos</w:t>
            </w:r>
          </w:p>
        </w:tc>
        <w:tc>
          <w:tcPr>
            <w:tcW w:w="2417" w:type="dxa"/>
            <w:gridSpan w:val="2"/>
            <w:vMerge w:val="restart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708DF6B9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  <w:t>Salón de Usos Múltiples</w:t>
            </w:r>
          </w:p>
        </w:tc>
      </w:tr>
      <w:tr w:rsidR="00506CC3" w:rsidRPr="004A5537" w14:paraId="463FBAAC" w14:textId="77777777" w:rsidTr="00506CC3">
        <w:trPr>
          <w:trHeight w:val="300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3ABCFC8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173CD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273483B9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1A9D" w14:textId="77777777" w:rsidR="004A5537" w:rsidRPr="004A5537" w:rsidRDefault="004A5537" w:rsidP="004A5537">
            <w:pPr>
              <w:jc w:val="center"/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506CC3" w:rsidRPr="004A5537" w14:paraId="2088439A" w14:textId="77777777" w:rsidTr="00506CC3">
        <w:trPr>
          <w:trHeight w:val="555"/>
        </w:trPr>
        <w:tc>
          <w:tcPr>
            <w:tcW w:w="851" w:type="dxa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15E936D2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12" w:space="0" w:color="AEAAAA"/>
              <w:right w:val="nil"/>
            </w:tcBorders>
            <w:shd w:val="clear" w:color="auto" w:fill="auto"/>
            <w:vAlign w:val="center"/>
            <w:hideMark/>
          </w:tcPr>
          <w:p w14:paraId="2EE8E411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</w:pPr>
            <w:r w:rsidRPr="004A5537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s-MX" w:eastAsia="es-MX"/>
              </w:rPr>
              <w:t>Ing. Mauro Nieves - Presidente del Consejo Orgánico de Veracruz A. C.</w:t>
            </w:r>
          </w:p>
        </w:tc>
        <w:tc>
          <w:tcPr>
            <w:tcW w:w="2417" w:type="dxa"/>
            <w:gridSpan w:val="2"/>
            <w:vMerge/>
            <w:tcBorders>
              <w:top w:val="nil"/>
              <w:left w:val="nil"/>
              <w:bottom w:val="single" w:sz="12" w:space="0" w:color="AEAAAA"/>
              <w:right w:val="nil"/>
            </w:tcBorders>
            <w:vAlign w:val="center"/>
            <w:hideMark/>
          </w:tcPr>
          <w:p w14:paraId="3782287C" w14:textId="77777777" w:rsidR="004A5537" w:rsidRPr="004A5537" w:rsidRDefault="004A5537" w:rsidP="004A5537">
            <w:pPr>
              <w:rPr>
                <w:rFonts w:ascii="Montserrat" w:eastAsia="Times New Roman" w:hAnsi="Montserrat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1757DB64" w14:textId="77777777" w:rsidR="004A5537" w:rsidRPr="004A5537" w:rsidRDefault="004A5537" w:rsidP="004A553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463A1E66" w14:textId="77777777" w:rsidR="004A5537" w:rsidRDefault="004A5537" w:rsidP="004A5537">
      <w:pPr>
        <w:rPr>
          <w:rFonts w:ascii="Arial" w:hAnsi="Arial" w:cs="Arial"/>
          <w:b/>
          <w:bCs/>
        </w:rPr>
      </w:pPr>
    </w:p>
    <w:p w14:paraId="117728D8" w14:textId="23669227" w:rsidR="004A5537" w:rsidRDefault="004A5537" w:rsidP="004A5537">
      <w:pPr>
        <w:jc w:val="center"/>
        <w:rPr>
          <w:rFonts w:ascii="Arial" w:hAnsi="Arial" w:cs="Arial"/>
          <w:b/>
          <w:bCs/>
        </w:rPr>
      </w:pPr>
    </w:p>
    <w:p w14:paraId="3101B809" w14:textId="77777777" w:rsidR="004A5537" w:rsidRPr="004A5537" w:rsidRDefault="004A5537" w:rsidP="004A5537">
      <w:pPr>
        <w:jc w:val="center"/>
        <w:rPr>
          <w:rFonts w:ascii="Arial" w:hAnsi="Arial" w:cs="Arial"/>
          <w:b/>
          <w:bCs/>
        </w:rPr>
      </w:pPr>
    </w:p>
    <w:sectPr w:rsidR="004A5537" w:rsidRPr="004A5537" w:rsidSect="00E67C9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1335" w14:textId="77777777" w:rsidR="001A5E9B" w:rsidRDefault="001A5E9B" w:rsidP="00DA0ACD">
      <w:r>
        <w:separator/>
      </w:r>
    </w:p>
  </w:endnote>
  <w:endnote w:type="continuationSeparator" w:id="0">
    <w:p w14:paraId="4C7373BE" w14:textId="77777777" w:rsidR="001A5E9B" w:rsidRDefault="001A5E9B" w:rsidP="00DA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D921" w14:textId="77777777" w:rsidR="001A5E9B" w:rsidRDefault="001A5E9B" w:rsidP="00DA0ACD">
      <w:r>
        <w:separator/>
      </w:r>
    </w:p>
  </w:footnote>
  <w:footnote w:type="continuationSeparator" w:id="0">
    <w:p w14:paraId="74785323" w14:textId="77777777" w:rsidR="001A5E9B" w:rsidRDefault="001A5E9B" w:rsidP="00DA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253D" w14:textId="77777777" w:rsidR="00DA0ACD" w:rsidRPr="00DA0ACD" w:rsidRDefault="00DA0ACD" w:rsidP="00DA0AC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DEA15C" wp14:editId="46E11240">
          <wp:simplePos x="0" y="0"/>
          <wp:positionH relativeFrom="column">
            <wp:posOffset>-1080135</wp:posOffset>
          </wp:positionH>
          <wp:positionV relativeFrom="paragraph">
            <wp:posOffset>-483870</wp:posOffset>
          </wp:positionV>
          <wp:extent cx="7905750" cy="10230485"/>
          <wp:effectExtent l="0" t="0" r="0" b="0"/>
          <wp:wrapThrough wrapText="bothSides">
            <wp:wrapPolygon edited="0">
              <wp:start x="11347" y="1314"/>
              <wp:lineTo x="11069" y="1770"/>
              <wp:lineTo x="9612" y="2065"/>
              <wp:lineTo x="9334" y="2145"/>
              <wp:lineTo x="9022" y="2306"/>
              <wp:lineTo x="8987" y="2681"/>
              <wp:lineTo x="8744" y="2815"/>
              <wp:lineTo x="8640" y="3325"/>
              <wp:lineTo x="9022" y="3405"/>
              <wp:lineTo x="10791" y="3513"/>
              <wp:lineTo x="10791" y="3942"/>
              <wp:lineTo x="3435" y="3995"/>
              <wp:lineTo x="2568" y="4022"/>
              <wp:lineTo x="2568" y="4773"/>
              <wp:lineTo x="3158" y="4800"/>
              <wp:lineTo x="9126" y="4800"/>
              <wp:lineTo x="9126" y="4934"/>
              <wp:lineTo x="14920" y="4934"/>
              <wp:lineTo x="17141" y="4800"/>
              <wp:lineTo x="19050" y="4612"/>
              <wp:lineTo x="19050" y="4210"/>
              <wp:lineTo x="15649" y="4022"/>
              <wp:lineTo x="10791" y="3942"/>
              <wp:lineTo x="10791" y="3513"/>
              <wp:lineTo x="12145" y="3513"/>
              <wp:lineTo x="12977" y="3352"/>
              <wp:lineTo x="13012" y="2869"/>
              <wp:lineTo x="12873" y="2815"/>
              <wp:lineTo x="12110" y="2655"/>
              <wp:lineTo x="12457" y="2655"/>
              <wp:lineTo x="12943" y="2386"/>
              <wp:lineTo x="12977" y="2172"/>
              <wp:lineTo x="12006" y="1797"/>
              <wp:lineTo x="11659" y="1314"/>
              <wp:lineTo x="11347" y="1314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ExpoFertilizante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0" cy="1023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CD"/>
    <w:rsid w:val="00086D88"/>
    <w:rsid w:val="00181BEA"/>
    <w:rsid w:val="001A5E9B"/>
    <w:rsid w:val="00401E49"/>
    <w:rsid w:val="00406102"/>
    <w:rsid w:val="00430532"/>
    <w:rsid w:val="004A5537"/>
    <w:rsid w:val="004D5278"/>
    <w:rsid w:val="00506CC3"/>
    <w:rsid w:val="005D4B3B"/>
    <w:rsid w:val="00687D46"/>
    <w:rsid w:val="00871C2B"/>
    <w:rsid w:val="00A61B74"/>
    <w:rsid w:val="00AB2DBF"/>
    <w:rsid w:val="00B31E9B"/>
    <w:rsid w:val="00DA0ACD"/>
    <w:rsid w:val="00E67C94"/>
    <w:rsid w:val="00E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5FEEE"/>
  <w15:chartTrackingRefBased/>
  <w15:docId w15:val="{56DB78CD-EEE8-F34E-BABA-F4460223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3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52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ACD"/>
    <w:pPr>
      <w:tabs>
        <w:tab w:val="center" w:pos="4419"/>
        <w:tab w:val="right" w:pos="8838"/>
      </w:tabs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A0ACD"/>
  </w:style>
  <w:style w:type="paragraph" w:styleId="Piedepgina">
    <w:name w:val="footer"/>
    <w:basedOn w:val="Normal"/>
    <w:link w:val="PiedepginaCar"/>
    <w:uiPriority w:val="99"/>
    <w:unhideWhenUsed/>
    <w:rsid w:val="00DA0ACD"/>
    <w:pPr>
      <w:tabs>
        <w:tab w:val="center" w:pos="4419"/>
        <w:tab w:val="right" w:pos="8838"/>
      </w:tabs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0ACD"/>
  </w:style>
  <w:style w:type="character" w:customStyle="1" w:styleId="Ttulo1Car">
    <w:name w:val="Título 1 Car"/>
    <w:basedOn w:val="Fuentedeprrafopredeter"/>
    <w:link w:val="Ttulo1"/>
    <w:uiPriority w:val="9"/>
    <w:rsid w:val="004D52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 Antonio Morales Varela</cp:lastModifiedBy>
  <cp:revision>2</cp:revision>
  <dcterms:created xsi:type="dcterms:W3CDTF">2021-11-25T01:10:00Z</dcterms:created>
  <dcterms:modified xsi:type="dcterms:W3CDTF">2021-11-25T01:10:00Z</dcterms:modified>
</cp:coreProperties>
</file>