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4310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集成运放的相位失真分析</w:t>
      </w:r>
    </w:p>
    <w:p w14:paraId="73D121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放大电路中含有电抗元件或等效的电抗元件，导致对不同频率的信号放大倍数和时延不同。若信号中不同的频率成份不能被放大电路同等地放大（包括时延），则会出现失真现象（称为线性失真或频率失真）。</w:t>
      </w:r>
    </w:p>
    <w:p w14:paraId="0698036A">
      <w:pPr>
        <w:numPr>
          <w:ilvl w:val="0"/>
          <w:numId w:val="0"/>
        </w:numPr>
      </w:pPr>
      <w:r>
        <w:drawing>
          <wp:inline distT="0" distB="0" distL="114300" distR="114300">
            <wp:extent cx="5267960" cy="3293110"/>
            <wp:effectExtent l="0" t="0" r="508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67C7">
      <w:pPr>
        <w:numPr>
          <w:ilvl w:val="0"/>
          <w:numId w:val="0"/>
        </w:numPr>
      </w:pPr>
      <w:r>
        <w:drawing>
          <wp:inline distT="0" distB="0" distL="114300" distR="114300">
            <wp:extent cx="5269865" cy="331851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A4A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用楞次定理来解释电感的阻碍电流变化</w:t>
      </w:r>
    </w:p>
    <w:p w14:paraId="66742D1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左力右电。电源瞬间闭合时电感电流波形如下，会产生左负右正的自感电动势，当电源断开时，电感会阻碍电流的减小，会产生左负右正的自感电动势。</w:t>
      </w:r>
    </w:p>
    <w:p w14:paraId="78E961D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261235" cy="2157095"/>
            <wp:effectExtent l="0" t="0" r="952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22500" cy="1076325"/>
            <wp:effectExtent l="0" t="0" r="254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5EE3">
      <w:pPr>
        <w:widowControl w:val="0"/>
        <w:numPr>
          <w:numId w:val="0"/>
        </w:numPr>
        <w:jc w:val="both"/>
      </w:pPr>
    </w:p>
    <w:p w14:paraId="61C6A7E5">
      <w:pPr>
        <w:widowControl w:val="0"/>
        <w:numPr>
          <w:numId w:val="0"/>
        </w:numPr>
        <w:jc w:val="both"/>
      </w:pPr>
    </w:p>
    <w:p w14:paraId="5E8B8F4D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Boost升压电路仿真波形：</w:t>
      </w:r>
    </w:p>
    <w:p w14:paraId="5F21BF2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5420" cy="1986280"/>
            <wp:effectExtent l="0" t="0" r="7620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B28D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电路稳定后，Mos管Q2导通时，电能储存到电感里面，此时电流是5A,电容放电给负载提高电流；当Mos管Q2关闭时，电源同时给电容充电和拉载。</w:t>
      </w:r>
    </w:p>
    <w:p w14:paraId="04F6001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1466850"/>
            <wp:effectExtent l="0" t="0" r="4445" b="1143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A202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150" cy="619760"/>
            <wp:effectExtent l="0" t="0" r="8890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69B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1503045"/>
            <wp:effectExtent l="0" t="0" r="6350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47D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539875"/>
            <wp:effectExtent l="0" t="0" r="0" b="1460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5BACF"/>
    <w:multiLevelType w:val="singleLevel"/>
    <w:tmpl w:val="0455BAC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8DBAD8F"/>
    <w:multiLevelType w:val="singleLevel"/>
    <w:tmpl w:val="58DBAD8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D7EE0"/>
    <w:rsid w:val="15A836CC"/>
    <w:rsid w:val="2C020874"/>
    <w:rsid w:val="4B8816FC"/>
    <w:rsid w:val="4C080E93"/>
    <w:rsid w:val="505859C5"/>
    <w:rsid w:val="644B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</Words>
  <Characters>103</Characters>
  <Lines>0</Lines>
  <Paragraphs>0</Paragraphs>
  <TotalTime>253</TotalTime>
  <ScaleCrop>false</ScaleCrop>
  <LinksUpToDate>false</LinksUpToDate>
  <CharactersWithSpaces>103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2024-05-21T01:06:00Z</dcterms:created>
  <dc:creator>user</dc:creator>
  <cp:lastModifiedBy>雒国辉</cp:lastModifiedBy>
  <dcterms:modified xsi:type="dcterms:W3CDTF">2026-02-11T06:52:21Z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C73074B54F7249DF8FE639639E6F3D90</vt:lpwstr>
  </property>
  <property fmtid="{D5CDD505-2E9C-101B-9397-08002B2CF9AE}" pid="4" name="KSOTemplateDocerSaveRecord">
    <vt:lpwstr>eyJoZGlkIjoiMDdkYjgwYjliYmE4MmJjYzNiNzcxODFkN2IyOWUxYjAiLCJ1c2VySWQiOiI1NTg4NjYyNDEifQ==</vt:lpwstr>
  </property>
</Properties>
</file>