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36B4B"/>
    <w:p w14:paraId="0CB1D84D">
      <w:pPr>
        <w:pStyle w:val="2"/>
        <w:bidi w:val="0"/>
        <w:jc w:val="center"/>
      </w:pPr>
      <w:r>
        <w:rPr>
          <w:rFonts w:hint="eastAsia"/>
          <w:lang w:val="en-US" w:eastAsia="zh-CN"/>
        </w:rPr>
        <w:t>反击式开关电源工作原理</w:t>
      </w:r>
    </w:p>
    <w:p w14:paraId="6AAC1A9B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一、</w:t>
      </w:r>
      <w:r>
        <w:t>WS2393BN</w:t>
      </w:r>
      <w:r>
        <w:rPr>
          <w:rFonts w:hint="default"/>
        </w:rPr>
        <w:t>启动过程（含UVLO的 hysteresis/滞回效应）</w:t>
      </w:r>
    </w:p>
    <w:p w14:paraId="6C8EB93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271770" cy="2885440"/>
            <wp:effectExtent l="0" t="0" r="127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5F4F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2BFD2B7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2F2ED5C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整个上电启动过程就是UVLO(ON)和UVLO(OFF)这两个电压点共同作用的结果，它们之间形成一个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滞回区间（Hysteresis Window）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，这个区间（17.0V - 7.5V = 9.5V）对于稳定启动至关重要。</w:t>
      </w:r>
    </w:p>
    <w:p w14:paraId="3A464DE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初始充电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：交流电输入，通过启动电阻对连接在VCC引脚上的电容进行充电，VCC电压缓慢上升。</w:t>
      </w:r>
    </w:p>
    <w:p w14:paraId="46C5C98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达到开启阈值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：当VCC电压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上升至 UVLO(ON) (7.5V)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时，芯片解除锁定，开始工作，消耗大量电流。</w:t>
      </w:r>
    </w:p>
    <w:p w14:paraId="65662C18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关键阶段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76A497C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成功启动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：如果芯片正常工作并驱动开关管，变压器辅助绕组会开始发电，并对VCC电容进行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快速、能量充足的充电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。这使得VCC电压能够迅速越过17V并稳定在一个更高的工作电压（如18V），启动过程完成。</w:t>
      </w:r>
    </w:p>
    <w:p w14:paraId="1E66779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启动失败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：如果由于某种原因（如过载、短路、故障），辅助绕组未能及时提供能量，仅靠启动电阻的充电无法抵消芯片工作（2mA）的消耗，VCC电压会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开始下降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6F2E963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达到关断阈值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：当VCC电压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下降至 UVLO(OFF) (17.0V)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时，芯片被重新锁定，停止工作，电流消耗骤降至2uA。</w:t>
      </w:r>
    </w:p>
    <w:p w14:paraId="5CE8880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再次充电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：由于芯片停止工作，消耗电流极小，启动电阻再次缓慢地对VCC电容充电，电压重新上升。</w:t>
      </w:r>
    </w:p>
    <w:p w14:paraId="7D064F3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循环（打嗝模式）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：这个过程（步骤1-&gt;2-&gt;3-&gt;4-&gt;5）会不断重复，表现为VCC电压在7.5V至17V之间来回震荡，芯片不断地“启动-停止-启动-停止”。这种现象被称为“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打嗝”模式（Hiccup Mode）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，是一种常见的故障保护机制，既能不断尝试启动，又有效防止了芯片因长期工作在欠压状态而损坏。</w:t>
      </w:r>
    </w:p>
    <w:p w14:paraId="5C917699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t>RCD吸收电路</w:t>
      </w:r>
      <w:r>
        <w:rPr>
          <w:rFonts w:hint="eastAsia"/>
          <w:lang w:val="en-US" w:eastAsia="zh-CN"/>
        </w:rPr>
        <w:t>的电阻电容计算</w:t>
      </w:r>
    </w:p>
    <w:p w14:paraId="3CE7B3D0">
      <w:pPr>
        <w:numPr>
          <w:numId w:val="0"/>
        </w:num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391285" cy="1732280"/>
            <wp:effectExtent l="0" t="0" r="10795" b="508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1285" cy="1732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04565" cy="1793875"/>
            <wp:effectExtent l="0" t="0" r="635" b="444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4565" cy="179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65C18F">
      <w:pPr>
        <w:rPr>
          <w:rFonts w:hint="eastAsia"/>
          <w:lang w:val="en-US" w:eastAsia="zh-CN"/>
        </w:rPr>
      </w:pPr>
    </w:p>
    <w:p w14:paraId="18446CC1">
      <w:pPr>
        <w:rPr>
          <w:rFonts w:hint="eastAsia"/>
          <w:lang w:val="en-US" w:eastAsia="zh-CN"/>
        </w:rPr>
      </w:pPr>
    </w:p>
    <w:p w14:paraId="4E31F762">
      <w:r>
        <w:drawing>
          <wp:inline distT="0" distB="0" distL="114300" distR="114300">
            <wp:extent cx="5029200" cy="2411730"/>
            <wp:effectExtent l="0" t="0" r="0" b="1143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857FA"/>
    <w:p w14:paraId="713C33D1">
      <w:r>
        <w:drawing>
          <wp:inline distT="0" distB="0" distL="114300" distR="114300">
            <wp:extent cx="4215765" cy="3014345"/>
            <wp:effectExtent l="0" t="0" r="5715" b="31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576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C8F02">
      <w:r>
        <w:drawing>
          <wp:inline distT="0" distB="0" distL="114300" distR="114300">
            <wp:extent cx="4526915" cy="2266950"/>
            <wp:effectExtent l="0" t="0" r="14605" b="381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691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B87B3">
      <w:r>
        <w:drawing>
          <wp:inline distT="0" distB="0" distL="114300" distR="114300">
            <wp:extent cx="5269230" cy="3515360"/>
            <wp:effectExtent l="0" t="0" r="3810" b="508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FA032">
      <w:pPr>
        <w:rPr>
          <w:rFonts w:hint="eastAsia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69865" cy="1796415"/>
            <wp:effectExtent l="0" t="0" r="3175" b="190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7387B7"/>
    <w:multiLevelType w:val="singleLevel"/>
    <w:tmpl w:val="F77387B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952070"/>
    <w:rsid w:val="39E7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530</Words>
  <Characters>666</Characters>
  <Lines>0</Lines>
  <Paragraphs>0</Paragraphs>
  <TotalTime>11</TotalTime>
  <ScaleCrop>false</ScaleCrop>
  <LinksUpToDate>false</LinksUpToDate>
  <CharactersWithSpaces>679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2025-09-17T01:43:00Z</dcterms:created>
  <dc:creator>user</dc:creator>
  <cp:lastModifiedBy>雒国辉</cp:lastModifiedBy>
  <dcterms:modified xsi:type="dcterms:W3CDTF">2026-04-17T03:05:40Z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eyJoZGlkIjoiMDdkYjgwYjliYmE4MmJjYzNiNzcxODFkN2IyOWUxYjAiLCJ1c2VySWQiOiI1NTg4NjYyNDEifQ==</vt:lpwstr>
  </property>
  <property fmtid="{D5CDD505-2E9C-101B-9397-08002B2CF9AE}" pid="4" name="ICV">
    <vt:lpwstr>38BAB39CCB6E494D828D1ACDA41F9B23_12</vt:lpwstr>
  </property>
</Properties>
</file>