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22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6"/>
          <w:szCs w:val="36"/>
          <w:u w:val="single"/>
          <w:vertAlign w:val="baseline"/>
          <w:rtl w:val="0"/>
        </w:rPr>
        <w:t xml:space="preserve">Conocimiento del Propio Estilo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Este cuestionario le proporcionará un panorama acerca de cómo se comunica. Encontrará enunciados que describen diferentes formas de responder ante distintas situaciones.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Por ejemplo, usted deberá analizar, si en una conversación: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usted se preocupa por explicar extensamente sus ideas,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   </w:t>
        <w:tab/>
        <w:t xml:space="preserve">Planteando las razones de las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usted pregunta a la gente "cómo anda";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a usted le resulta fácil elogiar a otros;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o bien, sobre todo intenta comprender los fundamentos de 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   </w:t>
        <w:tab/>
        <w:tab/>
        <w:t xml:space="preserve">Opiniones de los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Lea las cuatro alternativas y elija cuál refleja mejor lo que hace en una conversación. Seguramente en cada caso puede ser distinto: decida por lo que hace con mayor frecuencia.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Tales formas no son excluyentes: uno puede utilizar una forma de responder ante un caso, y otra ante otro caso distinto.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Ante cada pregunta, analice las cuatro opciones y ordénelas empezando desde la que mejor describe su conducta habitual, hasta llegar a la que usted cree que menos se le parece. Asigne 3 puntos a la primera, 2 a la segunda, luego 1 y cero puntos a la que menos representa su conducta habitual.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No se detenga a analizar mucho tiempo cada respuesta. Marque las frases que usted cree que usa espontáneamente. Y responda</w:t>
      </w: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 xml:space="preserve"> como se conduce </w:t>
      </w: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y no como le gustaría comportarse.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right="-2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6"/>
          <w:szCs w:val="36"/>
          <w:u w:val="single"/>
          <w:vertAlign w:val="baseline"/>
          <w:rtl w:val="0"/>
        </w:rPr>
        <w:t xml:space="preserve">Conocimiento del propio estilo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1.</w:t>
        <w:tab/>
        <w:t xml:space="preserve">En los comienzos de una conversación: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Me preocupo por explicar extensamente mis ideas, planteando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       las razones de las mismas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Pregunto a la gente "cómo anda"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Me resulta fácil elogiar a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Intento comprender los fundamentos de las opiniones de los demás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78"/>
          <w:tab w:val="left" w:pos="1048"/>
          <w:tab w:val="left" w:pos="4980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2.</w:t>
        <w:tab/>
        <w:t xml:space="preserve">Si se suscita una discusión: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84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A.  </w:t>
        <w:tab/>
        <w:t xml:space="preserve">Tiendo usted a gesticular y acentuar con la voz mis opiniones e ideas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84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  </w:t>
        <w:tab/>
        <w:t xml:space="preserve">Acepto con facilidad que alguien pueda contradecir mis opiniones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84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 </w:t>
        <w:tab/>
        <w:t xml:space="preserve">Me preocupa advertir la diferencia entre lo que mi interlocutor dice y siente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84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  </w:t>
        <w:tab/>
        <w:t xml:space="preserve">Tiendo a ocultar lo que siento, sosteniendo mis propios puntos de vista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3.</w:t>
        <w:tab/>
        <w:t xml:space="preserve">Si se trata de una reunión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A.   </w:t>
        <w:tab/>
        <w:t xml:space="preserve">Pido explicaciones sobre los temas que me quedan poco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   </w:t>
        <w:tab/>
        <w:t xml:space="preserve">Me preocupo por dejar planteado claramente mi punto de vista con respecto a  los temas abordados.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   </w:t>
        <w:tab/>
        <w:t xml:space="preserve">Hablo abiertamente de lo que siento frente a las actitudes de los 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  </w:t>
        <w:tab/>
        <w:t xml:space="preserve">Me doy cuenta si las otras personas me escuchan con atención.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4.</w:t>
        <w:tab/>
        <w:t xml:space="preserve">Y en los momentos en que no estoy de acuerdo: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A.</w:t>
        <w:tab/>
        <w:tab/>
        <w:t xml:space="preserve">Pido disculpas a quien podría haber molestado.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ab/>
        <w:t xml:space="preserve">Intento expresar lo que estoy sintiendo.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ab/>
        <w:t xml:space="preserve">Acepto con facilidad que puedan no estar de acuerdo conmigo e intento comprender por qué.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ab/>
        <w:t xml:space="preserve">Aunque tiendo a aparentar que estoy escuchando, me impaciento por interrumpir y explicar mi desacuerdo.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5.</w:t>
        <w:tab/>
        <w:t xml:space="preserve">Cuando se propone un cambio: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5180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    Facilito el hecho de que los demás me comprendan demostrando mis sentimientos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5180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ab/>
        <w:t xml:space="preserve">Convicciones.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5180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Estoy atento a la reacción de los demás con respecto a lo que expreso.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5180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No pongo mayor interés en los comentarios u observaciones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5180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        Puedan hacerme.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80" w:right="-22" w:hanging="580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ab/>
        <w:t xml:space="preserve">Busco opiniones de otras personas sobre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right="-2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6.</w:t>
        <w:tab/>
        <w:t xml:space="preserve">Cuando alguien me critica: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Tiendo a fundamentar mi manera de actuar con datos y hechos concretos.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Acepto fácilmente las críticas constructivas de otras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Evito expresar ideas que puedan herir a otras personas o empeorar la situación.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Expreso con naturalidad mis sentimientos.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7.</w:t>
        <w:tab/>
        <w:t xml:space="preserve">Cuando la conversación está más avanzada: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Analizo los temas desde el punto de vista de mi interlocutor.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Demuestro a los otros mis sentimientos.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Generalmente, supongo que mis interlocutores me entienden.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ab/>
        <w:t xml:space="preserve">Me preocupa por abordar temas de interés mutuo.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8.</w:t>
        <w:tab/>
        <w:t xml:space="preserve">Y si surgen diferencias de criterio: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Estoy atento a los sentimientos de la gente.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La gente afirma que siempre creo tener la razón.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Trato de analizar con profundidad lo que dicen los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</w:t>
        <w:tab/>
        <w:t xml:space="preserve">D.</w:t>
        <w:tab/>
        <w:tab/>
        <w:t xml:space="preserve">Demuestro abiertamente mi desacuerdo o enojo.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9.</w:t>
        <w:tab/>
        <w:t xml:space="preserve">Cuando estamos por llegar a una conclusión: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Tiendo a hablar más que mi interlocutor.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No me molesta hacer referencia a mis sentimientos con respecto al tema abordado.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Me adapto a las reacciones de mi interlocutor.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ab/>
        <w:t xml:space="preserve">Pregunto e indago los motivos de lo que piensan los otros.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10.</w:t>
        <w:tab/>
        <w:t xml:space="preserve">Si a esa altura surgen discrepancias: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No puedo disimular mi impaciencia o inquietud.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Intento comprender la opinión y situación de los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Expreso mis opiniones con convicción.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spacing w:line="360" w:lineRule="auto"/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Percibo cómo se siente el grupo.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11.</w:t>
        <w:tab/>
        <w:t xml:space="preserve">Si se desea cambiar algo de lo que tratamos: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Pido ideas, sugerencias y opiniones.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Me intereso por el impacto que producen mis palabras.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78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Comparto con mi gente mi propia ansiedad o expectativa.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Espero que mis instrucciones sean cumplidas al pie de la letra.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0"/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12.</w:t>
        <w:tab/>
        <w:t xml:space="preserve">Y ante a críticas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9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A.</w:t>
        <w:tab/>
        <w:t xml:space="preserve">Solicito a mi interlocutor que exprese sus sentimientos respecto del punto específico que abordamos.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9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B.</w:t>
        <w:tab/>
        <w:t xml:space="preserve">Adopto una posición y no la modifico sustancialmente.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  <w:tab w:val="left" w:pos="4960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C.</w:t>
        <w:tab/>
        <w:t xml:space="preserve">Permito que la otra persona termine de opinar antes de reaccionar a lo que dice.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48"/>
        </w:tabs>
        <w:ind w:left="567" w:right="-22" w:hanging="567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ab/>
        <w:t xml:space="preserve">D.</w:t>
        <w:tab/>
        <w:t xml:space="preserve">Parto de la crítica y reflejo mis sentimientos con respecto a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13.    A. Transcriba los valores del cuestionario a la grilla adjunta, señalando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Alternativa (la letra)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          B.  A continuación, sume los valores de cada columna.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     </w:t>
        <w:tab/>
        <w:t xml:space="preserve">Informo           Expreso</w:t>
        <w:tab/>
        <w:t xml:space="preserve">      Entiendo        </w:t>
        <w:tab/>
        <w:t xml:space="preserve">Empatizo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spacing w:before="240" w:lineRule="auto"/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1</w:t>
        <w:tab/>
        <w:t xml:space="preserve">A</w:t>
        <w:tab/>
        <w:t xml:space="preserve">C</w:t>
        <w:tab/>
        <w:t xml:space="preserve">D</w:t>
        <w:tab/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2</w:t>
        <w:tab/>
        <w:t xml:space="preserve">D</w:t>
        <w:tab/>
        <w:t xml:space="preserve">A</w:t>
        <w:tab/>
        <w:t xml:space="preserve">B</w:t>
        <w:tab/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3</w:t>
        <w:tab/>
        <w:t xml:space="preserve">B</w:t>
        <w:tab/>
        <w:t xml:space="preserve">C</w:t>
        <w:tab/>
        <w:t xml:space="preserve">A</w:t>
        <w:tab/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4</w:t>
        <w:tab/>
        <w:t xml:space="preserve">D</w:t>
        <w:tab/>
        <w:t xml:space="preserve">B</w:t>
        <w:tab/>
        <w:t xml:space="preserve">C</w:t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5</w:t>
        <w:tab/>
        <w:t xml:space="preserve">C</w:t>
        <w:tab/>
        <w:t xml:space="preserve">A</w:t>
        <w:tab/>
        <w:t xml:space="preserve">D</w:t>
        <w:tab/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6</w:t>
        <w:tab/>
        <w:t xml:space="preserve">A</w:t>
        <w:tab/>
        <w:t xml:space="preserve">D</w:t>
        <w:tab/>
        <w:t xml:space="preserve">B</w:t>
        <w:tab/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7</w:t>
        <w:tab/>
        <w:t xml:space="preserve">C</w:t>
        <w:tab/>
        <w:t xml:space="preserve">B</w:t>
        <w:tab/>
        <w:t xml:space="preserve">A</w:t>
        <w:tab/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8</w:t>
        <w:tab/>
        <w:t xml:space="preserve">B</w:t>
        <w:tab/>
        <w:t xml:space="preserve">D</w:t>
        <w:tab/>
        <w:t xml:space="preserve">C</w:t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ab/>
        <w:t xml:space="preserve">9</w:t>
        <w:tab/>
        <w:t xml:space="preserve">A</w:t>
        <w:tab/>
        <w:t xml:space="preserve">B</w:t>
        <w:tab/>
        <w:t xml:space="preserve">D</w:t>
        <w:tab/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 xml:space="preserve">  10</w:t>
        <w:tab/>
        <w:tab/>
        <w:t xml:space="preserve">C</w:t>
        <w:tab/>
        <w:t xml:space="preserve">A</w:t>
        <w:tab/>
        <w:t xml:space="preserve">B</w:t>
        <w:tab/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 xml:space="preserve">  11</w:t>
        <w:tab/>
        <w:tab/>
        <w:t xml:space="preserve">D</w:t>
        <w:tab/>
        <w:t xml:space="preserve">C</w:t>
        <w:tab/>
        <w:t xml:space="preserve">A</w:t>
        <w:tab/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02"/>
          <w:tab w:val="left" w:pos="3430"/>
          <w:tab w:val="left" w:pos="5301"/>
          <w:tab w:val="left" w:pos="7371"/>
        </w:tabs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f497d"/>
          <w:vertAlign w:val="baseline"/>
          <w:rtl w:val="0"/>
        </w:rPr>
        <w:t xml:space="preserve">  12</w:t>
        <w:tab/>
        <w:tab/>
        <w:t xml:space="preserve">B</w:t>
        <w:tab/>
        <w:t xml:space="preserve">D</w:t>
        <w:tab/>
        <w:t xml:space="preserve">C</w:t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425" w:right="-22" w:hanging="425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Totales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2"/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vertAlign w:val="baseline"/>
          <w:rtl w:val="0"/>
        </w:rPr>
        <w:t xml:space="preserve">c. Transcriba los valores a los cuatro cuadrados y sume los renglones y columnas: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851" w:top="851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center"/>
    </w:pPr>
    <w:r w:rsidDel="00000000" w:rsidR="00000000" w:rsidRPr="00000000">
      <w:drawing>
        <wp:inline distB="0" distT="0" distL="114300" distR="114300">
          <wp:extent cx="1681480" cy="665480"/>
          <wp:effectExtent b="0" l="0" r="0" t="0"/>
          <wp:docPr descr="C:\Compartido\Nueva imagen.PNG" id="1" name="image01.png"/>
          <a:graphic>
            <a:graphicData uri="http://schemas.openxmlformats.org/drawingml/2006/picture">
              <pic:pic>
                <pic:nvPicPr>
                  <pic:cNvPr descr="C:\Compartido\Nueva imagen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480" cy="6654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