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colFirst="0" w:colLast="0" w:displacedByCustomXml="next"/>
    <w:sdt>
      <w:sdtPr>
        <w:rPr>
          <w:rFonts w:asciiTheme="majorHAnsi" w:eastAsiaTheme="majorEastAsia" w:hAnsiTheme="majorHAnsi" w:cstheme="majorBidi"/>
          <w:caps/>
          <w:sz w:val="18"/>
          <w:szCs w:val="24"/>
        </w:rPr>
        <w:id w:val="411183216"/>
        <w:docPartObj>
          <w:docPartGallery w:val="Cover Pages"/>
          <w:docPartUnique/>
        </w:docPartObj>
      </w:sdtPr>
      <w:sdtEndPr>
        <w:rPr>
          <w:b/>
          <w:caps w:val="0"/>
          <w:sz w:val="76"/>
          <w:szCs w:val="72"/>
        </w:rPr>
      </w:sdtEndPr>
      <w:sdtContent>
        <w:tbl>
          <w:tblPr>
            <w:tblW w:w="5000" w:type="pct"/>
            <w:jc w:val="center"/>
            <w:tblLook w:val="04A0" w:firstRow="1" w:lastRow="0" w:firstColumn="1" w:lastColumn="0" w:noHBand="0" w:noVBand="1"/>
          </w:tblPr>
          <w:tblGrid>
            <w:gridCol w:w="11016"/>
          </w:tblGrid>
          <w:tr w:rsidR="00093BE1" w:rsidTr="00F86413">
            <w:trPr>
              <w:trHeight w:val="2880"/>
              <w:jc w:val="center"/>
            </w:trPr>
            <w:tc>
              <w:tcPr>
                <w:tcW w:w="5000" w:type="pct"/>
              </w:tcPr>
              <w:p w:rsidR="00093BE1" w:rsidRDefault="00093BE1" w:rsidP="00093BE1">
                <w:pPr>
                  <w:pStyle w:val="NoSpacing"/>
                  <w:jc w:val="center"/>
                  <w:rPr>
                    <w:rFonts w:asciiTheme="majorHAnsi" w:eastAsiaTheme="majorEastAsia" w:hAnsiTheme="majorHAnsi" w:cstheme="majorBidi"/>
                    <w:caps/>
                  </w:rPr>
                </w:pPr>
              </w:p>
            </w:tc>
          </w:tr>
          <w:tr w:rsidR="00093BE1" w:rsidTr="00F86413">
            <w:trPr>
              <w:trHeight w:val="1440"/>
              <w:jc w:val="center"/>
            </w:trPr>
            <w:bookmarkEnd w:id="0" w:displacedByCustomXml="next"/>
            <w:sdt>
              <w:sdtPr>
                <w:rPr>
                  <w:rFonts w:asciiTheme="majorHAnsi" w:eastAsiaTheme="majorEastAsia" w:hAnsiTheme="majorHAnsi" w:cstheme="majorBidi"/>
                  <w:sz w:val="80"/>
                  <w:szCs w:val="80"/>
                </w:rPr>
                <w:alias w:val="Title"/>
                <w:id w:val="15524250"/>
                <w:placeholder>
                  <w:docPart w:val="EECB208EB28D475298BA9BB73BBA6C38"/>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04040" w:themeColor="text1" w:themeTint="BF"/>
                    </w:tcBorders>
                    <w:vAlign w:val="center"/>
                  </w:tcPr>
                  <w:p w:rsidR="00093BE1" w:rsidRDefault="004E4B27" w:rsidP="00D41AD6">
                    <w:pPr>
                      <w:pStyle w:val="NoSpacing"/>
                      <w:jc w:val="center"/>
                      <w:rPr>
                        <w:rFonts w:asciiTheme="majorHAnsi" w:eastAsiaTheme="majorEastAsia" w:hAnsiTheme="majorHAnsi" w:cstheme="majorBidi"/>
                        <w:sz w:val="80"/>
                        <w:szCs w:val="80"/>
                      </w:rPr>
                    </w:pPr>
                    <w:r w:rsidRPr="004E4B27">
                      <w:rPr>
                        <w:rFonts w:asciiTheme="majorHAnsi" w:eastAsiaTheme="majorEastAsia" w:hAnsiTheme="majorHAnsi" w:cstheme="majorBidi"/>
                        <w:sz w:val="80"/>
                        <w:szCs w:val="80"/>
                      </w:rPr>
                      <w:t>The Documentation</w:t>
                    </w:r>
                  </w:p>
                </w:tc>
              </w:sdtContent>
            </w:sdt>
          </w:tr>
          <w:tr w:rsidR="00093BE1" w:rsidTr="00F86413">
            <w:trPr>
              <w:trHeight w:val="720"/>
              <w:jc w:val="center"/>
            </w:trPr>
            <w:sdt>
              <w:sdtPr>
                <w:rPr>
                  <w:rFonts w:asciiTheme="majorHAnsi" w:eastAsiaTheme="majorEastAsia" w:hAnsiTheme="majorHAnsi" w:cstheme="majorBidi"/>
                  <w:sz w:val="44"/>
                  <w:szCs w:val="44"/>
                </w:rPr>
                <w:alias w:val="Subtitle"/>
                <w:id w:val="15524255"/>
                <w:placeholder>
                  <w:docPart w:val="958B3CDD3F7D4F419C29EE7F4ED1BA16"/>
                </w:placeholder>
                <w:showingPlcHdr/>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04040" w:themeColor="text1" w:themeTint="BF"/>
                    </w:tcBorders>
                    <w:vAlign w:val="center"/>
                  </w:tcPr>
                  <w:p w:rsidR="00093BE1" w:rsidRDefault="00093BE1">
                    <w:pPr>
                      <w:pStyle w:val="NoSpacing"/>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rPr>
                      <w:t>[Type the document subtitle]</w:t>
                    </w:r>
                  </w:p>
                </w:tc>
              </w:sdtContent>
            </w:sdt>
          </w:tr>
          <w:tr w:rsidR="00093BE1">
            <w:trPr>
              <w:trHeight w:val="360"/>
              <w:jc w:val="center"/>
            </w:trPr>
            <w:tc>
              <w:tcPr>
                <w:tcW w:w="5000" w:type="pct"/>
                <w:vAlign w:val="center"/>
              </w:tcPr>
              <w:p w:rsidR="00093BE1" w:rsidRDefault="00093BE1">
                <w:pPr>
                  <w:pStyle w:val="NoSpacing"/>
                  <w:jc w:val="center"/>
                </w:pPr>
              </w:p>
            </w:tc>
          </w:tr>
          <w:tr w:rsidR="00093BE1">
            <w:trPr>
              <w:trHeight w:val="360"/>
              <w:jc w:val="center"/>
            </w:trPr>
            <w:sdt>
              <w:sdtPr>
                <w:rPr>
                  <w:b/>
                  <w:bCs/>
                </w:rPr>
                <w:alias w:val="Author"/>
                <w:id w:val="15524260"/>
                <w:placeholder>
                  <w:docPart w:val="E542A016ED2C4A36BC897B428A0D4819"/>
                </w:placeholder>
                <w:dataBinding w:prefixMappings="xmlns:ns0='http://schemas.openxmlformats.org/package/2006/metadata/core-properties' xmlns:ns1='http://purl.org/dc/elements/1.1/'" w:xpath="/ns0:coreProperties[1]/ns1:creator[1]" w:storeItemID="{6C3C8BC8-F283-45AE-878A-BAB7291924A1}"/>
                <w:text/>
              </w:sdtPr>
              <w:sdtEndPr/>
              <w:sdtContent>
                <w:tc>
                  <w:tcPr>
                    <w:tcW w:w="5000" w:type="pct"/>
                    <w:vAlign w:val="center"/>
                  </w:tcPr>
                  <w:p w:rsidR="00093BE1" w:rsidRDefault="00865911" w:rsidP="00D41AD6">
                    <w:pPr>
                      <w:pStyle w:val="NoSpacing"/>
                      <w:jc w:val="center"/>
                      <w:rPr>
                        <w:b/>
                        <w:bCs/>
                      </w:rPr>
                    </w:pPr>
                    <w:r>
                      <w:rPr>
                        <w:b/>
                        <w:bCs/>
                      </w:rPr>
                      <w:t>[</w:t>
                    </w:r>
                    <w:r w:rsidR="00D41AD6">
                      <w:rPr>
                        <w:b/>
                        <w:bCs/>
                      </w:rPr>
                      <w:t>Your Name</w:t>
                    </w:r>
                    <w:r>
                      <w:rPr>
                        <w:b/>
                        <w:bCs/>
                      </w:rPr>
                      <w:t>]</w:t>
                    </w:r>
                  </w:p>
                </w:tc>
              </w:sdtContent>
            </w:sdt>
          </w:tr>
          <w:tr w:rsidR="00093BE1">
            <w:trPr>
              <w:trHeight w:val="360"/>
              <w:jc w:val="center"/>
            </w:trPr>
            <w:sdt>
              <w:sdtPr>
                <w:rPr>
                  <w:b/>
                  <w:bCs/>
                </w:rPr>
                <w:alias w:val="Date"/>
                <w:id w:val="516659546"/>
                <w:placeholder>
                  <w:docPart w:val="6028DCDB17B54CFDBCB8A6B15FCC906D"/>
                </w:placeholder>
                <w:showingPlcHdr/>
                <w:dataBinding w:prefixMappings="xmlns:ns0='http://schemas.microsoft.com/office/2006/coverPageProps'" w:xpath="/ns0:CoverPageProperties[1]/ns0:PublishDate[1]" w:storeItemID="{55AF091B-3C7A-41E3-B477-F2FDAA23CFDA}"/>
                <w:date>
                  <w:lid w:val="en-US"/>
                  <w:storeMappedDataAs w:val="dateTime"/>
                  <w:calendar w:val="gregorian"/>
                </w:date>
              </w:sdtPr>
              <w:sdtEndPr/>
              <w:sdtContent>
                <w:tc>
                  <w:tcPr>
                    <w:tcW w:w="5000" w:type="pct"/>
                    <w:vAlign w:val="center"/>
                  </w:tcPr>
                  <w:p w:rsidR="00093BE1" w:rsidRDefault="00093BE1">
                    <w:pPr>
                      <w:pStyle w:val="NoSpacing"/>
                      <w:jc w:val="center"/>
                      <w:rPr>
                        <w:b/>
                        <w:bCs/>
                      </w:rPr>
                    </w:pPr>
                    <w:r>
                      <w:rPr>
                        <w:b/>
                        <w:bCs/>
                      </w:rPr>
                      <w:t>[Pick the date]</w:t>
                    </w:r>
                  </w:p>
                </w:tc>
              </w:sdtContent>
            </w:sdt>
          </w:tr>
        </w:tbl>
        <w:p w:rsidR="00093BE1" w:rsidRDefault="00093BE1" w:rsidP="00FA3BE0">
          <w:pPr>
            <w:pStyle w:val="AxureImageParagraph"/>
          </w:pPr>
        </w:p>
        <w:p w:rsidR="00093BE1" w:rsidRDefault="00093BE1"/>
        <w:p w:rsidR="00712696" w:rsidRDefault="00712696"/>
        <w:p w:rsidR="00712696" w:rsidRDefault="00712696"/>
        <w:p w:rsidR="00712696" w:rsidRDefault="00712696"/>
        <w:p w:rsidR="00712696" w:rsidRDefault="00712696"/>
        <w:p w:rsidR="00712696" w:rsidRDefault="00712696"/>
        <w:p w:rsidR="00712696" w:rsidRDefault="00712696"/>
        <w:p w:rsidR="00712696" w:rsidRDefault="00712696"/>
        <w:sdt>
          <w:sdtPr>
            <w:alias w:val="Abstract"/>
            <w:id w:val="8276291"/>
            <w:placeholder>
              <w:docPart w:val="890FD3A9714F4A5CA001A4488C73EB1D"/>
            </w:placeholder>
            <w:showingPlcHdr/>
            <w:dataBinding w:prefixMappings="xmlns:ns0='http://schemas.microsoft.com/office/2006/coverPageProps'" w:xpath="/ns0:CoverPageProperties[1]/ns0:Abstract[1]" w:storeItemID="{55AF091B-3C7A-41E3-B477-F2FDAA23CFDA}"/>
            <w:text/>
          </w:sdtPr>
          <w:sdtEndPr/>
          <w:sdtContent>
            <w:p w:rsidR="00904913" w:rsidRDefault="00712696">
              <w:r>
                <w:t>[Type the abstract of the document here. The abstract is typically a short summary of the contents of the document. Type the abstract of the document here. The abstract is typically a short summary of the contents of the document.]</w:t>
              </w:r>
            </w:p>
          </w:sdtContent>
        </w:sdt>
      </w:sdtContent>
    </w:sdt>
    <w:p w:rsidR="001C5100" w:rsidRDefault="00D35989" w:rsidP="001C5100">
      <w:pPr>
        <w:pStyle w:val="AxureTOCHeading"/>
      </w:pPr>
      <w:r>
        <w:br w:type="page"/>
      </w:r>
      <w:r w:rsidR="001C5100">
        <w:lastRenderedPageBreak/>
        <w:t>Table of Contents</w:t>
      </w:r>
    </w:p>
    <w:p w:rsidR="002C512F" w:rsidRPr="00117A19" w:rsidRDefault="002C512F" w:rsidP="001C5100">
      <w:pPr>
        <w:rPr>
          <w:color w:val="943634" w:themeColor="accent2" w:themeShade="BF"/>
        </w:rPr>
      </w:pPr>
      <w:r w:rsidRPr="00772CBA">
        <w:rPr>
          <w:color w:val="943634" w:themeColor="accent2" w:themeShade="BF"/>
        </w:rPr>
        <w:t>[To update</w:t>
      </w:r>
      <w:r w:rsidR="006F663D">
        <w:rPr>
          <w:color w:val="943634" w:themeColor="accent2" w:themeShade="BF"/>
        </w:rPr>
        <w:t xml:space="preserve"> the table of contents</w:t>
      </w:r>
      <w:r w:rsidRPr="00772CBA">
        <w:rPr>
          <w:color w:val="943634" w:themeColor="accent2" w:themeShade="BF"/>
        </w:rPr>
        <w:t xml:space="preserve">, </w:t>
      </w:r>
      <w:r w:rsidR="006A16B9">
        <w:rPr>
          <w:color w:val="943634" w:themeColor="accent2" w:themeShade="BF"/>
        </w:rPr>
        <w:t xml:space="preserve">right click </w:t>
      </w:r>
      <w:r w:rsidRPr="00772CBA">
        <w:rPr>
          <w:color w:val="943634" w:themeColor="accent2" w:themeShade="BF"/>
        </w:rPr>
        <w:t xml:space="preserve">the message below and </w:t>
      </w:r>
      <w:r w:rsidR="006A16B9">
        <w:rPr>
          <w:color w:val="943634" w:themeColor="accent2" w:themeShade="BF"/>
        </w:rPr>
        <w:t>select Up</w:t>
      </w:r>
      <w:r w:rsidR="00631480">
        <w:rPr>
          <w:color w:val="943634" w:themeColor="accent2" w:themeShade="BF"/>
        </w:rPr>
        <w:t xml:space="preserve">date Field (F9 on PC, </w:t>
      </w:r>
      <w:r w:rsidR="00631480">
        <w:rPr>
          <w:rFonts w:ascii="Arial Unicode MS" w:hAnsi="Arial Unicode MS" w:cs="Arial Unicode MS"/>
          <w:color w:val="943634" w:themeColor="accent2" w:themeShade="BF"/>
        </w:rPr>
        <w:t>⌥</w:t>
      </w:r>
      <w:r w:rsidR="00631480">
        <w:rPr>
          <w:rFonts w:ascii="Wingdings" w:hAnsi="Wingdings"/>
          <w:color w:val="943634" w:themeColor="accent2" w:themeShade="BF"/>
        </w:rPr>
        <w:t></w:t>
      </w:r>
      <w:r w:rsidR="00631480">
        <w:rPr>
          <w:rFonts w:ascii="Arial Unicode MS" w:hAnsi="Arial Unicode MS" w:cs="Arial Unicode MS"/>
          <w:color w:val="943634" w:themeColor="accent2" w:themeShade="BF"/>
        </w:rPr>
        <w:t>⌘</w:t>
      </w:r>
      <w:r w:rsidR="006A16B9">
        <w:rPr>
          <w:color w:val="943634" w:themeColor="accent2" w:themeShade="BF"/>
        </w:rPr>
        <w:t>U on Mac)</w:t>
      </w:r>
      <w:r w:rsidR="00631480">
        <w:rPr>
          <w:color w:val="943634" w:themeColor="accent2" w:themeShade="BF"/>
        </w:rPr>
        <w:t>.</w:t>
      </w:r>
      <w:r w:rsidRPr="00772CBA">
        <w:rPr>
          <w:color w:val="943634" w:themeColor="accent2" w:themeShade="BF"/>
        </w:rPr>
        <w:t>]</w:t>
      </w:r>
    </w:p>
    <w:p w:rsidR="00634D62" w:rsidRDefault="00317D15" w:rsidP="001C5100">
      <w:pPr>
        <w:rPr>
          <w:b/>
        </w:rPr>
      </w:pPr>
      <w:r>
        <w:fldChar w:fldCharType="begin"/>
      </w:r>
      <w:r w:rsidR="001C5100">
        <w:instrText xml:space="preserve"> TOC \o "1-3" \h \z \t "AxureHeading1,1,AxureHeading2,2,AxureHeading3,3,AxureHeading4,4" </w:instrText>
      </w:r>
      <w:r>
        <w:fldChar w:fldCharType="separate"/>
      </w:r>
      <w:r w:rsidR="007D1422">
        <w:rPr>
          <w:b/>
          <w:bCs/>
          <w:noProof/>
        </w:rPr>
        <w:t>No table of contents entries found.</w:t>
      </w:r>
      <w:r>
        <w:rPr>
          <w:b/>
        </w:rPr>
        <w:fldChar w:fldCharType="end"/>
      </w:r>
    </w:p>
    <w:p w:rsidR="004144D0" w:rsidRDefault="00634D62" w:rsidP="00536F6D">
      <w:r>
        <w:br w:type="page"/>
      </w:r>
      <w:r w:rsidR="00536F6D" w:rsidRPr="00536F6D">
        <w:lastRenderedPageBreak/>
        <w:t/>
      </w:r>
    </w:p>
    <w:p>
      <w:pPr>
        <w:sectPr xmlns:w="http://schemas.openxmlformats.org/wordprocessingml/2006/main" w:rsidR="004144D0" w:rsidSect="004F3FB3">
          <w:headerReference xmlns:r="http://schemas.openxmlformats.org/officeDocument/2006/relationships" w:type="default" r:id="rId10"/>
          <w:footerReference xmlns:r="http://schemas.openxmlformats.org/officeDocument/2006/relationships" w:type="default" r:id="rId11"/>
          <w:type w:val="continuous"/>
          <w:pgSz w:w="12240" w:h="15840"/>
          <w:pgMar w:top="720" w:right="720" w:bottom="720" w:left="720" w:header="720" w:footer="432" w:gutter="0"/>
          <w:cols w:space="720"/>
          <w:titlePg/>
          <w:docGrid w:linePitch="360"/>
        </w:sectPr>
        <w:type w:val="continuous"/>
      </w:pPr>
    </w:p>
    <w:p>
      <w:pPr>
        <w:pStyle w:val="AxureHeading1"/>
        <w:keepNext/>
      </w:pPr>
      <w:r>
        <w:t xml:space="preserve">Pages</w:t>
      </w:r>
    </w:p>
    <w:p>
      <w:pPr>
        <w:pStyle w:val="AxureHeading2"/>
        <w:keepNext/>
      </w:pPr>
      <w:r>
        <w:t xml:space="preserve">Page Tree</w:t>
      </w:r>
    </w:p>
    <w:p>
      <w:pPr>
        <w:pStyle w:val="Normal"/>
      </w:pPr>
      <w:r>
        <w:rPr/>
        <w:t xml:space="preserve">版本纪要</w:t>
      </w:r>
      <w:r>
        <w:br/>
      </w:r>
      <w:r>
        <w:rPr/>
        <w:t xml:space="preserve">储能站点监控 (需UI)</w:t>
      </w:r>
      <w:r>
        <w:br/>
      </w:r>
      <w:r>
        <w:rPr/>
        <w:t xml:space="preserve">储能充放收益分析  (需UI)</w:t>
      </w:r>
      <w:r>
        <w:br/>
      </w:r>
      <w:r>
        <w:rPr/>
        <w:t xml:space="preserve">光伏综合效率报告  (需UI)</w:t>
      </w:r>
      <w:r>
        <w:br/>
      </w:r>
      <w:r>
        <w:rPr/>
        <w:t xml:space="preserve">自选日期格式</w:t>
      </w:r>
      <w:r>
        <w:br/>
      </w:r>
      <w:r>
        <w:rPr/>
        <w:t xml:space="preserve">采集数据展示最值</w:t>
      </w:r>
    </w:p>
    <w:p>
      <w:pPr>
        <w:pStyle w:val="AxureHeading2"/>
        <w:keepNext/>
      </w:pPr>
      <w:r>
        <w:br w:type="page"/>
      </w:r>
      <w:r>
        <w:t xml:space="preserve">版本纪要</w:t>
      </w:r>
    </w:p>
    <w:p>
      <w:pPr>
        <w:pStyle w:val="AxureHeading3"/>
        <w:keepNext/>
      </w:pPr>
      <w:r>
        <w:t xml:space="preserve">User Interface</w:t>
      </w:r>
    </w:p>
    <w:p>
      <w:pPr>
        <w:pStyle w:val="AxureImageParagraph"/>
      </w:pPr>
      <w:r>
        <w:drawing>
          <wp:inline>
            <wp:extent cx="6858000" cy="752475"/>
            <wp:docPr name="AXU0.png" i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XU0.png"/>
                    <pic:cNvPicPr>
                      <a:picLocks noChangeAspect="1" noChangeArrowheads="1"/>
                    </pic:cNvPicPr>
                  </pic:nvPicPr>
                  <pic:blipFill>
                    <a:blip r:embed="rId_AXURE11"/>
                    <a:stretch>
                      <a:fillRect/>
                    </a:stretch>
                  </pic:blipFill>
                  <pic:spPr>
                    <a:xfrm>
                      <a:off x="0" y="0"/>
                      <a:ext cx="6858000" cy="752475"/>
                    </a:xfrm>
                    <a:prstGeom prst="rect"/>
                  </pic:spPr>
                </pic:pic>
              </a:graphicData>
            </a:graphic>
          </wp:inline>
        </w:drawing>
      </w:r>
    </w:p>
    <w:p>
      <w:pPr>
        <w:pStyle w:val="AxureHeading2"/>
        <w:keepNext/>
      </w:pPr>
      <w:r>
        <w:br w:type="page"/>
      </w:r>
      <w:r>
        <w:t xml:space="preserve">储能站点监控 (需UI)</w:t>
      </w:r>
    </w:p>
    <w:p>
      <w:pPr>
        <w:pStyle w:val="AxureHeading3"/>
        <w:keepNext/>
      </w:pPr>
      <w:r>
        <w:t xml:space="preserve">User Interface</w:t>
      </w:r>
    </w:p>
    <w:p>
      <w:pPr>
        <w:pStyle w:val="AxureImageParagraph"/>
      </w:pPr>
      <w:r>
        <w:drawing>
          <wp:inline>
            <wp:extent cx="4010025" cy="7315200"/>
            <wp:docPr name="AXU1.png" i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XU1.png"/>
                    <pic:cNvPicPr>
                      <a:picLocks noChangeAspect="1" noChangeArrowheads="1"/>
                    </pic:cNvPicPr>
                  </pic:nvPicPr>
                  <pic:blipFill>
                    <a:blip r:embed="rId_AXURE12"/>
                    <a:stretch>
                      <a:fillRect/>
                    </a:stretch>
                  </pic:blipFill>
                  <pic:spPr>
                    <a:xfrm>
                      <a:off x="0" y="0"/>
                      <a:ext cx="4010025" cy="7315200"/>
                    </a:xfrm>
                    <a:prstGeom prst="rect"/>
                  </pic:spPr>
                </pic:pic>
              </a:graphicData>
            </a:graphic>
          </wp:inline>
        </w:drawing>
      </w:r>
    </w:p>
    <w:p>
      <w:pPr>
        <w:pStyle w:val="AxureHeading3"/>
        <w:keepNext/>
      </w:pPr>
      <w:r>
        <w:t xml:space="preserve">Widget Table</w:t>
      </w:r>
    </w:p>
    <w:tbl>
      <w:tblPr>
        <w:tblStyle w:val="AxureTableStyle"/>
      </w:tblPr>
      <w:tblGrid>
        <w:gridCol w:w="1542"/>
        <w:gridCol w:w="3085"/>
        <w:gridCol w:w="3085"/>
        <w:gridCol w:w="3085"/>
      </w:tblGrid>
      <w:tr>
        <w:trPr>
          <w:cantSplit/>
          <w:tblHeader/>
          <w:cnfStyle w:val="100000000000"/>
        </w:trPr>
        <w:tc>
          <w:tcPr>
            <w:tcBorders/>
          </w:tcPr>
          <w:p>
            <w:pPr>
              <w:pStyle w:val="AxureTableHeaderText"/>
            </w:pPr>
            <w:r>
              <w:rPr/>
              <w:t xml:space="preserve">Note number</w:t>
            </w:r>
          </w:p>
        </w:tc>
        <w:tc>
          <w:tcPr>
            <w:tcBorders/>
          </w:tcPr>
          <w:p>
            <w:pPr>
              <w:pStyle w:val="AxureTableHeaderText"/>
            </w:pPr>
            <w:r>
              <w:rPr/>
              <w:t xml:space="preserve">Name</w:t>
            </w:r>
          </w:p>
        </w:tc>
        <w:tc>
          <w:tcPr>
            <w:tcBorders/>
          </w:tcPr>
          <w:p>
            <w:pPr>
              <w:pStyle w:val="AxureTableHeaderText"/>
            </w:pPr>
            <w:r>
              <w:rPr/>
              <w:t xml:space="preserve">Interactions</w:t>
            </w:r>
          </w:p>
        </w:tc>
        <w:tc>
          <w:tcPr>
            <w:tcBorders/>
          </w:tcPr>
          <w:p>
            <w:pPr>
              <w:pStyle w:val="AxureTableHeaderText"/>
            </w:pPr>
            <w:r>
              <w:rPr/>
              <w:t xml:space="preserve">Note</w:t>
            </w:r>
          </w:p>
        </w:tc>
      </w:tr>
      <w:tr>
        <w:trPr>
          <w:cantSplit/>
          <w:cnfStyle w:val="000000100000"/>
        </w:trPr>
        <w:tc>
          <w:tcPr>
            <w:tcBorders/>
          </w:tcPr>
          <w:p>
            <w:pPr>
              <w:pStyle w:val="AxureTableNormalText"/>
            </w:pPr>
            <w:r>
              <w:rPr/>
              <w:t xml:space="preserve">1</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组织：支持选择该用户有权限的组织，默认选中所有</w:t>
            </w:r>
          </w:p>
          <w:p>
            <w:pPr>
              <w:pStyle w:val="AxureTableNormalText"/>
            </w:pPr>
            <w:r>
              <w:rPr>
                <w:rFonts w:ascii="PingFang SC" w:hAnsi="PingFang SC"/>
              </w:rPr>
              <w:t xml:space="preserve"/>
            </w:r>
          </w:p>
          <w:p>
            <w:pPr>
              <w:pStyle w:val="AxureTableNormalText"/>
            </w:pPr>
            <w:r>
              <w:rPr>
                <w:rFonts w:ascii="PingFang SC" w:hAnsi="PingFang SC"/>
              </w:rPr>
              <w:t xml:space="preserve">节点：单选。支持选择储能维度中，节点类型为【储能站点】、【储能柜】、【PCS】和【电池簇】的节点。默认选中第一个节点。</w:t>
            </w:r>
          </w:p>
        </w:tc>
      </w:tr>
      <w:tr>
        <w:trPr>
          <w:cantSplit/>
          <w:cnfStyle w:val="000000010000"/>
        </w:trPr>
        <w:tc>
          <w:tcPr>
            <w:tcBorders/>
          </w:tcPr>
          <w:p>
            <w:pPr>
              <w:pStyle w:val="AxureTableNormalText"/>
            </w:pPr>
            <w:r>
              <w:rPr/>
              <w:t xml:space="preserve">2</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储能站点基本信息：取储能维度中节点类型为【储能站点】设置的基本信息，内容包括</w:t>
            </w:r>
            <w:r>
              <w:rPr/>
              <w:t xml:space="preserve"/>
            </w:r>
          </w:p>
          <w:p>
            <w:pPr>
              <w:pStyle w:val="AxureTableNormalText"/>
            </w:pPr>
            <w:r>
              <w:rPr/>
              <w:t xml:space="preserve">1. </w:t>
            </w:r>
            <w:r>
              <w:rPr>
                <w:rFonts w:ascii="PingFang SC" w:hAnsi="PingFang SC"/>
              </w:rPr>
              <w:t xml:space="preserve">名称：储能站点的节点名称</w:t>
            </w:r>
          </w:p>
          <w:p>
            <w:pPr>
              <w:pStyle w:val="AxureTableNormalText"/>
            </w:pPr>
            <w:r>
              <w:rPr>
                <w:rFonts w:ascii="PingFang SC" w:hAnsi="PingFang SC"/>
              </w:rPr>
              <w:t xml:space="preserve">2. 装机功率：最多显示2位小数</w:t>
            </w:r>
          </w:p>
          <w:p>
            <w:pPr>
              <w:pStyle w:val="AxureTableNormalText"/>
            </w:pPr>
            <w:r>
              <w:rPr>
                <w:rFonts w:ascii="PingFang SC" w:hAnsi="PingFang SC"/>
              </w:rPr>
              <w:t xml:space="preserve">3. 装机容量：最多显示2位小数</w:t>
            </w:r>
          </w:p>
          <w:p>
            <w:pPr>
              <w:pStyle w:val="AxureTableNormalText"/>
            </w:pPr>
            <w:r>
              <w:rPr>
                <w:rFonts w:ascii="PingFang SC" w:hAnsi="PingFang SC"/>
              </w:rPr>
              <w:t xml:space="preserve">4. 投运日期：日期格式根据用户信息配置显示</w:t>
            </w:r>
          </w:p>
        </w:tc>
      </w:tr>
      <w:tr>
        <w:trPr>
          <w:cantSplit/>
          <w:cnfStyle w:val="000000100000"/>
        </w:trPr>
        <w:tc>
          <w:tcPr>
            <w:tcBorders/>
          </w:tcPr>
          <w:p>
            <w:pPr>
              <w:pStyle w:val="AxureTableNormalText"/>
            </w:pPr>
            <w:r>
              <w:rPr/>
              <w:t xml:space="preserve">3</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充电汇总：展示该站点的总充电量（反向有功电能）</w:t>
            </w:r>
          </w:p>
          <w:p>
            <w:pPr>
              <w:pStyle w:val="AxureTableNormalText"/>
            </w:pPr>
            <w:r>
              <w:rPr>
                <w:rFonts w:ascii="PingFang SC" w:hAnsi="PingFang SC"/>
              </w:rPr>
              <w:t xml:space="preserve">1. 今日：查看当前日的日数据</w:t>
            </w:r>
          </w:p>
          <w:p>
            <w:pPr>
              <w:pStyle w:val="AxureTableNormalText"/>
            </w:pPr>
            <w:r>
              <w:rPr>
                <w:rFonts w:ascii="PingFang SC" w:hAnsi="PingFang SC"/>
              </w:rPr>
              <w:t xml:space="preserve">2. 本月：查看当前月的月数据</w:t>
            </w:r>
          </w:p>
          <w:p>
            <w:pPr>
              <w:pStyle w:val="AxureTableNormalText"/>
            </w:pPr>
            <w:r>
              <w:rPr>
                <w:rFonts w:ascii="PingFang SC" w:hAnsi="PingFang SC"/>
              </w:rPr>
              <w:t xml:space="preserve">3. 今年：查看当前年的年数据</w:t>
            </w:r>
          </w:p>
          <w:p>
            <w:pPr>
              <w:pStyle w:val="AxureTableNormalText"/>
            </w:pPr>
            <w:r>
              <w:rPr>
                <w:rFonts w:ascii="PingFang SC" w:hAnsi="PingFang SC"/>
              </w:rPr>
              <w:t xml:space="preserve">4. 总计：投运日到到查看当前日的数据</w:t>
            </w:r>
          </w:p>
          <w:p>
            <w:pPr>
              <w:pStyle w:val="AxureTableNormalText"/>
            </w:pPr>
            <w:r>
              <w:rPr>
                <w:rFonts w:ascii="PingFang SC" w:hAnsi="PingFang SC"/>
              </w:rPr>
              <w:t xml:space="preserve"/>
            </w:r>
          </w:p>
          <w:p>
            <w:pPr>
              <w:pStyle w:val="AxureTableNormalText"/>
            </w:pPr>
            <w:r>
              <w:rPr>
                <w:rFonts w:ascii="PingFang SC" w:hAnsi="PingFang SC"/>
              </w:rPr>
              <w:t xml:space="preserve">注：</w:t>
            </w:r>
          </w:p>
          <w:p>
            <w:pPr>
              <w:pStyle w:val="AxureTableNormalText"/>
            </w:pPr>
            <w:r>
              <w:rPr>
                <w:rFonts w:ascii="PingFang SC" w:hAnsi="PingFang SC"/>
              </w:rPr>
              <w:t xml:space="preserve">- 小数固定2位</w:t>
            </w:r>
          </w:p>
          <w:p>
            <w:pPr>
              <w:pStyle w:val="AxureTableNormalText"/>
            </w:pPr>
            <w:r>
              <w:rPr>
                <w:rFonts w:ascii="PingFang SC" w:hAnsi="PingFang SC"/>
              </w:rPr>
              <w:t xml:space="preserve">- 日期格式根据用户信息配置显示</w:t>
            </w:r>
          </w:p>
          <w:p>
            <w:pPr>
              <w:pStyle w:val="AxureTableNormalText"/>
            </w:pPr>
            <w:r>
              <w:rPr>
                <w:rFonts w:ascii="PingFang SC" w:hAnsi="PingFang SC"/>
              </w:rPr>
              <w:t xml:space="preserve"/>
            </w:r>
          </w:p>
          <w:p>
            <w:pPr>
              <w:pStyle w:val="AxureTableNormalText"/>
            </w:pPr>
            <w:r>
              <w:rPr>
                <w:rFonts w:ascii="PingFang SC" w:hAnsi="PingFang SC"/>
              </w:rPr>
              <w:t xml:space="preserve"/>
            </w:r>
          </w:p>
        </w:tc>
      </w:tr>
      <w:tr>
        <w:trPr>
          <w:cantSplit/>
          <w:cnfStyle w:val="000000010000"/>
        </w:trPr>
        <w:tc>
          <w:tcPr>
            <w:tcBorders/>
          </w:tcPr>
          <w:p>
            <w:pPr>
              <w:pStyle w:val="AxureTableNormalText"/>
            </w:pPr>
            <w:r>
              <w:rPr/>
              <w:t xml:space="preserve">4</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放电汇总：展示该站点的总放电量（正向有功电能）</w:t>
            </w:r>
          </w:p>
          <w:p>
            <w:pPr>
              <w:pStyle w:val="AxureTableNormalText"/>
            </w:pPr>
            <w:r>
              <w:rPr>
                <w:rFonts w:ascii="PingFang SC" w:hAnsi="PingFang SC"/>
              </w:rPr>
              <w:t xml:space="preserve"/>
            </w:r>
          </w:p>
          <w:p>
            <w:pPr>
              <w:pStyle w:val="AxureTableNormalText"/>
            </w:pPr>
            <w:r>
              <w:rPr>
                <w:rFonts w:ascii="PingFang SC" w:hAnsi="PingFang SC"/>
              </w:rPr>
              <w:t xml:space="preserve">1. 今日：查看当前日的日数据</w:t>
            </w:r>
          </w:p>
          <w:p>
            <w:pPr>
              <w:pStyle w:val="AxureTableNormalText"/>
            </w:pPr>
            <w:r>
              <w:rPr>
                <w:rFonts w:ascii="PingFang SC" w:hAnsi="PingFang SC"/>
              </w:rPr>
              <w:t xml:space="preserve">2. 本月：查看当前月的月数据</w:t>
            </w:r>
          </w:p>
          <w:p>
            <w:pPr>
              <w:pStyle w:val="AxureTableNormalText"/>
            </w:pPr>
            <w:r>
              <w:rPr>
                <w:rFonts w:ascii="PingFang SC" w:hAnsi="PingFang SC"/>
              </w:rPr>
              <w:t xml:space="preserve">3. 今年：查看当前年的年数据</w:t>
            </w:r>
          </w:p>
          <w:p>
            <w:pPr>
              <w:pStyle w:val="AxureTableNormalText"/>
            </w:pPr>
            <w:r>
              <w:rPr>
                <w:rFonts w:ascii="PingFang SC" w:hAnsi="PingFang SC"/>
              </w:rPr>
              <w:t xml:space="preserve">4. 总计：投运日到到查看当前日的数据</w:t>
            </w:r>
          </w:p>
          <w:p>
            <w:pPr>
              <w:pStyle w:val="AxureTableNormalText"/>
            </w:pPr>
            <w:r>
              <w:rPr>
                <w:rFonts w:ascii="PingFang SC" w:hAnsi="PingFang SC"/>
              </w:rPr>
              <w:t xml:space="preserve"/>
            </w:r>
          </w:p>
          <w:p>
            <w:pPr>
              <w:pStyle w:val="AxureTableNormalText"/>
            </w:pPr>
            <w:r>
              <w:rPr>
                <w:rFonts w:ascii="PingFang SC" w:hAnsi="PingFang SC"/>
              </w:rPr>
              <w:t xml:space="preserve">注：</w:t>
            </w:r>
          </w:p>
          <w:p>
            <w:pPr>
              <w:pStyle w:val="AxureTableNormalText"/>
            </w:pPr>
            <w:r>
              <w:rPr>
                <w:rFonts w:ascii="PingFang SC" w:hAnsi="PingFang SC"/>
              </w:rPr>
              <w:t xml:space="preserve">- 小数固定2位</w:t>
            </w:r>
          </w:p>
          <w:p>
            <w:pPr>
              <w:pStyle w:val="AxureTableNormalText"/>
            </w:pPr>
            <w:r>
              <w:rPr>
                <w:rFonts w:ascii="PingFang SC" w:hAnsi="PingFang SC"/>
              </w:rPr>
              <w:t xml:space="preserve">- 日期格式根据用户信息配置显示</w:t>
            </w:r>
          </w:p>
        </w:tc>
      </w:tr>
      <w:tr>
        <w:trPr>
          <w:cantSplit/>
          <w:cnfStyle w:val="000000100000"/>
        </w:trPr>
        <w:tc>
          <w:tcPr>
            <w:tcBorders/>
          </w:tcPr>
          <w:p>
            <w:pPr>
              <w:pStyle w:val="AxureTableNormalText"/>
            </w:pPr>
            <w:r>
              <w:rPr/>
              <w:t xml:space="preserve">5</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收益汇总：展示该站点的收益</w:t>
            </w:r>
          </w:p>
          <w:p>
            <w:pPr>
              <w:pStyle w:val="AxureTableNormalText"/>
            </w:pPr>
            <w:r>
              <w:rPr>
                <w:rFonts w:ascii="PingFang SC" w:hAnsi="PingFang SC"/>
              </w:rPr>
              <w:t xml:space="preserve">1. 今日：查看当前日的日数据</w:t>
            </w:r>
          </w:p>
          <w:p>
            <w:pPr>
              <w:pStyle w:val="AxureTableNormalText"/>
            </w:pPr>
            <w:r>
              <w:rPr>
                <w:rFonts w:ascii="PingFang SC" w:hAnsi="PingFang SC"/>
              </w:rPr>
              <w:t xml:space="preserve">2. 本月：查看当前月的月数据</w:t>
            </w:r>
          </w:p>
          <w:p>
            <w:pPr>
              <w:pStyle w:val="AxureTableNormalText"/>
            </w:pPr>
            <w:r>
              <w:rPr>
                <w:rFonts w:ascii="PingFang SC" w:hAnsi="PingFang SC"/>
              </w:rPr>
              <w:t xml:space="preserve">3. 今年：查看当前年的年数据</w:t>
            </w:r>
          </w:p>
          <w:p>
            <w:pPr>
              <w:pStyle w:val="AxureTableNormalText"/>
            </w:pPr>
            <w:r>
              <w:rPr>
                <w:rFonts w:ascii="PingFang SC" w:hAnsi="PingFang SC"/>
              </w:rPr>
              <w:t xml:space="preserve">4. 总计：投运日到到查看当前日的数据</w:t>
            </w:r>
          </w:p>
          <w:p>
            <w:pPr>
              <w:pStyle w:val="AxureTableNormalText"/>
            </w:pPr>
            <w:r>
              <w:rPr>
                <w:rFonts w:ascii="PingFang SC" w:hAnsi="PingFang SC"/>
              </w:rPr>
              <w:t xml:space="preserve"/>
            </w:r>
          </w:p>
          <w:p>
            <w:pPr>
              <w:pStyle w:val="AxureTableNormalText"/>
            </w:pPr>
            <w:r>
              <w:rPr>
                <w:rFonts w:ascii="PingFang SC" w:hAnsi="PingFang SC"/>
              </w:rPr>
              <w:t xml:space="preserve">储能站点收益 = 总放点收入 - 总充电成本</w:t>
            </w:r>
          </w:p>
          <w:p>
            <w:pPr>
              <w:pStyle w:val="AxureTableNormalText"/>
            </w:pPr>
            <w:r>
              <w:rPr>
                <w:rFonts w:ascii="PingFang SC" w:hAnsi="PingFang SC"/>
              </w:rPr>
              <w:t xml:space="preserve">总放点收入 =使用总放电量，根据站点的放点费率计算总收入</w:t>
            </w:r>
          </w:p>
          <w:p>
            <w:pPr>
              <w:pStyle w:val="AxureTableNormalText"/>
            </w:pPr>
            <w:r>
              <w:rPr>
                <w:rFonts w:ascii="PingFang SC" w:hAnsi="PingFang SC"/>
              </w:rPr>
              <w:t xml:space="preserve">总充电成本 =使用总充电量，根据站点的充点费率计算总成本</w:t>
            </w:r>
          </w:p>
          <w:p>
            <w:pPr>
              <w:pStyle w:val="AxureTableNormalText"/>
            </w:pPr>
            <w:r>
              <w:rPr>
                <w:rFonts w:ascii="PingFang SC" w:hAnsi="PingFang SC"/>
              </w:rPr>
              <w:t xml:space="preserve"/>
            </w:r>
          </w:p>
          <w:p>
            <w:pPr>
              <w:pStyle w:val="AxureTableNormalText"/>
            </w:pPr>
            <w:r>
              <w:rPr>
                <w:rFonts w:ascii="PingFang SC" w:hAnsi="PingFang SC"/>
              </w:rPr>
              <w:t xml:space="preserve">注：</w:t>
            </w:r>
          </w:p>
          <w:p>
            <w:pPr>
              <w:pStyle w:val="AxureTableNormalText"/>
            </w:pPr>
            <w:r>
              <w:rPr>
                <w:rFonts w:ascii="PingFang SC" w:hAnsi="PingFang SC"/>
              </w:rPr>
              <w:t xml:space="preserve">- 小数固定2位</w:t>
            </w:r>
          </w:p>
          <w:p>
            <w:pPr>
              <w:pStyle w:val="AxureTableNormalText"/>
            </w:pPr>
            <w:r>
              <w:rPr>
                <w:rFonts w:ascii="PingFang SC" w:hAnsi="PingFang SC"/>
              </w:rPr>
              <w:t xml:space="preserve">- 日期格式根据用户信息配置显示</w:t>
            </w:r>
          </w:p>
          <w:p>
            <w:pPr>
              <w:pStyle w:val="AxureTableNormalText"/>
            </w:pPr>
            <w:r>
              <w:rPr>
                <w:rFonts w:ascii="PingFang SC" w:hAnsi="PingFang SC"/>
              </w:rPr>
              <w:t xml:space="preserve">- 若用户没有收益权限，则不展示此块。</w:t>
            </w:r>
          </w:p>
        </w:tc>
      </w:tr>
      <w:tr>
        <w:trPr>
          <w:cantSplit/>
          <w:cnfStyle w:val="000000010000"/>
        </w:trPr>
        <w:tc>
          <w:tcPr>
            <w:tcBorders/>
          </w:tcPr>
          <w:p>
            <w:pPr>
              <w:pStyle w:val="AxureTableNormalText"/>
            </w:pPr>
            <w:r>
              <w:rPr/>
              <w:t xml:space="preserve">6</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充放电量趋势分析：以柱状图、折线图的形式展示选择时间范围内的充放电量、累计效率。</w:t>
            </w:r>
          </w:p>
          <w:p>
            <w:pPr>
              <w:pStyle w:val="AxureTableNormalText"/>
            </w:pPr>
            <w:r>
              <w:rPr>
                <w:rFonts w:ascii="PingFang SC" w:hAnsi="PingFang SC"/>
              </w:rPr>
              <w:t xml:space="preserve"/>
            </w:r>
          </w:p>
          <w:p>
            <w:pPr>
              <w:pStyle w:val="AxureTableNormalText"/>
            </w:pPr>
            <w:r>
              <w:rPr>
                <w:rFonts w:ascii="PingFang SC" w:hAnsi="PingFang SC"/>
              </w:rPr>
              <w:t xml:space="preserve">根据选择的时间类型展示不同的信息，默认选中今天的小时数据</w:t>
            </w:r>
          </w:p>
          <w:p>
            <w:pPr>
              <w:pStyle w:val="AxureTableNormalText"/>
            </w:pPr>
            <w:r>
              <w:rPr>
                <w:rFonts w:ascii="PingFang SC" w:hAnsi="PingFang SC"/>
              </w:rPr>
              <w:t xml:space="preserve">- 小时：仅展示充电量 和 放电量</w:t>
            </w:r>
          </w:p>
          <w:p>
            <w:pPr>
              <w:pStyle w:val="AxureTableNormalText"/>
            </w:pPr>
            <w:r>
              <w:rPr>
                <w:rFonts w:ascii="PingFang SC" w:hAnsi="PingFang SC"/>
              </w:rPr>
              <w:t xml:space="preserve">- 日、月：展示充电量、放电量、累计效率</w:t>
            </w:r>
          </w:p>
          <w:p>
            <w:pPr>
              <w:pStyle w:val="AxureTableNormalText"/>
            </w:pPr>
            <w:r>
              <w:rPr>
                <w:rFonts w:ascii="PingFang SC" w:hAnsi="PingFang SC"/>
              </w:rPr>
              <w:t xml:space="preserve"/>
            </w:r>
          </w:p>
          <w:p>
            <w:pPr>
              <w:pStyle w:val="AxureTableNormalText"/>
            </w:pPr>
            <w:r>
              <w:rPr>
                <w:rFonts w:ascii="PingFang SC" w:hAnsi="PingFang SC"/>
              </w:rPr>
              <w:t xml:space="preserve">放电量 = 正向有功电能</w:t>
            </w:r>
          </w:p>
          <w:p>
            <w:pPr>
              <w:pStyle w:val="AxureTableNormalText"/>
            </w:pPr>
            <w:r>
              <w:rPr>
                <w:rFonts w:ascii="PingFang SC" w:hAnsi="PingFang SC"/>
              </w:rPr>
              <w:t xml:space="preserve">充电量 = 反向有功电能</w:t>
            </w:r>
          </w:p>
          <w:p>
            <w:pPr>
              <w:pStyle w:val="AxureTableNormalText"/>
            </w:pPr>
            <w:r>
              <w:rPr>
                <w:rFonts w:ascii="PingFang SC" w:hAnsi="PingFang SC"/>
              </w:rPr>
              <w:t xml:space="preserve"/>
            </w:r>
          </w:p>
        </w:tc>
      </w:tr>
      <w:tr>
        <w:trPr>
          <w:cantSplit/>
          <w:cnfStyle w:val="000000100000"/>
        </w:trPr>
        <w:tc>
          <w:tcPr>
            <w:tcBorders/>
          </w:tcPr>
          <w:p>
            <w:pPr>
              <w:pStyle w:val="AxureTableNormalText"/>
            </w:pPr>
            <w:r>
              <w:rPr/>
              <w:t xml:space="preserve">7</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收益趋势分析：以柱状图的形式展示该储能站点选中时间的收益</w:t>
            </w:r>
          </w:p>
          <w:p>
            <w:pPr>
              <w:pStyle w:val="AxureTableNormalText"/>
            </w:pPr>
            <w:r>
              <w:rPr>
                <w:rFonts w:ascii="PingFang SC" w:hAnsi="PingFang SC"/>
              </w:rPr>
              <w:t xml:space="preserve"/>
            </w:r>
          </w:p>
          <w:p>
            <w:pPr>
              <w:pStyle w:val="AxureTableNormalText"/>
            </w:pPr>
            <w:r>
              <w:rPr>
                <w:rFonts w:ascii="PingFang SC" w:hAnsi="PingFang SC"/>
              </w:rPr>
              <w:t xml:space="preserve">时间支持选择小时、日、月，默认选中今天的小时数据</w:t>
            </w:r>
          </w:p>
          <w:p>
            <w:pPr>
              <w:pStyle w:val="AxureTableNormalText"/>
            </w:pPr>
            <w:r>
              <w:rPr>
                <w:rFonts w:ascii="PingFang SC" w:hAnsi="PingFang SC"/>
              </w:rPr>
              <w:t xml:space="preserve"/>
            </w:r>
          </w:p>
          <w:p>
            <w:pPr>
              <w:pStyle w:val="AxureTableNormalText"/>
            </w:pPr>
            <w:r>
              <w:rPr>
                <w:rFonts w:ascii="PingFang SC" w:hAnsi="PingFang SC"/>
              </w:rPr>
              <w:t xml:space="preserve">储能站点收益 = 总放点收入 - 总充电成本</w:t>
            </w:r>
          </w:p>
          <w:p>
            <w:pPr>
              <w:pStyle w:val="AxureTableNormalText"/>
            </w:pPr>
            <w:r>
              <w:rPr>
                <w:rFonts w:ascii="PingFang SC" w:hAnsi="PingFang SC"/>
              </w:rPr>
              <w:t xml:space="preserve">总放点收入 =使用总放电量，根据站点的放点费率计算总收入</w:t>
            </w:r>
          </w:p>
          <w:p>
            <w:pPr>
              <w:pStyle w:val="AxureTableNormalText"/>
            </w:pPr>
            <w:r>
              <w:rPr>
                <w:rFonts w:ascii="PingFang SC" w:hAnsi="PingFang SC"/>
              </w:rPr>
              <w:t xml:space="preserve">总充电成本 =使用总充电量，根据站点的充点费率计算总成本</w:t>
            </w:r>
          </w:p>
          <w:p>
            <w:pPr>
              <w:pStyle w:val="AxureTableNormalText"/>
            </w:pPr>
            <w:r>
              <w:rPr>
                <w:rFonts w:ascii="PingFang SC" w:hAnsi="PingFang SC"/>
              </w:rPr>
              <w:t xml:space="preserve"/>
            </w:r>
          </w:p>
          <w:p>
            <w:pPr>
              <w:pStyle w:val="AxureTableNormalText"/>
            </w:pPr>
            <w:r>
              <w:rPr>
                <w:rFonts w:ascii="PingFang SC" w:hAnsi="PingFang SC"/>
              </w:rPr>
              <w:t xml:space="preserve">注：若用户没有收益权限，则不展示此块。</w:t>
            </w:r>
          </w:p>
        </w:tc>
      </w:tr>
      <w:tr>
        <w:trPr>
          <w:cantSplit/>
          <w:cnfStyle w:val="000000010000"/>
        </w:trPr>
        <w:tc>
          <w:tcPr>
            <w:tcBorders/>
          </w:tcPr>
          <w:p>
            <w:pPr>
              <w:pStyle w:val="AxureTableNormalText"/>
            </w:pPr>
            <w:r>
              <w:rPr/>
              <w:t xml:space="preserve">8</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拓扑监控：根据节点的层级配置，以拓扑图的形式展示该储能站点及其属下节点所关联设备的实时重点运行数据</w:t>
            </w:r>
          </w:p>
          <w:p>
            <w:pPr>
              <w:pStyle w:val="AxureTableNormalText"/>
            </w:pPr>
            <w:r>
              <w:rPr>
                <w:rFonts w:ascii="PingFang SC" w:hAnsi="PingFang SC"/>
              </w:rPr>
              <w:t xml:space="preserve"/>
            </w:r>
          </w:p>
          <w:p>
            <w:pPr>
              <w:pStyle w:val="AxureTableNormalText"/>
            </w:pPr>
            <w:r>
              <w:rPr>
                <w:rFonts w:ascii="PingFang SC" w:hAnsi="PingFang SC"/>
              </w:rPr>
              <w:t xml:space="preserve">此处进展示符合一下节点顺序的节点，否则不展示</w:t>
            </w:r>
          </w:p>
          <w:p>
            <w:pPr>
              <w:pStyle w:val="AxureTableNormalText"/>
            </w:pPr>
            <w:r>
              <w:rPr>
                <w:rFonts w:ascii="PingFang SC" w:hAnsi="PingFang SC"/>
              </w:rPr>
              <w:t xml:space="preserve">节点顺序：储能电站 &gt; 储能柜 </w:t>
            </w:r>
          </w:p>
          <w:p>
            <w:pPr>
              <w:pStyle w:val="AxureTableNormalText"/>
            </w:pPr>
            <w:r>
              <w:rPr>
                <w:rFonts w:ascii="PingFang SC" w:hAnsi="PingFang SC"/>
              </w:rPr>
              <w:t xml:space="preserve">举例：如果储能柜 的直接上级节点不是储能电站，就不展示该储能柜 </w:t>
            </w:r>
          </w:p>
        </w:tc>
      </w:tr>
      <w:tr>
        <w:trPr>
          <w:cantSplit/>
          <w:cnfStyle w:val="000000100000"/>
        </w:trPr>
        <w:tc>
          <w:tcPr>
            <w:tcBorders/>
          </w:tcPr>
          <w:p>
            <w:pPr>
              <w:pStyle w:val="AxureTableNormalText"/>
            </w:pPr>
            <w:r>
              <w:rPr/>
              <w:t xml:space="preserve">9</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并网点：展示并网点功率，取【储能站点】节点关联设备的【有功功率】</w:t>
            </w:r>
          </w:p>
        </w:tc>
      </w:tr>
      <w:tr>
        <w:trPr>
          <w:cantSplit/>
          <w:cnfStyle w:val="000000010000"/>
        </w:trPr>
        <w:tc>
          <w:tcPr>
            <w:tcBorders/>
          </w:tcPr>
          <w:p>
            <w:pPr>
              <w:pStyle w:val="AxureTableNormalText"/>
            </w:pPr>
            <w:r>
              <w:rPr/>
              <w:t xml:space="preserve">10</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储能柜信息：根据节点顺序，从左往右，展示储能柜节点的信息</w:t>
            </w:r>
          </w:p>
          <w:p>
            <w:pPr>
              <w:pStyle w:val="AxureTableNormalText"/>
            </w:pPr>
            <w:r>
              <w:rPr>
                <w:rFonts w:ascii="PingFang SC" w:hAnsi="PingFang SC"/>
              </w:rPr>
              <w:t xml:space="preserve"/>
            </w:r>
          </w:p>
          <w:p>
            <w:pPr>
              <w:pStyle w:val="AxureTableNormalText"/>
            </w:pPr>
            <w:r>
              <w:rPr>
                <w:rFonts w:ascii="PingFang SC" w:hAnsi="PingFang SC"/>
              </w:rPr>
              <w:t xml:space="preserve">1. 储能柜图标：判断【储能柜】节点关联设备的【有功功率】</w:t>
            </w:r>
          </w:p>
          <w:p>
            <w:pPr>
              <w:pStyle w:val="AxureTableNormalText"/>
            </w:pPr>
            <w:r>
              <w:rPr>
                <w:rFonts w:ascii="PingFang SC" w:hAnsi="PingFang SC"/>
              </w:rPr>
              <w:t xml:space="preserve">当【有功功率】&gt; 0，该图标为放电状态（原型的绿色），该图标上面有往上箭头动画，代表放电中</w:t>
            </w:r>
          </w:p>
          <w:p>
            <w:pPr>
              <w:pStyle w:val="AxureTableNormalText"/>
            </w:pPr>
            <w:r>
              <w:rPr>
                <w:rFonts w:ascii="PingFang SC" w:hAnsi="PingFang SC"/>
              </w:rPr>
              <w:t xml:space="preserve">当【有功功率】&lt; 0，该图标为充电状态（原型的橙色），该图标上面有往下箭头动画，代表充电中</w:t>
            </w:r>
          </w:p>
          <w:p>
            <w:pPr>
              <w:pStyle w:val="AxureTableNormalText"/>
            </w:pPr>
            <w:r>
              <w:rPr>
                <w:rFonts w:ascii="PingFang SC" w:hAnsi="PingFang SC"/>
              </w:rPr>
              <w:t xml:space="preserve">当【有功功率】= 0 或为空，图标为灰色，无箭头动画</w:t>
            </w:r>
          </w:p>
          <w:p>
            <w:pPr>
              <w:pStyle w:val="AxureTableNormalText"/>
            </w:pPr>
            <w:r>
              <w:rPr>
                <w:rFonts w:ascii="PingFang SC" w:hAnsi="PingFang SC"/>
              </w:rPr>
              <w:t xml:space="preserve">2. 储能柜名称：取节点类型为储能柜的节点名称</w:t>
            </w:r>
          </w:p>
          <w:p>
            <w:pPr>
              <w:pStyle w:val="AxureTableNormalText"/>
            </w:pPr>
            <w:r>
              <w:rPr>
                <w:rFonts w:ascii="PingFang SC" w:hAnsi="PingFang SC"/>
              </w:rPr>
              <w:t xml:space="preserve">3. 有功功率：取【储能柜】节点关联设备的【有功功率】</w:t>
            </w:r>
          </w:p>
          <w:p>
            <w:pPr>
              <w:pStyle w:val="AxureTableNormalText"/>
            </w:pPr>
            <w:r>
              <w:rPr>
                <w:rFonts w:ascii="PingFang SC" w:hAnsi="PingFang SC"/>
              </w:rPr>
              <w:t xml:space="preserve"/>
            </w:r>
          </w:p>
          <w:p>
            <w:pPr>
              <w:pStyle w:val="AxureTableNormalText"/>
            </w:pPr>
            <w:r>
              <w:rPr>
                <w:rFonts w:ascii="PingFang SC" w:hAnsi="PingFang SC"/>
              </w:rPr>
              <w:t xml:space="preserve">交互：点击储能柜图标或名称后，跳转到对应的储能柜看板页面</w:t>
            </w:r>
          </w:p>
        </w:tc>
      </w:tr>
      <w:tr>
        <w:trPr>
          <w:cantSplit/>
          <w:cnfStyle w:val="000000100000"/>
        </w:trPr>
        <w:tc>
          <w:tcPr>
            <w:tcBorders/>
          </w:tcPr>
          <w:p>
            <w:pPr>
              <w:pStyle w:val="AxureTableNormalText"/>
            </w:pPr>
            <w:r>
              <w:rPr/>
              <w:t xml:space="preserve">11</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储能柜的基本信息：取维度节点设置的基本信息</w:t>
            </w:r>
            <w:r>
              <w:rPr/>
              <w:t xml:space="preserve"/>
            </w:r>
          </w:p>
          <w:p>
            <w:pPr>
              <w:pStyle w:val="AxureTableNormalText"/>
            </w:pPr>
            <w:r>
              <w:rPr/>
              <w:t xml:space="preserve">1. </w:t>
            </w:r>
            <w:r>
              <w:rPr>
                <w:rFonts w:ascii="PingFang SC" w:hAnsi="PingFang SC"/>
              </w:rPr>
              <w:t xml:space="preserve">名称</w:t>
            </w:r>
          </w:p>
          <w:p>
            <w:pPr>
              <w:pStyle w:val="AxureTableNormalText"/>
            </w:pPr>
            <w:r>
              <w:rPr>
                <w:rFonts w:ascii="PingFang SC" w:hAnsi="PingFang SC"/>
              </w:rPr>
              <w:t xml:space="preserve">2. 标称容量</w:t>
            </w:r>
          </w:p>
          <w:p>
            <w:pPr>
              <w:pStyle w:val="AxureTableNormalText"/>
            </w:pPr>
            <w:r>
              <w:rPr>
                <w:rFonts w:ascii="PingFang SC" w:hAnsi="PingFang SC"/>
              </w:rPr>
              <w:t xml:space="preserve">3. 额定功率</w:t>
            </w:r>
          </w:p>
          <w:p>
            <w:pPr>
              <w:pStyle w:val="AxureTableNormalText"/>
            </w:pPr>
            <w:r>
              <w:rPr>
                <w:rFonts w:ascii="PingFang SC" w:hAnsi="PingFang SC"/>
              </w:rPr>
              <w:t xml:space="preserve">4. 厂商：取关联设备的模型厂商</w:t>
            </w:r>
          </w:p>
          <w:p>
            <w:pPr>
              <w:pStyle w:val="AxureTableNormalText"/>
            </w:pPr>
            <w:r>
              <w:rPr>
                <w:rFonts w:ascii="PingFang SC" w:hAnsi="PingFang SC"/>
              </w:rPr>
              <w:t xml:space="preserve">5. 投运日期</w:t>
            </w:r>
          </w:p>
        </w:tc>
      </w:tr>
      <w:tr>
        <w:trPr>
          <w:cantSplit/>
          <w:cnfStyle w:val="000000010000"/>
        </w:trPr>
        <w:tc>
          <w:tcPr>
            <w:tcBorders/>
          </w:tcPr>
          <w:p>
            <w:pPr>
              <w:pStyle w:val="AxureTableNormalText"/>
            </w:pPr>
            <w:r>
              <w:rPr/>
              <w:t xml:space="preserve">12</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环境监控：此处展示选中储能柜的储能环境监控、储能液冷以及储能消防子节点关联设备的实时数据。</w:t>
            </w:r>
          </w:p>
          <w:p>
            <w:pPr>
              <w:pStyle w:val="AxureTableNormalText"/>
            </w:pPr>
            <w:r>
              <w:rPr>
                <w:rFonts w:ascii="PingFang SC" w:hAnsi="PingFang SC"/>
              </w:rPr>
              <w:t xml:space="preserve"/>
            </w:r>
          </w:p>
          <w:p>
            <w:pPr>
              <w:pStyle w:val="AxureTableNormalText"/>
            </w:pPr>
            <w:r>
              <w:rPr>
                <w:rFonts w:ascii="PingFang SC" w:hAnsi="PingFang SC"/>
              </w:rPr>
              <w:t xml:space="preserve">根据维度节点顺序，从左往右展示各个节点的设备数据。若未关联设备则不展示该节点的信息。一次最多展示3个节点的信息。若节点数量大于3，支持手动换页。</w:t>
            </w:r>
          </w:p>
          <w:p>
            <w:pPr>
              <w:pStyle w:val="AxureTableNormalText"/>
            </w:pPr>
            <w:r>
              <w:rPr>
                <w:rFonts w:ascii="PingFang SC" w:hAnsi="PingFang SC"/>
              </w:rPr>
              <w:t xml:space="preserve"/>
            </w:r>
          </w:p>
          <w:p>
            <w:pPr>
              <w:pStyle w:val="AxureTableNormalText"/>
            </w:pPr>
            <w:r>
              <w:rPr>
                <w:rFonts w:ascii="PingFang SC" w:hAnsi="PingFang SC"/>
              </w:rPr>
              <w:t xml:space="preserve">若该储能柜节点下没有储能环境监控、储能液冷以及储能消防子节点，则显示缺省状态</w:t>
            </w:r>
          </w:p>
        </w:tc>
      </w:tr>
      <w:tr>
        <w:trPr>
          <w:cantSplit/>
          <w:cnfStyle w:val="000000100000"/>
        </w:trPr>
        <w:tc>
          <w:tcPr>
            <w:tcBorders/>
          </w:tcPr>
          <w:p>
            <w:pPr>
              <w:pStyle w:val="AxureTableNormalText"/>
            </w:pPr>
            <w:r>
              <w:rPr/>
              <w:t xml:space="preserve">13</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图表：展示节点类型对应的图标</w:t>
            </w:r>
          </w:p>
          <w:p>
            <w:pPr>
              <w:pStyle w:val="AxureTableNormalText"/>
            </w:pPr>
            <w:r>
              <w:rPr>
                <w:rFonts w:ascii="PingFang SC" w:hAnsi="PingFang SC"/>
              </w:rPr>
              <w:t xml:space="preserve">标题：展示节点名称</w:t>
            </w:r>
          </w:p>
          <w:p>
            <w:pPr>
              <w:pStyle w:val="AxureTableNormalText"/>
            </w:pPr>
            <w:r>
              <w:rPr>
                <w:rFonts w:ascii="PingFang SC" w:hAnsi="PingFang SC"/>
              </w:rPr>
              <w:t xml:space="preserve"/>
            </w:r>
          </w:p>
        </w:tc>
      </w:tr>
      <w:tr>
        <w:trPr>
          <w:cantSplit/>
          <w:cnfStyle w:val="000000010000"/>
        </w:trPr>
        <w:tc>
          <w:tcPr>
            <w:tcBorders/>
          </w:tcPr>
          <w:p>
            <w:pPr>
              <w:pStyle w:val="AxureTableNormalText"/>
            </w:pPr>
            <w:r>
              <w:rPr/>
              <w:t xml:space="preserve">14</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节点关联设备的实时数据：按测点ID升序排列，展示该节点关联设备的测点名称及其实时AI及DI值。</w:t>
            </w:r>
          </w:p>
          <w:p>
            <w:pPr>
              <w:pStyle w:val="AxureTableNormalText"/>
            </w:pPr>
            <w:r>
              <w:rPr>
                <w:rFonts w:ascii="PingFang SC" w:hAnsi="PingFang SC"/>
              </w:rPr>
              <w:t xml:space="preserve"/>
            </w:r>
          </w:p>
          <w:p>
            <w:pPr>
              <w:pStyle w:val="AxureTableNormalText"/>
            </w:pPr>
            <w:r>
              <w:rPr>
                <w:rFonts w:ascii="PingFang SC" w:hAnsi="PingFang SC"/>
              </w:rPr>
              <w:t xml:space="preserve">1. 当数据类型为AI：</w:t>
            </w:r>
          </w:p>
          <w:p>
            <w:pPr>
              <w:pStyle w:val="AxureTableNormalText"/>
            </w:pPr>
            <w:r>
              <w:rPr>
                <w:rFonts w:ascii="PingFang SC" w:hAnsi="PingFang SC"/>
              </w:rPr>
              <w:t xml:space="preserve">- 测点名称：展示当前系统语言的测点名称</w:t>
            </w:r>
          </w:p>
          <w:p>
            <w:pPr>
              <w:pStyle w:val="AxureTableNormalText"/>
            </w:pPr>
            <w:r>
              <w:rPr>
                <w:rFonts w:ascii="PingFang SC" w:hAnsi="PingFang SC"/>
              </w:rPr>
              <w:t xml:space="preserve">- 实时值：展示2位小数，单位展示当前系统语言的单位</w:t>
            </w:r>
          </w:p>
          <w:p>
            <w:pPr>
              <w:pStyle w:val="AxureTableNormalText"/>
            </w:pPr>
            <w:r>
              <w:rPr>
                <w:rFonts w:ascii="PingFang SC" w:hAnsi="PingFang SC"/>
              </w:rPr>
              <w:t xml:space="preserve"/>
            </w:r>
          </w:p>
          <w:p>
            <w:pPr>
              <w:pStyle w:val="AxureTableNormalText"/>
            </w:pPr>
            <w:r>
              <w:rPr>
                <w:rFonts w:ascii="PingFang SC" w:hAnsi="PingFang SC"/>
              </w:rPr>
              <w:t xml:space="preserve">2. 当数据类型为DI：</w:t>
            </w:r>
          </w:p>
          <w:p>
            <w:pPr>
              <w:pStyle w:val="AxureTableNormalText"/>
            </w:pPr>
            <w:r>
              <w:rPr>
                <w:rFonts w:ascii="PingFang SC" w:hAnsi="PingFang SC"/>
              </w:rPr>
              <w:t xml:space="preserve">- 测点名称：展示当前系统语言的测点名称</w:t>
            </w:r>
          </w:p>
          <w:p>
            <w:pPr>
              <w:pStyle w:val="AxureTableNormalText"/>
            </w:pPr>
            <w:r>
              <w:rPr>
                <w:rFonts w:ascii="PingFang SC" w:hAnsi="PingFang SC"/>
              </w:rPr>
              <w:t xml:space="preserve">- 实时值：展示当前系统语言的枚举值定义</w:t>
            </w:r>
          </w:p>
          <w:p>
            <w:pPr>
              <w:pStyle w:val="AxureTableNormalText"/>
            </w:pPr>
            <w:r>
              <w:rPr>
                <w:rFonts w:ascii="PingFang SC" w:hAnsi="PingFang SC"/>
              </w:rPr>
              <w:t xml:space="preserve"/>
            </w:r>
          </w:p>
          <w:p>
            <w:pPr>
              <w:pStyle w:val="AxureTableNormalText"/>
            </w:pPr>
            <w:r>
              <w:rPr>
                <w:rFonts w:ascii="PingFang SC" w:hAnsi="PingFang SC"/>
              </w:rPr>
              <w:t xml:space="preserve">此处最多展示4个测点的信息。当可展示的测点数据大于4个时，显示「更多信息」按钮。鼠标停留在上面或点击时，以悬浮窗的形式展示其与的测点及其实时数据。</w:t>
            </w:r>
          </w:p>
        </w:tc>
      </w:tr>
      <w:tr>
        <w:trPr>
          <w:cantSplit/>
          <w:cnfStyle w:val="000000100000"/>
        </w:trPr>
        <w:tc>
          <w:tcPr>
            <w:tcBorders/>
          </w:tcPr>
          <w:p>
            <w:pPr>
              <w:pStyle w:val="AxureTableNormalText"/>
            </w:pPr>
            <w:r>
              <w:rPr/>
              <w:t xml:space="preserve">15</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实时监控数据：展示该【储能柜】关联设备的以下测点实时数据</w:t>
            </w:r>
          </w:p>
          <w:p>
            <w:pPr>
              <w:pStyle w:val="AxureTableNormalText"/>
            </w:pPr>
            <w:r>
              <w:rPr>
                <w:rFonts w:ascii="PingFang SC" w:hAnsi="PingFang SC"/>
              </w:rPr>
              <w:t xml:space="preserve">1. 【A相电压】</w:t>
            </w:r>
          </w:p>
          <w:p>
            <w:pPr>
              <w:pStyle w:val="AxureTableNormalText"/>
            </w:pPr>
            <w:r>
              <w:rPr>
                <w:rFonts w:ascii="PingFang SC" w:hAnsi="PingFang SC"/>
              </w:rPr>
              <w:t xml:space="preserve">2.【B相电压】</w:t>
            </w:r>
          </w:p>
          <w:p>
            <w:pPr>
              <w:pStyle w:val="AxureTableNormalText"/>
            </w:pPr>
            <w:r>
              <w:rPr>
                <w:rFonts w:ascii="PingFang SC" w:hAnsi="PingFang SC"/>
              </w:rPr>
              <w:t xml:space="preserve">3.【C相电压】</w:t>
            </w:r>
          </w:p>
          <w:p>
            <w:pPr>
              <w:pStyle w:val="AxureTableNormalText"/>
            </w:pPr>
            <w:r>
              <w:rPr>
                <w:rFonts w:ascii="PingFang SC" w:hAnsi="PingFang SC"/>
              </w:rPr>
              <w:t xml:space="preserve">4.【A相电流】</w:t>
            </w:r>
          </w:p>
          <w:p>
            <w:pPr>
              <w:pStyle w:val="AxureTableNormalText"/>
            </w:pPr>
            <w:r>
              <w:rPr>
                <w:rFonts w:ascii="PingFang SC" w:hAnsi="PingFang SC"/>
              </w:rPr>
              <w:t xml:space="preserve">5.【B相电流】</w:t>
            </w:r>
          </w:p>
          <w:p>
            <w:pPr>
              <w:pStyle w:val="AxureTableNormalText"/>
            </w:pPr>
            <w:r>
              <w:rPr>
                <w:rFonts w:ascii="PingFang SC" w:hAnsi="PingFang SC"/>
              </w:rPr>
              <w:t xml:space="preserve">6.【C相电流】</w:t>
            </w:r>
          </w:p>
          <w:p>
            <w:pPr>
              <w:pStyle w:val="AxureTableNormalText"/>
            </w:pPr>
            <w:r>
              <w:rPr>
                <w:rFonts w:ascii="PingFang SC" w:hAnsi="PingFang SC"/>
              </w:rPr>
              <w:t xml:space="preserve">7.【有功功率】</w:t>
            </w:r>
          </w:p>
          <w:p>
            <w:pPr>
              <w:pStyle w:val="AxureTableNormalText"/>
            </w:pPr>
            <w:r>
              <w:rPr>
                <w:rFonts w:ascii="PingFang SC" w:hAnsi="PingFang SC"/>
              </w:rPr>
              <w:t xml:space="preserve">8.【A相有功功率】</w:t>
            </w:r>
          </w:p>
          <w:p>
            <w:pPr>
              <w:pStyle w:val="AxureTableNormalText"/>
            </w:pPr>
            <w:r>
              <w:rPr>
                <w:rFonts w:ascii="PingFang SC" w:hAnsi="PingFang SC"/>
              </w:rPr>
              <w:t xml:space="preserve">9.【B相有功功率】</w:t>
            </w:r>
          </w:p>
          <w:p>
            <w:pPr>
              <w:pStyle w:val="AxureTableNormalText"/>
            </w:pPr>
            <w:r>
              <w:rPr>
                <w:rFonts w:ascii="PingFang SC" w:hAnsi="PingFang SC"/>
              </w:rPr>
              <w:t xml:space="preserve">10.【C相有功功率】</w:t>
            </w:r>
          </w:p>
          <w:p>
            <w:pPr>
              <w:pStyle w:val="AxureTableNormalText"/>
            </w:pPr>
            <w:r>
              <w:rPr>
                <w:rFonts w:ascii="PingFang SC" w:hAnsi="PingFang SC"/>
              </w:rPr>
              <w:t xml:space="preserve">11.【视在功率】</w:t>
            </w:r>
          </w:p>
          <w:p>
            <w:pPr>
              <w:pStyle w:val="AxureTableNormalText"/>
            </w:pPr>
            <w:r>
              <w:rPr>
                <w:rFonts w:ascii="PingFang SC" w:hAnsi="PingFang SC"/>
              </w:rPr>
              <w:t xml:space="preserve">12.【功率因数】</w:t>
            </w:r>
          </w:p>
          <w:p>
            <w:pPr>
              <w:pStyle w:val="AxureTableNormalText"/>
            </w:pPr>
            <w:r>
              <w:rPr>
                <w:rFonts w:ascii="PingFang SC" w:hAnsi="PingFang SC"/>
              </w:rPr>
              <w:t xml:space="preserve">13. 【频率】</w:t>
            </w:r>
          </w:p>
        </w:tc>
      </w:tr>
      <w:tr>
        <w:trPr>
          <w:cantSplit/>
          <w:cnfStyle w:val="000000010000"/>
        </w:trPr>
        <w:tc>
          <w:tcPr>
            <w:tcBorders/>
          </w:tcPr>
          <w:p>
            <w:pPr>
              <w:pStyle w:val="AxureTableNormalText"/>
            </w:pPr>
            <w:r>
              <w:rPr/>
              <w:t xml:space="preserve">16</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运行功率趋势：以折线图的形式展示该储能柜的选中时间范围的【有功功率】。时间支持选分钟、小时，默认选中今天的分钟数据</w:t>
            </w:r>
          </w:p>
          <w:p>
            <w:pPr>
              <w:pStyle w:val="AxureTableNormalText"/>
            </w:pPr>
            <w:r>
              <w:rPr>
                <w:rFonts w:ascii="PingFang SC" w:hAnsi="PingFang SC"/>
              </w:rPr>
              <w:t xml:space="preserve"/>
            </w:r>
          </w:p>
        </w:tc>
      </w:tr>
      <w:tr>
        <w:trPr>
          <w:cantSplit/>
          <w:cnfStyle w:val="000000100000"/>
        </w:trPr>
        <w:tc>
          <w:tcPr>
            <w:tcBorders/>
          </w:tcPr>
          <w:p>
            <w:pPr>
              <w:pStyle w:val="AxureTableNormalText"/>
            </w:pPr>
            <w:r>
              <w:rPr/>
              <w:t xml:space="preserve">17</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充放电量趋势分析：以柱状图、折线图的形式展示选择时间范围内的充放电量、累计效率。</w:t>
            </w:r>
          </w:p>
          <w:p>
            <w:pPr>
              <w:pStyle w:val="AxureTableNormalText"/>
            </w:pPr>
            <w:r>
              <w:rPr>
                <w:rFonts w:ascii="PingFang SC" w:hAnsi="PingFang SC"/>
              </w:rPr>
              <w:t xml:space="preserve"/>
            </w:r>
          </w:p>
          <w:p>
            <w:pPr>
              <w:pStyle w:val="AxureTableNormalText"/>
            </w:pPr>
            <w:r>
              <w:rPr>
                <w:rFonts w:ascii="PingFang SC" w:hAnsi="PingFang SC"/>
              </w:rPr>
              <w:t xml:space="preserve">根据选择的时间类型展示不同的信息，默认选中今天的小时数据</w:t>
            </w:r>
          </w:p>
          <w:p>
            <w:pPr>
              <w:pStyle w:val="AxureTableNormalText"/>
            </w:pPr>
            <w:r>
              <w:rPr>
                <w:rFonts w:ascii="PingFang SC" w:hAnsi="PingFang SC"/>
              </w:rPr>
              <w:t xml:space="preserve"/>
            </w:r>
          </w:p>
          <w:p>
            <w:pPr>
              <w:pStyle w:val="AxureTableNormalText"/>
            </w:pPr>
            <w:r>
              <w:rPr>
                <w:rFonts w:ascii="PingFang SC" w:hAnsi="PingFang SC"/>
              </w:rPr>
              <w:t xml:space="preserve">- 小时：仅展示充电量 和 放电量</w:t>
            </w:r>
          </w:p>
          <w:p>
            <w:pPr>
              <w:pStyle w:val="AxureTableNormalText"/>
            </w:pPr>
            <w:r>
              <w:rPr>
                <w:rFonts w:ascii="PingFang SC" w:hAnsi="PingFang SC"/>
              </w:rPr>
              <w:t xml:space="preserve">- 日、月：展示充电量、放电量、累计效率</w:t>
            </w:r>
          </w:p>
          <w:p>
            <w:pPr>
              <w:pStyle w:val="AxureTableNormalText"/>
            </w:pPr>
            <w:r>
              <w:rPr>
                <w:rFonts w:ascii="PingFang SC" w:hAnsi="PingFang SC"/>
              </w:rPr>
              <w:t xml:space="preserve"/>
            </w:r>
          </w:p>
          <w:p>
            <w:pPr>
              <w:pStyle w:val="AxureTableNormalText"/>
            </w:pPr>
            <w:r>
              <w:rPr>
                <w:rFonts w:ascii="PingFang SC" w:hAnsi="PingFang SC"/>
              </w:rPr>
              <w:t xml:space="preserve">放电量 = 正向有功电能</w:t>
            </w:r>
          </w:p>
          <w:p>
            <w:pPr>
              <w:pStyle w:val="AxureTableNormalText"/>
            </w:pPr>
            <w:r>
              <w:rPr>
                <w:rFonts w:ascii="PingFang SC" w:hAnsi="PingFang SC"/>
              </w:rPr>
              <w:t xml:space="preserve">充电量 = 反向有功电能</w:t>
            </w:r>
          </w:p>
        </w:tc>
      </w:tr>
      <w:tr>
        <w:trPr>
          <w:cantSplit/>
          <w:cnfStyle w:val="000000010000"/>
        </w:trPr>
        <w:tc>
          <w:tcPr>
            <w:tcBorders/>
          </w:tcPr>
          <w:p>
            <w:pPr>
              <w:pStyle w:val="AxureTableNormalText"/>
            </w:pPr>
            <w:r>
              <w:rPr/>
              <w:t xml:space="preserve">18</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储能维度的节点类型：可选择</w:t>
            </w:r>
            <w:r>
              <w:rPr/>
              <w:t xml:space="preserve"/>
            </w:r>
          </w:p>
          <w:p>
            <w:pPr>
              <w:pStyle w:val="AxureTableNormalText"/>
            </w:pPr>
            <w:r>
              <w:rPr/>
              <w:t xml:space="preserve">- </w:t>
            </w:r>
            <w:r>
              <w:rPr>
                <w:rFonts w:ascii="PingFang SC" w:hAnsi="PingFang SC"/>
              </w:rPr>
              <w:t xml:space="preserve">储能站点</w:t>
            </w:r>
            <w:r>
              <w:rPr/>
              <w:t xml:space="preserve"/>
            </w:r>
          </w:p>
          <w:p>
            <w:pPr>
              <w:pStyle w:val="AxureTableNormalText"/>
            </w:pPr>
            <w:r>
              <w:rPr/>
              <w:t xml:space="preserve">- </w:t>
            </w:r>
            <w:r>
              <w:rPr>
                <w:rFonts w:ascii="PingFang SC" w:hAnsi="PingFang SC"/>
              </w:rPr>
              <w:t xml:space="preserve">储能柜</w:t>
            </w:r>
            <w:r>
              <w:rPr/>
              <w:t xml:space="preserve"/>
            </w:r>
          </w:p>
          <w:p>
            <w:pPr>
              <w:pStyle w:val="AxureTableNormalText"/>
            </w:pPr>
            <w:r>
              <w:rPr/>
              <w:t xml:space="preserve">- </w:t>
            </w:r>
            <w:r>
              <w:rPr>
                <w:rFonts w:ascii="PingFang SC" w:hAnsi="PingFang SC"/>
              </w:rPr>
              <w:t xml:space="preserve">储能环境监控</w:t>
            </w:r>
          </w:p>
          <w:p>
            <w:pPr>
              <w:pStyle w:val="AxureTableNormalText"/>
            </w:pPr>
            <w:r>
              <w:rPr>
                <w:rFonts w:ascii="PingFang SC" w:hAnsi="PingFang SC"/>
              </w:rPr>
              <w:t xml:space="preserve">- 储能液冷</w:t>
            </w:r>
          </w:p>
          <w:p>
            <w:pPr>
              <w:pStyle w:val="AxureTableNormalText"/>
            </w:pPr>
            <w:r>
              <w:rPr>
                <w:rFonts w:ascii="PingFang SC" w:hAnsi="PingFang SC"/>
              </w:rPr>
              <w:t xml:space="preserve">- 储能消防</w:t>
            </w:r>
          </w:p>
          <w:p>
            <w:pPr>
              <w:pStyle w:val="AxureTableNormalText"/>
            </w:pPr>
            <w:r>
              <w:rPr>
                <w:rFonts w:ascii="PingFang SC" w:hAnsi="PingFang SC"/>
              </w:rPr>
              <w:t xml:space="preserve">- PCS</w:t>
            </w:r>
          </w:p>
          <w:p>
            <w:pPr>
              <w:pStyle w:val="AxureTableNormalText"/>
            </w:pPr>
            <w:r>
              <w:rPr>
                <w:rFonts w:ascii="PingFang SC" w:hAnsi="PingFang SC"/>
              </w:rPr>
              <w:t xml:space="preserve">- 电池簇</w:t>
            </w:r>
          </w:p>
        </w:tc>
      </w:tr>
      <w:tr>
        <w:trPr>
          <w:cantSplit/>
          <w:cnfStyle w:val="000000100000"/>
        </w:trPr>
        <w:tc>
          <w:tcPr>
            <w:tcBorders/>
          </w:tcPr>
          <w:p>
            <w:pPr>
              <w:pStyle w:val="AxureTableNormalText"/>
            </w:pPr>
            <w:r>
              <w:rPr/>
              <w:t xml:space="preserve">19</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装机功率：必填，支持录入7位整数及3位小数</w:t>
            </w:r>
          </w:p>
        </w:tc>
      </w:tr>
      <w:tr>
        <w:trPr>
          <w:cantSplit/>
          <w:cnfStyle w:val="000000010000"/>
        </w:trPr>
        <w:tc>
          <w:tcPr>
            <w:tcBorders/>
          </w:tcPr>
          <w:p>
            <w:pPr>
              <w:pStyle w:val="AxureTableNormalText"/>
            </w:pPr>
            <w:r>
              <w:rPr/>
              <w:t xml:space="preserve">20</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装机容量：必填，支持录入7位整数及3位小数</w:t>
            </w:r>
          </w:p>
        </w:tc>
      </w:tr>
      <w:tr>
        <w:trPr>
          <w:cantSplit/>
          <w:cnfStyle w:val="000000100000"/>
        </w:trPr>
        <w:tc>
          <w:tcPr>
            <w:tcBorders/>
          </w:tcPr>
          <w:p>
            <w:pPr>
              <w:pStyle w:val="AxureTableNormalText"/>
            </w:pPr>
            <w:r>
              <w:rPr/>
              <w:t xml:space="preserve">21</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投运日期：选填</w:t>
            </w:r>
          </w:p>
        </w:tc>
      </w:tr>
      <w:tr>
        <w:trPr>
          <w:cantSplit/>
          <w:cnfStyle w:val="000000010000"/>
        </w:trPr>
        <w:tc>
          <w:tcPr>
            <w:tcBorders/>
          </w:tcPr>
          <w:p>
            <w:pPr>
              <w:pStyle w:val="AxureTableNormalText"/>
            </w:pPr>
            <w:r>
              <w:rPr/>
              <w:t xml:space="preserve">22</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充电费率：选填，编辑状态为下拉框支持选择费率。</w:t>
            </w:r>
          </w:p>
        </w:tc>
      </w:tr>
      <w:tr>
        <w:trPr>
          <w:cantSplit/>
          <w:cnfStyle w:val="000000100000"/>
        </w:trPr>
        <w:tc>
          <w:tcPr>
            <w:tcBorders/>
          </w:tcPr>
          <w:p>
            <w:pPr>
              <w:pStyle w:val="AxureTableNormalText"/>
            </w:pPr>
            <w:r>
              <w:rPr/>
              <w:t xml:space="preserve">23</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放电费率：选填，编辑状态为下拉框支持选择费率。</w:t>
            </w:r>
          </w:p>
        </w:tc>
      </w:tr>
      <w:tr>
        <w:trPr>
          <w:cantSplit/>
          <w:cnfStyle w:val="000000010000"/>
        </w:trPr>
        <w:tc>
          <w:tcPr>
            <w:tcBorders/>
          </w:tcPr>
          <w:p>
            <w:pPr>
              <w:pStyle w:val="AxureTableNormalText"/>
            </w:pPr>
            <w:r>
              <w:rPr/>
              <w:t xml:space="preserve">24</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标称容量：必填，支持录入7位整数及3位小数</w:t>
            </w:r>
          </w:p>
        </w:tc>
      </w:tr>
      <w:tr>
        <w:trPr>
          <w:cantSplit/>
          <w:cnfStyle w:val="000000100000"/>
        </w:trPr>
        <w:tc>
          <w:tcPr>
            <w:tcBorders/>
          </w:tcPr>
          <w:p>
            <w:pPr>
              <w:pStyle w:val="AxureTableNormalText"/>
            </w:pPr>
            <w:r>
              <w:rPr/>
              <w:t xml:space="preserve">25</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额定功率：必填，支持录入7位整数及3位小数</w:t>
            </w:r>
          </w:p>
        </w:tc>
      </w:tr>
      <w:tr>
        <w:trPr>
          <w:cantSplit/>
          <w:cnfStyle w:val="000000010000"/>
        </w:trPr>
        <w:tc>
          <w:tcPr>
            <w:tcBorders/>
          </w:tcPr>
          <w:p>
            <w:pPr>
              <w:pStyle w:val="AxureTableNormalText"/>
            </w:pPr>
            <w:r>
              <w:rPr/>
              <w:t xml:space="preserve">26</w:t>
            </w:r>
          </w:p>
        </w:tc>
        <w:tc>
          <w:tcPr>
            <w:tcBorders/>
          </w:tcPr>
          <w:p>
            <w:pPr>
              <w:pStyle w:val="AxureTableNormalText"/>
            </w:pPr>
            <w:r>
              <w:rPr/>
              <w:t xml:space="preserve"/>
            </w:r>
          </w:p>
        </w:tc>
        <w:tc>
          <w:tcPr>
            <w:tcBorders/>
          </w:tcPr>
          <w:p>
            <w:pPr>
              <w:pStyle w:val="AxureTableNormalText"/>
            </w:pPr>
            <w:r>
              <w:rPr/>
              <w:t xml:space="preserve"/>
            </w:r>
          </w:p>
        </w:tc>
        <w:tc>
          <w:tcPr>
            <w:tcBorders/>
          </w:tcPr>
          <w:p>
            <w:pPr>
              <w:pStyle w:val="AxureTableNormalText"/>
            </w:pPr>
            <w:r>
              <w:rPr>
                <w:rFonts w:ascii="PingFang SC" w:hAnsi="PingFang SC"/>
              </w:rPr>
              <w:t xml:space="preserve">投运日期：选填</w:t>
            </w:r>
          </w:p>
        </w:tc>
      </w:tr>
    </w:tbl>
    <w:p>
      <w:pPr>
        <w:pStyle w:val="AxureHeading2"/>
        <w:keepNext/>
      </w:pPr>
      <w:r>
        <w:br w:type="page"/>
      </w:r>
      <w:r>
        <w:t xml:space="preserve">储能充放收益分析  (需UI)</w:t>
      </w:r>
    </w:p>
    <w:p>
      <w:pPr>
        <w:pStyle w:val="AxureHeading3"/>
        <w:keepNext/>
      </w:pPr>
      <w:r>
        <w:t xml:space="preserve">User Interface</w:t>
      </w:r>
    </w:p>
    <w:p>
      <w:pPr>
        <w:pStyle w:val="AxureImageParagraph"/>
      </w:pPr>
      <w:r>
        <w:drawing>
          <wp:inline>
            <wp:extent cx="6848475" cy="3190875"/>
            <wp:docPr name="AXU2.png" i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XU2.png"/>
                    <pic:cNvPicPr>
                      <a:picLocks noChangeAspect="1" noChangeArrowheads="1"/>
                    </pic:cNvPicPr>
                  </pic:nvPicPr>
                  <pic:blipFill>
                    <a:blip r:embed="rId_AXURE13"/>
                    <a:stretch>
                      <a:fillRect/>
                    </a:stretch>
                  </pic:blipFill>
                  <pic:spPr>
                    <a:xfrm>
                      <a:off x="0" y="0"/>
                      <a:ext cx="6848475" cy="3190875"/>
                    </a:xfrm>
                    <a:prstGeom prst="rect"/>
                  </pic:spPr>
                </pic:pic>
              </a:graphicData>
            </a:graphic>
          </wp:inline>
        </w:drawing>
      </w:r>
    </w:p>
    <w:p>
      <w:pPr>
        <w:pStyle w:val="AxureHeading3"/>
        <w:keepNext/>
      </w:pPr>
      <w:r>
        <w:t xml:space="preserve">Widget Table</w:t>
      </w:r>
    </w:p>
    <w:tbl>
      <w:tblPr>
        <w:tblStyle w:val="AxureTableStyle"/>
      </w:tblPr>
      <w:tblGrid>
        <w:gridCol w:w="3600"/>
        <w:gridCol w:w="7200"/>
      </w:tblGrid>
      <w:tr>
        <w:trPr>
          <w:cantSplit/>
          <w:tblHeader/>
          <w:cnfStyle w:val="100000000000"/>
        </w:trPr>
        <w:tc>
          <w:tcPr>
            <w:tcBorders/>
          </w:tcPr>
          <w:p>
            <w:pPr>
              <w:pStyle w:val="AxureTableHeaderText"/>
            </w:pPr>
            <w:r>
              <w:rPr/>
              <w:t xml:space="preserve">Note number</w:t>
            </w:r>
          </w:p>
        </w:tc>
        <w:tc>
          <w:tcPr>
            <w:tcBorders/>
          </w:tcPr>
          <w:p>
            <w:pPr>
              <w:pStyle w:val="AxureTableHeaderText"/>
            </w:pPr>
            <w:r>
              <w:rPr/>
              <w:t xml:space="preserve">Note</w:t>
            </w:r>
          </w:p>
        </w:tc>
      </w:tr>
      <w:tr>
        <w:trPr>
          <w:cantSplit/>
          <w:cnfStyle w:val="000000100000"/>
        </w:trPr>
        <w:tc>
          <w:tcPr>
            <w:tcBorders/>
          </w:tcPr>
          <w:p>
            <w:pPr>
              <w:pStyle w:val="AxureTableNormalText"/>
            </w:pPr>
            <w:r>
              <w:rPr/>
              <w:t xml:space="preserve">1</w:t>
            </w:r>
          </w:p>
        </w:tc>
        <w:tc>
          <w:tcPr>
            <w:tcBorders/>
          </w:tcPr>
          <w:p>
            <w:pPr>
              <w:pStyle w:val="AxureTableNormalText"/>
            </w:pPr>
            <w:r>
              <w:rPr>
                <w:rFonts w:ascii="PingFang SC" w:hAnsi="PingFang SC"/>
              </w:rPr>
              <w:t xml:space="preserve">组织：支持选择该用户有权限的组织，默认选中所有</w:t>
            </w:r>
          </w:p>
          <w:p>
            <w:pPr>
              <w:pStyle w:val="AxureTableNormalText"/>
            </w:pPr>
            <w:r>
              <w:rPr>
                <w:rFonts w:ascii="PingFang SC" w:hAnsi="PingFang SC"/>
              </w:rPr>
              <w:t xml:space="preserve"/>
            </w:r>
          </w:p>
          <w:p>
            <w:pPr>
              <w:pStyle w:val="AxureTableNormalText"/>
            </w:pPr>
            <w:r>
              <w:rPr>
                <w:rFonts w:ascii="PingFang SC" w:hAnsi="PingFang SC"/>
              </w:rPr>
              <w:t xml:space="preserve">节点：多选。支持选择储能维度中，节点类型为【储能站点】和【储能柜】的节点。默认选中第一个节点。</w:t>
            </w:r>
          </w:p>
        </w:tc>
      </w:tr>
      <w:tr>
        <w:trPr>
          <w:cantSplit/>
          <w:cnfStyle w:val="000000010000"/>
        </w:trPr>
        <w:tc>
          <w:tcPr>
            <w:tcBorders/>
          </w:tcPr>
          <w:p>
            <w:pPr>
              <w:pStyle w:val="AxureTableNormalText"/>
            </w:pPr>
            <w:r>
              <w:rPr/>
              <w:t xml:space="preserve">2</w:t>
            </w:r>
          </w:p>
        </w:tc>
        <w:tc>
          <w:tcPr>
            <w:tcBorders/>
          </w:tcPr>
          <w:p>
            <w:pPr>
              <w:pStyle w:val="AxureTableNormalText"/>
            </w:pPr>
            <w:r>
              <w:rPr>
                <w:rFonts w:ascii="PingFang SC" w:hAnsi="PingFang SC"/>
              </w:rPr>
              <w:t xml:space="preserve">时间搜索：支持选日、月、年，且支持选择跨时间段。默认选中当前月份的日数据。搜索及限制逻辑与能耗洞察保持一致。</w:t>
            </w:r>
          </w:p>
        </w:tc>
      </w:tr>
      <w:tr>
        <w:trPr>
          <w:cantSplit/>
          <w:cnfStyle w:val="000000100000"/>
        </w:trPr>
        <w:tc>
          <w:tcPr>
            <w:tcBorders/>
          </w:tcPr>
          <w:p>
            <w:pPr>
              <w:pStyle w:val="AxureTableNormalText"/>
            </w:pPr>
            <w:r>
              <w:rPr/>
              <w:t xml:space="preserve">3</w:t>
            </w:r>
          </w:p>
        </w:tc>
        <w:tc>
          <w:tcPr>
            <w:tcBorders/>
          </w:tcPr>
          <w:p>
            <w:pPr>
              <w:pStyle w:val="AxureTableNormalText"/>
            </w:pPr>
            <w:r>
              <w:rPr>
                <w:rFonts w:ascii="PingFang SC" w:hAnsi="PingFang SC"/>
              </w:rPr>
              <w:t xml:space="preserve">充电及放点收益趋势：以堆叠柱状图</w:t>
            </w:r>
          </w:p>
          <w:p>
            <w:pPr>
              <w:pStyle w:val="AxureTableNormalText"/>
            </w:pPr>
            <w:r>
              <w:rPr>
                <w:rFonts w:ascii="PingFang SC" w:hAnsi="PingFang SC"/>
              </w:rPr>
              <w:t xml:space="preserve">折线图的形式，展示选中节点的选择时间范围内各分时的充电量、放电量、总效率、充电成本、放点收益以及总收入。</w:t>
            </w:r>
          </w:p>
          <w:p>
            <w:pPr>
              <w:pStyle w:val="AxureTableNormalText"/>
            </w:pPr>
            <w:r>
              <w:rPr>
                <w:rFonts w:ascii="PingFang SC" w:hAnsi="PingFang SC"/>
              </w:rPr>
              <w:t xml:space="preserve"/>
            </w:r>
          </w:p>
          <w:p>
            <w:pPr>
              <w:pStyle w:val="AxureTableNormalText"/>
            </w:pPr>
            <w:r>
              <w:rPr>
                <w:rFonts w:ascii="PingFang SC" w:hAnsi="PingFang SC"/>
              </w:rPr>
              <w:t xml:space="preserve">此处分「电量」和「收益」两Tab，默认选中电量Tab</w:t>
            </w:r>
          </w:p>
          <w:p>
            <w:pPr>
              <w:pStyle w:val="AxureTableNormalText"/>
            </w:pPr>
            <w:r>
              <w:rPr>
                <w:u w:val="single"/>
                <w:rFonts w:ascii="PingFang SC" w:hAnsi="PingFang SC"/>
              </w:rPr>
              <w:t xml:space="preserve"/>
            </w:r>
          </w:p>
          <w:p>
            <w:pPr>
              <w:pStyle w:val="AxureTableNormalText"/>
            </w:pPr>
            <w:r>
              <w:rPr>
                <w:b w:val="on"/>
                <w:rFonts w:ascii="PingFang SC" w:hAnsi="PingFang SC"/>
              </w:rPr>
              <w:t xml:space="preserve">当选中「电量」</w:t>
            </w:r>
            <w:r>
              <w:rPr>
                <w:b w:val="on"/>
                <w:rFonts w:ascii="Arial" w:hAnsi="Arial"/>
              </w:rPr>
              <w:t xml:space="preserve">Tab</w:t>
            </w:r>
          </w:p>
          <w:p>
            <w:pPr>
              <w:pStyle w:val="AxureTableNormalText"/>
            </w:pPr>
            <w:r>
              <w:rPr>
                <w:b w:val="on"/>
                <w:rFonts w:ascii="PingFang SC" w:hAnsi="PingFang SC"/>
              </w:rPr>
              <w:t xml:space="preserve">图表：</w:t>
            </w:r>
            <w:r>
              <w:rPr>
                <w:rFonts w:ascii="PingFang SC" w:hAnsi="PingFang SC"/>
              </w:rPr>
              <w:t xml:space="preserve"/>
            </w:r>
          </w:p>
          <w:p>
            <w:pPr>
              <w:pStyle w:val="AxureTableNormalText"/>
            </w:pPr>
            <w:r>
              <w:rPr>
                <w:rFonts w:ascii="PingFang SC" w:hAnsi="PingFang SC"/>
              </w:rPr>
              <w:t xml:space="preserve">- 一个时间点，展示两根柱子，代表充电量（左）和放电量（右）。各分时的数据堆叠在一个柱子上。</w:t>
            </w:r>
          </w:p>
          <w:p>
            <w:pPr>
              <w:pStyle w:val="AxureTableNormalText"/>
            </w:pPr>
            <w:r>
              <w:rPr>
                <w:rFonts w:ascii="PingFang SC" w:hAnsi="PingFang SC"/>
              </w:rPr>
              <w:t xml:space="preserve">储能站点的时段根据【储能电站】配置的充电费率和放电费率。储能柜的时段根据上级【储能电站】配置的充电费率和放电费率。</w:t>
            </w:r>
          </w:p>
          <w:p>
            <w:pPr>
              <w:pStyle w:val="AxureTableNormalText"/>
            </w:pPr>
            <w:r>
              <w:rPr>
                <w:rFonts w:ascii="PingFang SC" w:hAnsi="PingFang SC"/>
              </w:rPr>
              <w:t xml:space="preserve"/>
            </w:r>
          </w:p>
          <w:p>
            <w:pPr>
              <w:pStyle w:val="AxureTableNormalText"/>
            </w:pPr>
            <w:r>
              <w:rPr>
                <w:rFonts w:ascii="PingFang SC" w:hAnsi="PingFang SC"/>
              </w:rPr>
              <w:t xml:space="preserve">当选中节点存在上下级关系时，此处仅使用父级节点的数据。举例：储能柜1是储能站点1的子节点，储能柜2是储能站点2的子节点，共4个节点。</w:t>
            </w:r>
          </w:p>
          <w:p>
            <w:pPr>
              <w:pStyle w:val="AxureTableNormalText"/>
            </w:pPr>
            <w:r>
              <w:rPr>
                <w:rFonts w:ascii="PingFang SC" w:hAnsi="PingFang SC"/>
              </w:rPr>
              <w:t xml:space="preserve">a. 节点选中：储能柜1、储能站点1、储能柜2、储能站点2，此时使用储能站点1 和 储能站点2 的数据汇总。</w:t>
            </w:r>
          </w:p>
          <w:p>
            <w:pPr>
              <w:pStyle w:val="AxureTableNormalText"/>
            </w:pPr>
            <w:r>
              <w:rPr>
                <w:rFonts w:ascii="PingFang SC" w:hAnsi="PingFang SC"/>
              </w:rPr>
              <w:t xml:space="preserve">b. 节点选中：储能柜1、储能站点1、储能柜2，此时使用储能站点1 和 储能柜2 的数据汇总。</w:t>
            </w:r>
          </w:p>
          <w:p>
            <w:pPr>
              <w:pStyle w:val="AxureTableNormalText"/>
            </w:pPr>
            <w:r>
              <w:rPr>
                <w:rFonts w:ascii="PingFang SC" w:hAnsi="PingFang SC"/>
              </w:rPr>
              <w:t xml:space="preserve"/>
            </w:r>
          </w:p>
          <w:p>
            <w:pPr>
              <w:pStyle w:val="AxureTableNormalText"/>
            </w:pPr>
            <w:r>
              <w:rPr>
                <w:rFonts w:ascii="PingFang SC" w:hAnsi="PingFang SC"/>
              </w:rPr>
              <w:t xml:space="preserve"/>
            </w:r>
          </w:p>
          <w:p>
            <w:pPr>
              <w:pStyle w:val="AxureTableNormalText"/>
            </w:pPr>
            <w:r>
              <w:rPr>
                <w:rFonts w:ascii="PingFang SC" w:hAnsi="PingFang SC"/>
              </w:rPr>
              <w:t xml:space="preserve">- 折线图代表总效率</w:t>
            </w:r>
          </w:p>
          <w:p>
            <w:pPr>
              <w:pStyle w:val="AxureTableNormalText"/>
            </w:pPr>
            <w:r>
              <w:rPr>
                <w:rFonts w:ascii="PingFang SC" w:hAnsi="PingFang SC"/>
              </w:rPr>
              <w:t xml:space="preserve">日总效率 = 当日放电量 / 当日充电量</w:t>
            </w:r>
          </w:p>
          <w:p>
            <w:pPr>
              <w:pStyle w:val="AxureTableNormalText"/>
            </w:pPr>
            <w:r>
              <w:rPr>
                <w:rFonts w:ascii="PingFang SC" w:hAnsi="PingFang SC"/>
              </w:rPr>
              <w:t xml:space="preserve">月总效率 = 当月放电量 / 当月充电量 </w:t>
            </w:r>
          </w:p>
          <w:p>
            <w:pPr>
              <w:pStyle w:val="AxureTableNormalText"/>
            </w:pPr>
            <w:r>
              <w:rPr>
                <w:rFonts w:ascii="PingFang SC" w:hAnsi="PingFang SC"/>
              </w:rPr>
              <w:t xml:space="preserve">年总效率 = 当年放电量 / 当年充电量 </w:t>
            </w:r>
          </w:p>
          <w:p>
            <w:pPr>
              <w:pStyle w:val="AxureTableNormalText"/>
            </w:pPr>
            <w:r>
              <w:rPr>
                <w:rFonts w:ascii="PingFang SC" w:hAnsi="PingFang SC"/>
              </w:rPr>
              <w:t xml:space="preserve"/>
            </w:r>
          </w:p>
          <w:p>
            <w:pPr>
              <w:pStyle w:val="AxureTableNormalText"/>
            </w:pPr>
            <w:r>
              <w:rPr>
                <w:b w:val="on"/>
                <w:rFonts w:ascii="PingFang SC" w:hAnsi="PingFang SC"/>
              </w:rPr>
              <w:t xml:space="preserve">汇总：</w:t>
            </w:r>
          </w:p>
          <w:p>
            <w:pPr>
              <w:pStyle w:val="AxureTableNormalText"/>
            </w:pPr>
            <w:r>
              <w:rPr>
                <w:rFonts w:ascii="PingFang SC" w:hAnsi="PingFang SC"/>
              </w:rPr>
              <w:t xml:space="preserve">展示选择时间范围的各时段充放电量、总效率。</w:t>
            </w:r>
          </w:p>
          <w:p>
            <w:pPr>
              <w:pStyle w:val="AxureTableNormalText"/>
            </w:pPr>
            <w:r>
              <w:rPr>
                <w:rFonts w:ascii="PingFang SC" w:hAnsi="PingFang SC"/>
              </w:rPr>
              <w:t xml:space="preserve">当选中节点存在上下级关系时，此处仅使用父级节点的数据。</w:t>
            </w:r>
          </w:p>
        </w:tc>
      </w:tr>
      <w:tr>
        <w:trPr>
          <w:cantSplit/>
          <w:cnfStyle w:val="000000010000"/>
        </w:trPr>
        <w:tc>
          <w:tcPr>
            <w:tcBorders/>
          </w:tcPr>
          <w:p>
            <w:pPr>
              <w:pStyle w:val="AxureTableNormalText"/>
            </w:pPr>
            <w:r>
              <w:rPr/>
              <w:t xml:space="preserve">4</w:t>
            </w:r>
          </w:p>
        </w:tc>
        <w:tc>
          <w:tcPr>
            <w:tcBorders/>
          </w:tcPr>
          <w:p>
            <w:pPr>
              <w:pStyle w:val="AxureTableNormalText"/>
            </w:pPr>
            <w:r>
              <w:rPr>
                <w:b w:val="on"/>
                <w:rFonts w:ascii="PingFang SC" w:hAnsi="PingFang SC"/>
              </w:rPr>
              <w:t xml:space="preserve">当选中「收益」</w:t>
            </w:r>
            <w:r>
              <w:rPr>
                <w:b w:val="on"/>
                <w:rFonts w:ascii="Arial" w:hAnsi="Arial"/>
              </w:rPr>
              <w:t xml:space="preserve">Tab</w:t>
            </w:r>
          </w:p>
          <w:p>
            <w:pPr>
              <w:pStyle w:val="AxureTableNormalText"/>
            </w:pPr>
            <w:r>
              <w:rPr>
                <w:b w:val="on"/>
                <w:rFonts w:ascii="PingFang SC" w:hAnsi="PingFang SC"/>
              </w:rPr>
              <w:t xml:space="preserve">图表：</w:t>
            </w:r>
            <w:r>
              <w:rPr>
                <w:rFonts w:ascii="PingFang SC" w:hAnsi="PingFang SC"/>
              </w:rPr>
              <w:t xml:space="preserve"/>
            </w:r>
          </w:p>
          <w:p>
            <w:pPr>
              <w:pStyle w:val="AxureTableNormalText"/>
            </w:pPr>
            <w:r>
              <w:rPr>
                <w:rFonts w:ascii="PingFang SC" w:hAnsi="PingFang SC"/>
              </w:rPr>
              <w:t xml:space="preserve">- 一个时间点，展示两根柱子，代表充电成本（左）和放电收益（右）。各分时的数据堆叠在一个柱子上。</w:t>
            </w:r>
          </w:p>
          <w:p>
            <w:pPr>
              <w:pStyle w:val="AxureTableNormalText"/>
            </w:pPr>
            <w:r>
              <w:rPr>
                <w:rFonts w:ascii="PingFang SC" w:hAnsi="PingFang SC"/>
              </w:rPr>
              <w:t xml:space="preserve"/>
            </w:r>
          </w:p>
          <w:p>
            <w:pPr>
              <w:pStyle w:val="AxureTableNormalText"/>
            </w:pPr>
            <w:r>
              <w:rPr>
                <w:rFonts w:ascii="PingFang SC" w:hAnsi="PingFang SC"/>
              </w:rPr>
              <w:t xml:space="preserve">储能站点的时段、成本、收益根据【储能电站】配置的充电费率和放电费率进行计算。储能柜的时段、成本、收益根据上级【储能电站】配置的充电费率和放电费率。</w:t>
            </w:r>
          </w:p>
          <w:p>
            <w:pPr>
              <w:pStyle w:val="AxureTableNormalText"/>
            </w:pPr>
            <w:r>
              <w:rPr>
                <w:rFonts w:ascii="PingFang SC" w:hAnsi="PingFang SC"/>
              </w:rPr>
              <w:t xml:space="preserve">当选中节点存在上下级关系时，此处仅使用父级节点的数据。</w:t>
            </w:r>
          </w:p>
          <w:p>
            <w:pPr>
              <w:pStyle w:val="AxureTableNormalText"/>
            </w:pPr>
            <w:r>
              <w:rPr>
                <w:rFonts w:ascii="PingFang SC" w:hAnsi="PingFang SC"/>
              </w:rPr>
              <w:t xml:space="preserve"/>
            </w:r>
          </w:p>
          <w:p>
            <w:pPr>
              <w:pStyle w:val="AxureTableNormalText"/>
            </w:pPr>
            <w:r>
              <w:rPr>
                <w:rFonts w:ascii="PingFang SC" w:hAnsi="PingFang SC"/>
              </w:rPr>
              <w:t xml:space="preserve">- 折线图代表总收入</w:t>
            </w:r>
          </w:p>
          <w:p>
            <w:pPr>
              <w:pStyle w:val="AxureTableNormalText"/>
            </w:pPr>
            <w:r>
              <w:rPr>
                <w:rFonts w:ascii="PingFang SC" w:hAnsi="PingFang SC"/>
              </w:rPr>
              <w:t xml:space="preserve">日总收入 = 当日放电收益 - 当日充电成本</w:t>
            </w:r>
          </w:p>
          <w:p>
            <w:pPr>
              <w:pStyle w:val="AxureTableNormalText"/>
            </w:pPr>
            <w:r>
              <w:rPr>
                <w:rFonts w:ascii="PingFang SC" w:hAnsi="PingFang SC"/>
              </w:rPr>
              <w:t xml:space="preserve">月总收入 = 当月放电收益 - 当月充电成本</w:t>
            </w:r>
          </w:p>
          <w:p>
            <w:pPr>
              <w:pStyle w:val="AxureTableNormalText"/>
            </w:pPr>
            <w:r>
              <w:rPr>
                <w:rFonts w:ascii="PingFang SC" w:hAnsi="PingFang SC"/>
              </w:rPr>
              <w:t xml:space="preserve">年总收入 = 当年放电收益 - 当年充电成本</w:t>
            </w:r>
          </w:p>
          <w:p>
            <w:pPr>
              <w:pStyle w:val="AxureTableNormalText"/>
            </w:pPr>
            <w:r>
              <w:rPr>
                <w:rFonts w:ascii="PingFang SC" w:hAnsi="PingFang SC"/>
              </w:rPr>
              <w:t xml:space="preserve"/>
            </w:r>
          </w:p>
          <w:p>
            <w:pPr>
              <w:pStyle w:val="AxureTableNormalText"/>
            </w:pPr>
            <w:r>
              <w:rPr>
                <w:b w:val="on"/>
                <w:rFonts w:ascii="PingFang SC" w:hAnsi="PingFang SC"/>
              </w:rPr>
              <w:t xml:space="preserve">汇总：</w:t>
            </w:r>
          </w:p>
          <w:p>
            <w:pPr>
              <w:pStyle w:val="AxureTableNormalText"/>
            </w:pPr>
            <w:r>
              <w:rPr>
                <w:rFonts w:ascii="PingFang SC" w:hAnsi="PingFang SC"/>
              </w:rPr>
              <w:t xml:space="preserve">展示选择时间范围的各时段充电成本、放电收益、总收入。</w:t>
            </w:r>
          </w:p>
          <w:p>
            <w:pPr>
              <w:pStyle w:val="AxureTableNormalText"/>
            </w:pPr>
            <w:r>
              <w:rPr>
                <w:rFonts w:ascii="PingFang SC" w:hAnsi="PingFang SC"/>
              </w:rPr>
              <w:t xml:space="preserve">当选中节点存在上下级关系时，此处仅使用父级节点的数据。</w:t>
            </w:r>
          </w:p>
        </w:tc>
      </w:tr>
      <w:tr>
        <w:trPr>
          <w:cantSplit/>
          <w:cnfStyle w:val="000000100000"/>
        </w:trPr>
        <w:tc>
          <w:tcPr>
            <w:tcBorders/>
          </w:tcPr>
          <w:p>
            <w:pPr>
              <w:pStyle w:val="AxureTableNormalText"/>
            </w:pPr>
            <w:r>
              <w:rPr/>
              <w:t xml:space="preserve">5</w:t>
            </w:r>
          </w:p>
        </w:tc>
        <w:tc>
          <w:tcPr>
            <w:tcBorders/>
          </w:tcPr>
          <w:p>
            <w:pPr>
              <w:pStyle w:val="AxureTableNormalText"/>
            </w:pPr>
            <w:r>
              <w:rPr>
                <w:rFonts w:ascii="PingFang SC" w:hAnsi="PingFang SC"/>
              </w:rPr>
              <w:t xml:space="preserve">列表展示所有选中节点的充电量、放电量、总效率、充电成本、放点收益以及总收入的明细。</w:t>
            </w:r>
          </w:p>
        </w:tc>
      </w:tr>
    </w:tbl>
    <w:p>
      <w:pPr>
        <w:pStyle w:val="AxureHeading2"/>
        <w:keepNext/>
      </w:pPr>
      <w:r>
        <w:br w:type="page"/>
      </w:r>
      <w:r>
        <w:t xml:space="preserve">光伏综合效率报告  (需UI)</w:t>
      </w:r>
    </w:p>
    <w:p>
      <w:pPr>
        <w:pStyle w:val="AxureHeading3"/>
        <w:keepNext/>
      </w:pPr>
      <w:r>
        <w:t xml:space="preserve">User Interface</w:t>
      </w:r>
    </w:p>
    <w:p>
      <w:pPr>
        <w:pStyle w:val="AxureImageParagraph"/>
      </w:pPr>
      <w:r>
        <w:drawing>
          <wp:inline>
            <wp:extent cx="6858000" cy="7239000"/>
            <wp:docPr name="AXU3.png" i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XU3.png"/>
                    <pic:cNvPicPr>
                      <a:picLocks noChangeAspect="1" noChangeArrowheads="1"/>
                    </pic:cNvPicPr>
                  </pic:nvPicPr>
                  <pic:blipFill>
                    <a:blip r:embed="rId_AXURE14"/>
                    <a:stretch>
                      <a:fillRect/>
                    </a:stretch>
                  </pic:blipFill>
                  <pic:spPr>
                    <a:xfrm>
                      <a:off x="0" y="0"/>
                      <a:ext cx="6858000" cy="7239000"/>
                    </a:xfrm>
                    <a:prstGeom prst="rect"/>
                  </pic:spPr>
                </pic:pic>
              </a:graphicData>
            </a:graphic>
          </wp:inline>
        </w:drawing>
      </w:r>
    </w:p>
    <w:p>
      <w:pPr>
        <w:pStyle w:val="AxureHeading3"/>
        <w:keepNext/>
      </w:pPr>
      <w:r>
        <w:t xml:space="preserve">Widget Table</w:t>
      </w:r>
    </w:p>
    <w:tbl>
      <w:tblPr>
        <w:tblStyle w:val="AxureTableStyle"/>
      </w:tblPr>
      <w:tblGrid>
        <w:gridCol w:w="3600"/>
        <w:gridCol w:w="7200"/>
      </w:tblGrid>
      <w:tr>
        <w:trPr>
          <w:cantSplit/>
          <w:tblHeader/>
          <w:cnfStyle w:val="100000000000"/>
        </w:trPr>
        <w:tc>
          <w:tcPr>
            <w:tcBorders/>
          </w:tcPr>
          <w:p>
            <w:pPr>
              <w:pStyle w:val="AxureTableHeaderText"/>
            </w:pPr>
            <w:r>
              <w:rPr/>
              <w:t xml:space="preserve">Note number</w:t>
            </w:r>
          </w:p>
        </w:tc>
        <w:tc>
          <w:tcPr>
            <w:tcBorders/>
          </w:tcPr>
          <w:p>
            <w:pPr>
              <w:pStyle w:val="AxureTableHeaderText"/>
            </w:pPr>
            <w:r>
              <w:rPr/>
              <w:t xml:space="preserve">Note</w:t>
            </w:r>
          </w:p>
        </w:tc>
      </w:tr>
      <w:tr>
        <w:trPr>
          <w:cantSplit/>
          <w:cnfStyle w:val="000000100000"/>
        </w:trPr>
        <w:tc>
          <w:tcPr>
            <w:tcBorders/>
          </w:tcPr>
          <w:p>
            <w:pPr>
              <w:pStyle w:val="AxureTableNormalText"/>
            </w:pPr>
            <w:r>
              <w:rPr/>
              <w:t xml:space="preserve">1</w:t>
            </w:r>
          </w:p>
        </w:tc>
        <w:tc>
          <w:tcPr>
            <w:tcBorders/>
          </w:tcPr>
          <w:p>
            <w:pPr>
              <w:pStyle w:val="AxureTableNormalText"/>
            </w:pPr>
            <w:r>
              <w:rPr>
                <w:rFonts w:ascii="PingFang SC" w:hAnsi="PingFang SC"/>
              </w:rPr>
              <w:t xml:space="preserve">组织：支持选择该用户有权限的组织，默认选中所有</w:t>
            </w:r>
          </w:p>
          <w:p>
            <w:pPr>
              <w:pStyle w:val="AxureTableNormalText"/>
            </w:pPr>
            <w:r>
              <w:rPr>
                <w:rFonts w:ascii="PingFang SC" w:hAnsi="PingFang SC"/>
              </w:rPr>
              <w:t xml:space="preserve"/>
            </w:r>
          </w:p>
          <w:p>
            <w:pPr>
              <w:pStyle w:val="AxureTableNormalText"/>
            </w:pPr>
            <w:r>
              <w:rPr>
                <w:rFonts w:ascii="PingFang SC" w:hAnsi="PingFang SC"/>
              </w:rPr>
              <w:t xml:space="preserve">节点：多选。支持选择光伏维度中，节点类型为【PV电站】的节点。默认选中第一个节点。</w:t>
            </w:r>
          </w:p>
        </w:tc>
      </w:tr>
      <w:tr>
        <w:trPr>
          <w:cantSplit/>
          <w:cnfStyle w:val="000000010000"/>
        </w:trPr>
        <w:tc>
          <w:tcPr>
            <w:tcBorders/>
          </w:tcPr>
          <w:p>
            <w:pPr>
              <w:pStyle w:val="AxureTableNormalText"/>
            </w:pPr>
            <w:r>
              <w:rPr/>
              <w:t xml:space="preserve">2</w:t>
            </w:r>
          </w:p>
        </w:tc>
        <w:tc>
          <w:tcPr>
            <w:tcBorders/>
          </w:tcPr>
          <w:p>
            <w:pPr>
              <w:pStyle w:val="AxureTableNormalText"/>
            </w:pPr>
            <w:r>
              <w:rPr>
                <w:rFonts w:ascii="PingFang SC" w:hAnsi="PingFang SC"/>
              </w:rPr>
              <w:t xml:space="preserve">时间搜索：支持选小时、日、月、年，且支持选择跨时间段。默认选中今天的小时数据。搜索及限制逻辑与能耗洞察保持一致。</w:t>
            </w:r>
          </w:p>
        </w:tc>
      </w:tr>
      <w:tr>
        <w:trPr>
          <w:cantSplit/>
          <w:cnfStyle w:val="000000100000"/>
        </w:trPr>
        <w:tc>
          <w:tcPr>
            <w:tcBorders/>
          </w:tcPr>
          <w:p>
            <w:pPr>
              <w:pStyle w:val="AxureTableNormalText"/>
            </w:pPr>
            <w:r>
              <w:rPr/>
              <w:t xml:space="preserve">3</w:t>
            </w:r>
          </w:p>
        </w:tc>
        <w:tc>
          <w:tcPr>
            <w:tcBorders/>
          </w:tcPr>
          <w:p>
            <w:pPr>
              <w:pStyle w:val="AxureTableNormalText"/>
            </w:pPr>
            <w:r>
              <w:rPr>
                <w:rFonts w:ascii="PingFang SC" w:hAnsi="PingFang SC"/>
              </w:rPr>
              <w:t xml:space="preserve">趋势图：内容根据选中节点、指标类型和时间范围进行展示。</w:t>
            </w:r>
          </w:p>
          <w:p>
            <w:pPr>
              <w:pStyle w:val="AxureTableNormalText"/>
            </w:pPr>
            <w:r>
              <w:rPr/>
              <w:t xml:space="preserve"/>
            </w:r>
          </w:p>
          <w:p>
            <w:pPr>
              <w:pStyle w:val="AxureTableNormalText"/>
            </w:pPr>
            <w:r>
              <w:rPr>
                <w:rFonts w:ascii="PingFang SC" w:hAnsi="PingFang SC"/>
              </w:rPr>
              <w:t xml:space="preserve">指标类型支持单选，包括：</w:t>
            </w:r>
          </w:p>
          <w:p>
            <w:pPr>
              <w:pStyle w:val="AxureTableNormalText"/>
            </w:pPr>
            <w:r>
              <w:rPr>
                <w:rFonts w:ascii="PingFang SC" w:hAnsi="PingFang SC"/>
              </w:rPr>
              <w:t xml:space="preserve">1. （默认）发电量（kWh）：取节点的正向有功电能</w:t>
            </w:r>
          </w:p>
          <w:p>
            <w:pPr>
              <w:pStyle w:val="AxureTableNormalText"/>
            </w:pPr>
            <w:r>
              <w:rPr>
                <w:rFonts w:ascii="PingFang SC" w:hAnsi="PingFang SC"/>
              </w:rPr>
              <w:t xml:space="preserve">2. 上网电量（kWh）:取节点的上网电量</w:t>
            </w:r>
          </w:p>
          <w:p>
            <w:pPr>
              <w:pStyle w:val="AxureTableNormalText"/>
            </w:pPr>
            <w:r>
              <w:rPr>
                <w:rFonts w:ascii="PingFang SC" w:hAnsi="PingFang SC"/>
              </w:rPr>
              <w:t xml:space="preserve">3. 自用电量（kWh）：发电量 - 上网电量 - 往储能的充电量</w:t>
            </w:r>
          </w:p>
          <w:p>
            <w:pPr>
              <w:pStyle w:val="AxureTableNormalText"/>
            </w:pPr>
            <w:r>
              <w:rPr>
                <w:rFonts w:ascii="PingFang SC" w:hAnsi="PingFang SC"/>
              </w:rPr>
              <w:t xml:space="preserve">4. 等效小时数（h）：发电量 / 装机容量</w:t>
            </w:r>
          </w:p>
          <w:p>
            <w:pPr>
              <w:pStyle w:val="AxureTableNormalText"/>
            </w:pPr>
            <w:r>
              <w:rPr>
                <w:rFonts w:ascii="PingFang SC" w:hAnsi="PingFang SC"/>
              </w:rPr>
              <w:t xml:space="preserve">注：装机容量取当前PV电站的装机容量</w:t>
            </w:r>
          </w:p>
          <w:p>
            <w:pPr>
              <w:pStyle w:val="AxureTableNormalText"/>
            </w:pPr>
            <w:r>
              <w:rPr>
                <w:rFonts w:ascii="PingFang SC" w:hAnsi="PingFang SC"/>
              </w:rPr>
              <w:t xml:space="preserve"/>
            </w:r>
          </w:p>
          <w:p>
            <w:pPr>
              <w:pStyle w:val="AxureTableNormalText"/>
            </w:pPr>
            <w:r>
              <w:rPr>
                <w:rFonts w:ascii="PingFang SC" w:hAnsi="PingFang SC"/>
              </w:rPr>
              <w:t xml:space="preserve">总计，展示选中节点在选择时间范围内的选中指标数据总和</w:t>
            </w:r>
          </w:p>
          <w:p>
            <w:pPr>
              <w:pStyle w:val="AxureTableNormalText"/>
            </w:pPr>
            <w:r>
              <w:rPr>
                <w:rFonts w:ascii="PingFang SC" w:hAnsi="PingFang SC"/>
              </w:rPr>
              <w:t xml:space="preserve"/>
            </w:r>
          </w:p>
        </w:tc>
      </w:tr>
      <w:tr>
        <w:trPr>
          <w:cantSplit/>
          <w:cnfStyle w:val="000000010000"/>
        </w:trPr>
        <w:tc>
          <w:tcPr>
            <w:tcBorders/>
          </w:tcPr>
          <w:p>
            <w:pPr>
              <w:pStyle w:val="AxureTableNormalText"/>
            </w:pPr>
            <w:r>
              <w:rPr/>
              <w:t xml:space="preserve">4</w:t>
            </w:r>
          </w:p>
        </w:tc>
        <w:tc>
          <w:tcPr>
            <w:tcBorders/>
          </w:tcPr>
          <w:p>
            <w:pPr>
              <w:pStyle w:val="AxureTableNormalText"/>
            </w:pPr>
            <w:r>
              <w:rPr>
                <w:rFonts w:ascii="PingFang SC" w:hAnsi="PingFang SC"/>
              </w:rPr>
              <w:t xml:space="preserve">列表：根据选中节点、时间范围展示数据。表头固定。</w:t>
            </w:r>
          </w:p>
        </w:tc>
      </w:tr>
      <w:tr>
        <w:trPr>
          <w:cantSplit/>
          <w:cnfStyle w:val="000000100000"/>
        </w:trPr>
        <w:tc>
          <w:tcPr>
            <w:tcBorders/>
          </w:tcPr>
          <w:p>
            <w:pPr>
              <w:pStyle w:val="AxureTableNormalText"/>
            </w:pPr>
            <w:r>
              <w:rPr/>
              <w:t xml:space="preserve">5</w:t>
            </w:r>
          </w:p>
        </w:tc>
        <w:tc>
          <w:tcPr>
            <w:tcBorders/>
          </w:tcPr>
          <w:p>
            <w:pPr>
              <w:pStyle w:val="AxureTableNormalText"/>
            </w:pPr>
            <w:r>
              <w:rPr>
                <w:rFonts w:ascii="PingFang SC" w:hAnsi="PingFang SC"/>
              </w:rPr>
              <w:t xml:space="preserve">{节点名称} </w:t>
            </w:r>
            <w:r>
              <w:rPr>
                <w:rFonts w:ascii="Arial" w:hAnsi="Arial"/>
              </w:rPr>
              <w:t xml:space="preserve">Comprehensive Efficiency Analysis </w:t>
            </w:r>
            <w:r>
              <w:rPr>
                <w:rFonts w:ascii="PingFang SC" w:hAnsi="PingFang SC"/>
              </w:rPr>
              <w:t xml:space="preserve">{开始时间}</w:t>
            </w:r>
            <w:r>
              <w:rPr>
                <w:rFonts w:ascii="Arial" w:hAnsi="Arial"/>
              </w:rPr>
              <w:t xml:space="preserve"> to </w:t>
            </w:r>
            <w:r>
              <w:rPr>
                <w:rFonts w:ascii="PingFang SC" w:hAnsi="PingFang SC"/>
              </w:rPr>
              <w:t xml:space="preserve">{结束时间}</w:t>
            </w:r>
          </w:p>
        </w:tc>
      </w:tr>
    </w:tbl>
    <w:p>
      <w:pPr>
        <w:pStyle w:val="AxureHeading2"/>
        <w:keepNext/>
      </w:pPr>
      <w:r>
        <w:br w:type="page"/>
      </w:r>
      <w:r>
        <w:t xml:space="preserve">自选日期格式</w:t>
      </w:r>
    </w:p>
    <w:p>
      <w:pPr>
        <w:pStyle w:val="AxureHeading3"/>
        <w:keepNext/>
      </w:pPr>
      <w:r>
        <w:t xml:space="preserve">User Interface</w:t>
      </w:r>
    </w:p>
    <w:p>
      <w:pPr>
        <w:pStyle w:val="AxureImageParagraph"/>
      </w:pPr>
      <w:r>
        <w:drawing>
          <wp:inline>
            <wp:extent cx="4648200" cy="7315200"/>
            <wp:docPr name="AXU4.png" i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XU4.png"/>
                    <pic:cNvPicPr>
                      <a:picLocks noChangeAspect="1" noChangeArrowheads="1"/>
                    </pic:cNvPicPr>
                  </pic:nvPicPr>
                  <pic:blipFill>
                    <a:blip r:embed="rId_AXURE15"/>
                    <a:stretch>
                      <a:fillRect/>
                    </a:stretch>
                  </pic:blipFill>
                  <pic:spPr>
                    <a:xfrm>
                      <a:off x="0" y="0"/>
                      <a:ext cx="4648200" cy="7315200"/>
                    </a:xfrm>
                    <a:prstGeom prst="rect"/>
                  </pic:spPr>
                </pic:pic>
              </a:graphicData>
            </a:graphic>
          </wp:inline>
        </w:drawing>
      </w:r>
    </w:p>
    <w:p>
      <w:pPr>
        <w:pStyle w:val="AxureHeading3"/>
        <w:keepNext/>
      </w:pPr>
      <w:r>
        <w:t xml:space="preserve">Widget Table</w:t>
      </w:r>
    </w:p>
    <w:tbl>
      <w:tblPr>
        <w:tblStyle w:val="AxureTableStyle"/>
      </w:tblPr>
      <w:tblGrid>
        <w:gridCol w:w="3600"/>
        <w:gridCol w:w="7200"/>
      </w:tblGrid>
      <w:tr>
        <w:trPr>
          <w:cantSplit/>
          <w:tblHeader/>
          <w:cnfStyle w:val="100000000000"/>
        </w:trPr>
        <w:tc>
          <w:tcPr>
            <w:tcBorders/>
          </w:tcPr>
          <w:p>
            <w:pPr>
              <w:pStyle w:val="AxureTableHeaderText"/>
            </w:pPr>
            <w:r>
              <w:rPr/>
              <w:t xml:space="preserve">Note number</w:t>
            </w:r>
          </w:p>
        </w:tc>
        <w:tc>
          <w:tcPr>
            <w:tcBorders/>
          </w:tcPr>
          <w:p>
            <w:pPr>
              <w:pStyle w:val="AxureTableHeaderText"/>
            </w:pPr>
            <w:r>
              <w:rPr/>
              <w:t xml:space="preserve">Note</w:t>
            </w:r>
          </w:p>
        </w:tc>
      </w:tr>
      <w:tr>
        <w:trPr>
          <w:cantSplit/>
          <w:cnfStyle w:val="000000100000"/>
        </w:trPr>
        <w:tc>
          <w:tcPr>
            <w:tcBorders/>
          </w:tcPr>
          <w:p>
            <w:pPr>
              <w:pStyle w:val="AxureTableNormalText"/>
            </w:pPr>
            <w:r>
              <w:rPr/>
              <w:t xml:space="preserve">1</w:t>
            </w:r>
          </w:p>
        </w:tc>
        <w:tc>
          <w:tcPr>
            <w:tcBorders/>
          </w:tcPr>
          <w:p>
            <w:pPr>
              <w:pStyle w:val="AxureTableNormalText"/>
            </w:pPr>
            <w:r>
              <w:rPr>
                <w:rFonts w:ascii="PingFang SC" w:hAnsi="PingFang SC"/>
              </w:rPr>
              <w:t xml:space="preserve">用户的日期格式偏好：</w:t>
            </w:r>
          </w:p>
          <w:p>
            <w:pPr>
              <w:pStyle w:val="AxureTableNormalText"/>
            </w:pPr>
            <w:r>
              <w:rPr>
                <w:rFonts w:ascii="PingFang SC" w:hAnsi="PingFang SC"/>
              </w:rPr>
              <w:t xml:space="preserve">默认为YYYY-MM-DD。设置后后续页面展示及导出表格的日期显示都会有相应的变化。</w:t>
            </w:r>
          </w:p>
          <w:p>
            <w:pPr>
              <w:pStyle w:val="AxureTableNormalText"/>
            </w:pPr>
            <w:r>
              <w:rPr>
                <w:rFonts w:ascii="PingFang SC" w:hAnsi="PingFang SC"/>
              </w:rPr>
              <w:t xml:space="preserve"/>
            </w:r>
          </w:p>
          <w:p>
            <w:pPr>
              <w:pStyle w:val="AxureTableNormalText"/>
            </w:pPr>
            <w:r>
              <w:rPr>
                <w:rFonts w:ascii="PingFang SC" w:hAnsi="PingFang SC"/>
              </w:rPr>
              <w:t xml:space="preserve">下方根据选择的格式预览，当前日期在对应格式下的展示</w:t>
            </w:r>
          </w:p>
        </w:tc>
      </w:tr>
    </w:tbl>
    <w:p>
      <w:pPr>
        <w:pStyle w:val="AxureHeading2"/>
        <w:keepNext/>
      </w:pPr>
      <w:r>
        <w:br w:type="page"/>
      </w:r>
      <w:r>
        <w:t xml:space="preserve">采集数据展示最值</w:t>
      </w:r>
    </w:p>
    <w:p>
      <w:pPr>
        <w:pStyle w:val="AxureHeading3"/>
        <w:keepNext/>
      </w:pPr>
      <w:r>
        <w:t xml:space="preserve">User Interface</w:t>
      </w:r>
    </w:p>
    <w:p>
      <w:pPr>
        <w:pStyle w:val="AxureImageParagraph"/>
      </w:pPr>
      <w:r>
        <w:drawing>
          <wp:inline>
            <wp:extent cx="6858000" cy="4533900"/>
            <wp:docPr name="AXU5.png" i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XU5.png"/>
                    <pic:cNvPicPr>
                      <a:picLocks noChangeAspect="1" noChangeArrowheads="1"/>
                    </pic:cNvPicPr>
                  </pic:nvPicPr>
                  <pic:blipFill>
                    <a:blip r:embed="rId_AXURE16"/>
                    <a:stretch>
                      <a:fillRect/>
                    </a:stretch>
                  </pic:blipFill>
                  <pic:spPr>
                    <a:xfrm>
                      <a:off x="0" y="0"/>
                      <a:ext cx="6858000" cy="4533900"/>
                    </a:xfrm>
                    <a:prstGeom prst="rect"/>
                  </pic:spPr>
                </pic:pic>
              </a:graphicData>
            </a:graphic>
          </wp:inline>
        </w:drawing>
      </w:r>
    </w:p>
    <w:p>
      <w:pPr>
        <w:sectPr>
          <w:pgSz w:w="12240" w:h="15840"/>
          <w:pgMar w:top="720" w:bottom="720" w:right="720" w:left="720" w:header="720" w:footer="432" w:gutter="0"/>
          <w:type w:val="continuous"/>
        </w:sectPr>
      </w:pPr>
    </w:p>
    <w:sectPr w:rsidR="004144D0" w:rsidSect="004F3FB3">
      <w:type w:val="continuous"/>
      <w:headerReference w:type="default" r:id="rId10"/>
      <w:type w:val="continuous"/>
      <w:footerReference w:type="default" r:id="rId11"/>
      <w:type w:val="continuous"/>
      <w:type w:val="continuous"/>
      <w:type w:val="continuous"/>
      <w:pgSz w:w="12240" w:h="15840"/>
      <w:type w:val="continuous"/>
      <w:pgMar w:top="720" w:right="720" w:bottom="720" w:left="720" w:header="720" w:footer="432" w:gutter="0"/>
      <w:type w:val="continuous"/>
      <w:cols w:space="720"/>
      <w:type w:val="continuous"/>
      <w:titlePg/>
      <w:type w:val="continuou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201C" w:rsidRDefault="006D201C" w:rsidP="00093BE1">
      <w:pPr>
        <w:spacing w:before="0" w:after="0"/>
      </w:pPr>
      <w:r>
        <w:separator/>
      </w:r>
    </w:p>
  </w:endnote>
  <w:endnote w:type="continuationSeparator" w:id="0">
    <w:p w:rsidR="006D201C" w:rsidRDefault="006D201C" w:rsidP="00093BE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none" w:sz="0" w:space="0" w:color="auto"/>
        <w:right w:val="none" w:sz="0" w:space="0" w:color="auto"/>
        <w:insideH w:val="single" w:sz="4" w:space="0" w:color="404040" w:themeColor="text1" w:themeTint="BF"/>
        <w:insideV w:val="none" w:sz="0" w:space="0" w:color="auto"/>
      </w:tblBorders>
      <w:tblLook w:val="04A0" w:firstRow="1" w:lastRow="0" w:firstColumn="1" w:lastColumn="0" w:noHBand="0" w:noVBand="1"/>
    </w:tblPr>
    <w:tblGrid>
      <w:gridCol w:w="4878"/>
      <w:gridCol w:w="1260"/>
      <w:gridCol w:w="4878"/>
    </w:tblGrid>
    <w:tr w:rsidR="004852C3" w:rsidTr="001F050D">
      <w:trPr>
        <w:trHeight w:val="180"/>
      </w:trPr>
      <w:tc>
        <w:tcPr>
          <w:tcW w:w="2214" w:type="pct"/>
        </w:tcPr>
        <w:p w:rsidR="004852C3" w:rsidRDefault="004852C3">
          <w:pPr>
            <w:pStyle w:val="Footer"/>
          </w:pPr>
        </w:p>
      </w:tc>
      <w:tc>
        <w:tcPr>
          <w:tcW w:w="572" w:type="pct"/>
          <w:vMerge w:val="restart"/>
          <w:vAlign w:val="center"/>
        </w:tcPr>
        <w:p w:rsidR="004852C3" w:rsidRPr="00CC63DF" w:rsidRDefault="004852C3" w:rsidP="00CC63DF">
          <w:pPr>
            <w:pStyle w:val="Footer"/>
            <w:jc w:val="center"/>
            <w:rPr>
              <w:rFonts w:asciiTheme="majorHAnsi" w:hAnsiTheme="majorHAnsi"/>
              <w:color w:val="404040" w:themeColor="text1" w:themeTint="BF"/>
              <w:sz w:val="22"/>
              <w:szCs w:val="22"/>
            </w:rPr>
          </w:pPr>
          <w:r w:rsidRPr="00CC63DF">
            <w:rPr>
              <w:rFonts w:asciiTheme="majorHAnsi" w:hAnsiTheme="majorHAnsi"/>
              <w:color w:val="404040" w:themeColor="text1" w:themeTint="BF"/>
              <w:sz w:val="22"/>
              <w:szCs w:val="22"/>
            </w:rPr>
            <w:t xml:space="preserve">Page </w:t>
          </w:r>
          <w:r w:rsidR="00317D15" w:rsidRPr="00CC63DF">
            <w:rPr>
              <w:rFonts w:asciiTheme="majorHAnsi" w:hAnsiTheme="majorHAnsi"/>
              <w:color w:val="404040" w:themeColor="text1" w:themeTint="BF"/>
              <w:sz w:val="22"/>
              <w:szCs w:val="22"/>
            </w:rPr>
            <w:fldChar w:fldCharType="begin"/>
          </w:r>
          <w:r w:rsidRPr="00CC63DF">
            <w:rPr>
              <w:rFonts w:asciiTheme="majorHAnsi" w:hAnsiTheme="majorHAnsi"/>
              <w:color w:val="404040" w:themeColor="text1" w:themeTint="BF"/>
              <w:sz w:val="22"/>
              <w:szCs w:val="22"/>
            </w:rPr>
            <w:instrText xml:space="preserve"> PAGE  \* MERGEFORMAT </w:instrText>
          </w:r>
          <w:r w:rsidR="00317D15" w:rsidRPr="00CC63DF">
            <w:rPr>
              <w:rFonts w:asciiTheme="majorHAnsi" w:hAnsiTheme="majorHAnsi"/>
              <w:color w:val="404040" w:themeColor="text1" w:themeTint="BF"/>
              <w:sz w:val="22"/>
              <w:szCs w:val="22"/>
            </w:rPr>
            <w:fldChar w:fldCharType="separate"/>
          </w:r>
          <w:r w:rsidR="004E4B27">
            <w:rPr>
              <w:rFonts w:asciiTheme="majorHAnsi" w:hAnsiTheme="majorHAnsi"/>
              <w:noProof/>
              <w:color w:val="404040" w:themeColor="text1" w:themeTint="BF"/>
              <w:sz w:val="22"/>
              <w:szCs w:val="22"/>
            </w:rPr>
            <w:t>3</w:t>
          </w:r>
          <w:r w:rsidR="00317D15" w:rsidRPr="00CC63DF">
            <w:rPr>
              <w:rFonts w:asciiTheme="majorHAnsi" w:hAnsiTheme="majorHAnsi"/>
              <w:color w:val="404040" w:themeColor="text1" w:themeTint="BF"/>
              <w:sz w:val="22"/>
              <w:szCs w:val="22"/>
            </w:rPr>
            <w:fldChar w:fldCharType="end"/>
          </w:r>
        </w:p>
      </w:tc>
      <w:tc>
        <w:tcPr>
          <w:tcW w:w="2214" w:type="pct"/>
        </w:tcPr>
        <w:p w:rsidR="004852C3" w:rsidRDefault="004852C3">
          <w:pPr>
            <w:pStyle w:val="Footer"/>
          </w:pPr>
        </w:p>
      </w:tc>
    </w:tr>
    <w:tr w:rsidR="004852C3" w:rsidTr="001F050D">
      <w:tc>
        <w:tcPr>
          <w:tcW w:w="2214" w:type="pct"/>
        </w:tcPr>
        <w:p w:rsidR="004852C3" w:rsidRDefault="004852C3">
          <w:pPr>
            <w:pStyle w:val="Footer"/>
          </w:pPr>
        </w:p>
      </w:tc>
      <w:tc>
        <w:tcPr>
          <w:tcW w:w="572" w:type="pct"/>
          <w:vMerge/>
          <w:vAlign w:val="center"/>
        </w:tcPr>
        <w:p w:rsidR="004852C3" w:rsidRDefault="004852C3" w:rsidP="00CC63DF">
          <w:pPr>
            <w:pStyle w:val="Footer"/>
            <w:jc w:val="center"/>
          </w:pPr>
        </w:p>
      </w:tc>
      <w:tc>
        <w:tcPr>
          <w:tcW w:w="2214" w:type="pct"/>
        </w:tcPr>
        <w:p w:rsidR="004852C3" w:rsidRDefault="004852C3">
          <w:pPr>
            <w:pStyle w:val="Footer"/>
          </w:pPr>
        </w:p>
      </w:tc>
    </w:tr>
  </w:tbl>
  <w:p w:rsidR="004852C3" w:rsidRDefault="004852C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201C" w:rsidRDefault="006D201C" w:rsidP="00093BE1">
      <w:pPr>
        <w:spacing w:before="0" w:after="0"/>
      </w:pPr>
      <w:r>
        <w:separator/>
      </w:r>
    </w:p>
  </w:footnote>
  <w:footnote w:type="continuationSeparator" w:id="0">
    <w:p w:rsidR="006D201C" w:rsidRDefault="006D201C" w:rsidP="00093BE1">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Borders>
        <w:top w:val="none" w:sz="0" w:space="0" w:color="auto"/>
        <w:left w:val="none" w:sz="0" w:space="0" w:color="auto"/>
        <w:bottom w:val="single" w:sz="4" w:space="0" w:color="404040" w:themeColor="text1" w:themeTint="BF"/>
        <w:right w:val="none" w:sz="0" w:space="0" w:color="auto"/>
      </w:tblBorders>
      <w:tblLook w:val="04A0" w:firstRow="1" w:lastRow="0" w:firstColumn="1" w:lastColumn="0" w:noHBand="0" w:noVBand="1"/>
    </w:tblPr>
    <w:tblGrid>
      <w:gridCol w:w="11016"/>
    </w:tblGrid>
    <w:tr w:rsidR="00557485" w:rsidRPr="003E5A01" w:rsidTr="0021530D">
      <w:trPr>
        <w:trHeight w:val="270"/>
      </w:trPr>
      <w:tc>
        <w:tcPr>
          <w:tcW w:w="5000" w:type="pct"/>
        </w:tcPr>
        <w:sdt>
          <w:sdtPr>
            <w:rPr>
              <w:rFonts w:asciiTheme="majorHAnsi" w:hAnsiTheme="majorHAnsi"/>
              <w:color w:val="404040" w:themeColor="text1" w:themeTint="BF"/>
            </w:rPr>
            <w:alias w:val="Title"/>
            <w:id w:val="436407044"/>
            <w:dataBinding w:prefixMappings="xmlns:ns0='http://schemas.openxmlformats.org/package/2006/metadata/core-properties' xmlns:ns1='http://purl.org/dc/elements/1.1/'" w:xpath="/ns0:coreProperties[1]/ns1:title[1]" w:storeItemID="{6C3C8BC8-F283-45AE-878A-BAB7291924A1}"/>
            <w:text/>
          </w:sdtPr>
          <w:sdtEndPr/>
          <w:sdtContent>
            <w:p w:rsidR="00557485" w:rsidRPr="003E5A01" w:rsidRDefault="004E4B27" w:rsidP="00557485">
              <w:pPr>
                <w:pStyle w:val="NoSpacing"/>
                <w:rPr>
                  <w:rFonts w:asciiTheme="majorHAnsi" w:hAnsiTheme="majorHAnsi"/>
                </w:rPr>
              </w:pPr>
              <w:r>
                <w:rPr>
                  <w:rFonts w:asciiTheme="majorHAnsi" w:hAnsiTheme="majorHAnsi"/>
                  <w:color w:val="404040" w:themeColor="text1" w:themeTint="BF"/>
                </w:rPr>
                <w:t>The Documentation</w:t>
              </w:r>
            </w:p>
          </w:sdtContent>
        </w:sdt>
      </w:tc>
    </w:tr>
  </w:tbl>
  <w:p w:rsidR="00557485" w:rsidRDefault="00557485" w:rsidP="007752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12"/>
  <w:abstractNum w:abstractNumId="13"/>
  <w:abstractNum w:abstractNumId="0">
    <w:nsid w:val="FFFFFF7F"/>
    <w:multiLevelType w:val="singleLevel"/>
    <w:tmpl w:val="F6C6AA8E"/>
    <w:lvl w:ilvl="0">
      <w:start w:val="1"/>
      <w:numFmt w:val="decimal"/>
      <w:lvlText w:val="%1."/>
      <w:lvlJc w:val="left"/>
      <w:pPr>
        <w:tabs>
          <w:tab w:val="num" w:pos="720"/>
        </w:tabs>
        <w:ind w:left="720" w:hanging="360"/>
      </w:pPr>
    </w:lvl>
  </w:abstractNum>
  <w:abstractNum w:abstractNumId="1">
    <w:nsid w:val="FFFFFF82"/>
    <w:multiLevelType w:val="singleLevel"/>
    <w:tmpl w:val="3678E7D2"/>
    <w:lvl w:ilvl="0">
      <w:start w:val="1"/>
      <w:numFmt w:val="bullet"/>
      <w:lvlText w:val=""/>
      <w:lvlJc w:val="left"/>
      <w:pPr>
        <w:tabs>
          <w:tab w:val="num" w:pos="1080"/>
        </w:tabs>
        <w:ind w:left="1080" w:hanging="360"/>
      </w:pPr>
      <w:rPr>
        <w:rFonts w:ascii="Symbol" w:hAnsi="Symbol" w:hint="default"/>
      </w:rPr>
    </w:lvl>
  </w:abstractNum>
  <w:abstractNum w:abstractNumId="2">
    <w:nsid w:val="16A2028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nsid w:val="18F76453"/>
    <w:multiLevelType w:val="multilevel"/>
    <w:tmpl w:val="15E687B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B566F88"/>
    <w:multiLevelType w:val="multilevel"/>
    <w:tmpl w:val="FBCC5F9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E58414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nsid w:val="202018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2B6219E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2C9E532A"/>
    <w:multiLevelType w:val="multilevel"/>
    <w:tmpl w:val="B046F4DC"/>
    <w:lvl w:ilvl="0">
      <w:start w:val="1"/>
      <w:numFmt w:val="decimal"/>
      <w:suff w:val="space"/>
      <w:lvlText w:val="%1."/>
      <w:lvlJc w:val="left"/>
      <w:pPr>
        <w:tabs>
          <w:tab w:val="num" w:pos="360"/>
        </w:tabs>
        <w:ind w:left="0" w:firstLine="0"/>
      </w:pPr>
    </w:lvl>
    <w:lvl w:ilvl="1">
      <w:start w:val="1"/>
      <w:numFmt w:val="decimal"/>
      <w:suff w:val="space"/>
      <w:lvlText w:val="%1.%2."/>
      <w:lvlJc w:val="left"/>
      <w:pPr>
        <w:tabs>
          <w:tab w:val="num" w:pos="792"/>
        </w:tabs>
        <w:ind w:left="0" w:firstLine="0"/>
      </w:pPr>
    </w:lvl>
    <w:lvl w:ilvl="2">
      <w:start w:val="1"/>
      <w:numFmt w:val="decimal"/>
      <w:suff w:val="space"/>
      <w:lvlText w:val="%1.%2.%3."/>
      <w:lvlJc w:val="left"/>
      <w:pPr>
        <w:tabs>
          <w:tab w:val="num" w:pos="1440"/>
        </w:tabs>
        <w:ind w:left="0" w:firstLine="0"/>
      </w:pPr>
    </w:lvl>
    <w:lvl w:ilvl="3">
      <w:start w:val="1"/>
      <w:numFmt w:val="decimal"/>
      <w:suff w:val="space"/>
      <w:lvlText w:val="%1.%2.%3.%4."/>
      <w:lvlJc w:val="left"/>
      <w:pPr>
        <w:tabs>
          <w:tab w:val="num" w:pos="2160"/>
        </w:tabs>
        <w:ind w:left="0" w:firstLine="0"/>
      </w:pPr>
    </w:lvl>
    <w:lvl w:ilvl="4">
      <w:start w:val="1"/>
      <w:numFmt w:val="decimal"/>
      <w:suff w:val="space"/>
      <w:lvlText w:val="%1.%2.%3.%4.%5."/>
      <w:lvlJc w:val="left"/>
      <w:pPr>
        <w:tabs>
          <w:tab w:val="num" w:pos="2520"/>
        </w:tabs>
        <w:ind w:left="0" w:firstLine="0"/>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9">
    <w:nsid w:val="38BA711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786B65CA"/>
    <w:multiLevelType w:val="multilevel"/>
    <w:tmpl w:val="72C8CE34"/>
    <w:lvl w:ilvl="0">
      <w:start w:val="1"/>
      <w:numFmt w:val="decimal"/>
      <w:pStyle w:val="AxureHeading1"/>
      <w:suff w:val="space"/>
      <w:lvlText w:val="%1."/>
      <w:lvlJc w:val="left"/>
      <w:pPr>
        <w:tabs>
          <w:tab w:val="num" w:pos="360"/>
        </w:tabs>
        <w:ind w:left="0" w:firstLine="0"/>
      </w:pPr>
    </w:lvl>
    <w:lvl w:ilvl="1">
      <w:start w:val="1"/>
      <w:numFmt w:val="decimal"/>
      <w:pStyle w:val="AxureHeading2"/>
      <w:suff w:val="space"/>
      <w:lvlText w:val="%1.%2."/>
      <w:lvlJc w:val="left"/>
      <w:pPr>
        <w:tabs>
          <w:tab w:val="num" w:pos="792"/>
        </w:tabs>
        <w:ind w:left="0" w:firstLine="0"/>
      </w:pPr>
    </w:lvl>
    <w:lvl w:ilvl="2">
      <w:start w:val="1"/>
      <w:numFmt w:val="decimal"/>
      <w:pStyle w:val="AxureHeading3"/>
      <w:suff w:val="space"/>
      <w:lvlText w:val="%1.%2.%3."/>
      <w:lvlJc w:val="left"/>
      <w:pPr>
        <w:tabs>
          <w:tab w:val="num" w:pos="1440"/>
        </w:tabs>
        <w:ind w:left="0" w:firstLine="0"/>
      </w:pPr>
    </w:lvl>
    <w:lvl w:ilvl="3">
      <w:start w:val="1"/>
      <w:numFmt w:val="decimal"/>
      <w:pStyle w:val="AxureHeading4"/>
      <w:suff w:val="space"/>
      <w:lvlText w:val="%1.%2.%3.%4."/>
      <w:lvlJc w:val="left"/>
      <w:pPr>
        <w:tabs>
          <w:tab w:val="num" w:pos="1800"/>
        </w:tabs>
        <w:ind w:left="0" w:firstLine="0"/>
      </w:pPr>
    </w:lvl>
    <w:lvl w:ilvl="4">
      <w:start w:val="1"/>
      <w:numFmt w:val="decimal"/>
      <w:suff w:val="space"/>
      <w:lvlText w:val="%1.%2.%3.%4.%5."/>
      <w:lvlJc w:val="left"/>
      <w:pPr>
        <w:tabs>
          <w:tab w:val="num" w:pos="2520"/>
        </w:tabs>
        <w:ind w:left="0" w:firstLine="0"/>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nsid w:val="786B7F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6"/>
  </w:num>
  <w:num w:numId="2">
    <w:abstractNumId w:val="8"/>
  </w:num>
  <w:num w:numId="3">
    <w:abstractNumId w:val="7"/>
  </w:num>
  <w:num w:numId="4">
    <w:abstractNumId w:val="10"/>
  </w:num>
  <w:num w:numId="5">
    <w:abstractNumId w:val="2"/>
  </w:num>
  <w:num w:numId="6">
    <w:abstractNumId w:val="5"/>
  </w:num>
  <w:num w:numId="7">
    <w:abstractNumId w:val="9"/>
  </w:num>
  <w:num w:numId="8">
    <w:abstractNumId w:val="11"/>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59757A"/>
    <w:rsid w:val="00050CE1"/>
    <w:rsid w:val="0005473D"/>
    <w:rsid w:val="00057B70"/>
    <w:rsid w:val="00075991"/>
    <w:rsid w:val="00093BE1"/>
    <w:rsid w:val="000A0635"/>
    <w:rsid w:val="000A4636"/>
    <w:rsid w:val="000C07F5"/>
    <w:rsid w:val="000C1D1F"/>
    <w:rsid w:val="000C5777"/>
    <w:rsid w:val="000E72B0"/>
    <w:rsid w:val="00117A19"/>
    <w:rsid w:val="001204D0"/>
    <w:rsid w:val="0013113E"/>
    <w:rsid w:val="0014359B"/>
    <w:rsid w:val="001672E3"/>
    <w:rsid w:val="001B3AFE"/>
    <w:rsid w:val="001C5100"/>
    <w:rsid w:val="001F050D"/>
    <w:rsid w:val="00212884"/>
    <w:rsid w:val="0021530D"/>
    <w:rsid w:val="0021768A"/>
    <w:rsid w:val="00221722"/>
    <w:rsid w:val="0023791B"/>
    <w:rsid w:val="00257AD2"/>
    <w:rsid w:val="0028301E"/>
    <w:rsid w:val="00297DB6"/>
    <w:rsid w:val="002C29B9"/>
    <w:rsid w:val="002C512F"/>
    <w:rsid w:val="003040CD"/>
    <w:rsid w:val="00317D15"/>
    <w:rsid w:val="00360CB9"/>
    <w:rsid w:val="003734C9"/>
    <w:rsid w:val="00377999"/>
    <w:rsid w:val="00395368"/>
    <w:rsid w:val="003A0EE9"/>
    <w:rsid w:val="003E5A01"/>
    <w:rsid w:val="003E6F8C"/>
    <w:rsid w:val="00414300"/>
    <w:rsid w:val="004144D0"/>
    <w:rsid w:val="00473CA9"/>
    <w:rsid w:val="004852C3"/>
    <w:rsid w:val="004A0066"/>
    <w:rsid w:val="004A1967"/>
    <w:rsid w:val="004B3D7A"/>
    <w:rsid w:val="004C1052"/>
    <w:rsid w:val="004C1B23"/>
    <w:rsid w:val="004D04E9"/>
    <w:rsid w:val="004E4B27"/>
    <w:rsid w:val="004F3FB3"/>
    <w:rsid w:val="005164E1"/>
    <w:rsid w:val="00526A97"/>
    <w:rsid w:val="00536F6D"/>
    <w:rsid w:val="00557485"/>
    <w:rsid w:val="00563365"/>
    <w:rsid w:val="0059757A"/>
    <w:rsid w:val="005B166B"/>
    <w:rsid w:val="005B740F"/>
    <w:rsid w:val="005B7DEE"/>
    <w:rsid w:val="005C76A0"/>
    <w:rsid w:val="00627250"/>
    <w:rsid w:val="00630B41"/>
    <w:rsid w:val="00631480"/>
    <w:rsid w:val="00634D62"/>
    <w:rsid w:val="006A16B9"/>
    <w:rsid w:val="006A2A7D"/>
    <w:rsid w:val="006B4EC6"/>
    <w:rsid w:val="006B6EA2"/>
    <w:rsid w:val="006C1134"/>
    <w:rsid w:val="006C4158"/>
    <w:rsid w:val="006D201C"/>
    <w:rsid w:val="006F663D"/>
    <w:rsid w:val="00712696"/>
    <w:rsid w:val="00772CBA"/>
    <w:rsid w:val="007738B0"/>
    <w:rsid w:val="0077501F"/>
    <w:rsid w:val="00775200"/>
    <w:rsid w:val="00781080"/>
    <w:rsid w:val="00797384"/>
    <w:rsid w:val="007A6BBB"/>
    <w:rsid w:val="007B1C0B"/>
    <w:rsid w:val="007C0206"/>
    <w:rsid w:val="007D1422"/>
    <w:rsid w:val="00812B47"/>
    <w:rsid w:val="00813BF6"/>
    <w:rsid w:val="00841874"/>
    <w:rsid w:val="00865911"/>
    <w:rsid w:val="0086676B"/>
    <w:rsid w:val="008840E7"/>
    <w:rsid w:val="0089027D"/>
    <w:rsid w:val="008C502E"/>
    <w:rsid w:val="00904913"/>
    <w:rsid w:val="009276DC"/>
    <w:rsid w:val="0095118F"/>
    <w:rsid w:val="00953C09"/>
    <w:rsid w:val="009C1C8E"/>
    <w:rsid w:val="009F6624"/>
    <w:rsid w:val="00A67C9A"/>
    <w:rsid w:val="00AA7145"/>
    <w:rsid w:val="00AC49FE"/>
    <w:rsid w:val="00B007A7"/>
    <w:rsid w:val="00B14927"/>
    <w:rsid w:val="00B44158"/>
    <w:rsid w:val="00B77DA9"/>
    <w:rsid w:val="00BB4EDF"/>
    <w:rsid w:val="00BE24BC"/>
    <w:rsid w:val="00BF5069"/>
    <w:rsid w:val="00C3790F"/>
    <w:rsid w:val="00C5657F"/>
    <w:rsid w:val="00C56E90"/>
    <w:rsid w:val="00C62A92"/>
    <w:rsid w:val="00CA69B0"/>
    <w:rsid w:val="00CB1DD0"/>
    <w:rsid w:val="00CC63DF"/>
    <w:rsid w:val="00D328AF"/>
    <w:rsid w:val="00D35989"/>
    <w:rsid w:val="00D41AD6"/>
    <w:rsid w:val="00D90021"/>
    <w:rsid w:val="00DB12BA"/>
    <w:rsid w:val="00DB3DAE"/>
    <w:rsid w:val="00DB6D53"/>
    <w:rsid w:val="00DC596A"/>
    <w:rsid w:val="00DF707E"/>
    <w:rsid w:val="00E11AC0"/>
    <w:rsid w:val="00E34BE2"/>
    <w:rsid w:val="00E835B7"/>
    <w:rsid w:val="00F47C4F"/>
    <w:rsid w:val="00F86413"/>
    <w:rsid w:val="00F876E6"/>
    <w:rsid w:val="00F91127"/>
    <w:rsid w:val="00FA3BE0"/>
    <w:rsid w:val="00FA4609"/>
    <w:rsid w:val="00FB48F5"/>
    <w:rsid w:val="00FE62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name w:val="Normal"/>
    <w:qFormat/>
    <w:rsid w:val="00FA4609"/>
    <w:pPr>
      <w:spacing w:before="120" w:after="120"/>
    </w:pPr>
    <w:rPr>
      <w:rFonts w:ascii="Arial" w:hAnsi="Arial" w:cs="Arial"/>
      <w:sz w:val="18"/>
      <w:szCs w:val="24"/>
    </w:rPr>
  </w:style>
  <w:style w:type="paragraph" w:styleId="Heading1">
    <w:name w:val="heading 1"/>
    <w:name w:val="heading 1"/>
    <w:basedOn w:val="Normal"/>
    <w:next w:val="Normal"/>
    <w:qFormat/>
    <w:rsid w:val="00D90021"/>
    <w:pPr>
      <w:keepNext/>
      <w:spacing w:before="240" w:after="60"/>
      <w:outlineLvl w:val="0"/>
    </w:pPr>
    <w:rPr>
      <w:b/>
      <w:bCs/>
      <w:kern w:val="32"/>
      <w:sz w:val="32"/>
      <w:szCs w:val="32"/>
    </w:rPr>
  </w:style>
  <w:style w:type="paragraph" w:styleId="Heading2">
    <w:name w:val="heading 2"/>
    <w:name w:val="heading 2"/>
    <w:basedOn w:val="Normal"/>
    <w:next w:val="Normal"/>
    <w:qFormat/>
    <w:rsid w:val="00D90021"/>
    <w:pPr>
      <w:keepNext/>
      <w:spacing w:before="240" w:after="60"/>
      <w:outlineLvl w:val="1"/>
    </w:pPr>
    <w:rPr>
      <w:b/>
      <w:bCs/>
      <w:i/>
      <w:iCs/>
      <w:sz w:val="28"/>
      <w:szCs w:val="28"/>
    </w:rPr>
  </w:style>
  <w:style w:type="paragraph" w:styleId="Heading3">
    <w:name w:val="heading 3"/>
    <w:name w:val="heading 3"/>
    <w:basedOn w:val="Normal"/>
    <w:next w:val="Normal"/>
    <w:qFormat/>
    <w:rsid w:val="00D90021"/>
    <w:pPr>
      <w:keepNext/>
      <w:spacing w:before="240" w:after="60"/>
      <w:outlineLvl w:val="2"/>
    </w:pPr>
    <w:rPr>
      <w:b/>
      <w:bCs/>
      <w:sz w:val="26"/>
      <w:szCs w:val="26"/>
    </w:rPr>
  </w:style>
  <w:style w:type="paragraph" w:styleId="Heading4">
    <w:name w:val="heading 4"/>
    <w:name w:val="heading 4"/>
    <w:basedOn w:val="Normal"/>
    <w:next w:val="Normal"/>
    <w:link w:val="Heading4Char"/>
    <w:unhideWhenUsed/>
    <w:qFormat/>
    <w:rsid w:val="000A4636"/>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name w:val="heading 5"/>
    <w:basedOn w:val="Normal"/>
    <w:next w:val="Normal"/>
    <w:link w:val="Heading5Char"/>
    <w:unhideWhenUsed/>
    <w:qFormat/>
    <w:rsid w:val="000A4636"/>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name w:val="Default Paragraph Font"/>
    <w:uiPriority w:val="1"/>
    <w:semiHidden/>
    <w:unhideWhenUsed/>
  </w:style>
  <w:style w:type="table" w:default="1" w:styleId="TableNormal">
    <w:name w:val="Normal Table"/>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name w:val="No List"/>
    <w:uiPriority w:val="99"/>
    <w:semiHidden/>
    <w:unhideWhenUsed/>
  </w:style>
  <w:style w:type="paragraph" w:styleId="TOC1">
    <w:name w:val="toc 1"/>
    <w:name w:val="toc 1"/>
    <w:basedOn w:val="Normal"/>
    <w:next w:val="Normal"/>
    <w:autoRedefine/>
    <w:uiPriority w:val="39"/>
    <w:rsid w:val="00360CB9"/>
    <w:pPr>
      <w:spacing w:line="360" w:lineRule="auto"/>
    </w:pPr>
    <w:rPr>
      <w:b/>
    </w:rPr>
  </w:style>
  <w:style w:type="paragraph" w:styleId="TOC2">
    <w:name w:val="toc 2"/>
    <w:name w:val="toc 2"/>
    <w:basedOn w:val="Normal"/>
    <w:next w:val="Normal"/>
    <w:autoRedefine/>
    <w:uiPriority w:val="39"/>
    <w:rsid w:val="00360CB9"/>
    <w:pPr>
      <w:spacing w:line="360" w:lineRule="auto"/>
      <w:ind w:left="240"/>
    </w:pPr>
  </w:style>
  <w:style w:type="paragraph" w:styleId="TOC3">
    <w:name w:val="toc 3"/>
    <w:name w:val="toc 3"/>
    <w:basedOn w:val="Normal"/>
    <w:next w:val="Normal"/>
    <w:autoRedefine/>
    <w:uiPriority w:val="39"/>
    <w:rsid w:val="00360CB9"/>
    <w:pPr>
      <w:spacing w:line="360" w:lineRule="auto"/>
      <w:ind w:left="480"/>
    </w:pPr>
  </w:style>
  <w:style w:type="paragraph" w:styleId="TOC4">
    <w:name w:val="toc 4"/>
    <w:name w:val="toc 4"/>
    <w:basedOn w:val="Normal"/>
    <w:next w:val="Normal"/>
    <w:autoRedefine/>
    <w:uiPriority w:val="39"/>
    <w:rsid w:val="00360CB9"/>
    <w:pPr>
      <w:spacing w:line="360" w:lineRule="auto"/>
      <w:ind w:left="720"/>
    </w:pPr>
  </w:style>
  <w:style w:type="paragraph" w:styleId="TOC5">
    <w:name w:val="toc 5"/>
    <w:name w:val="toc 5"/>
    <w:basedOn w:val="Normal"/>
    <w:next w:val="Normal"/>
    <w:autoRedefine/>
    <w:semiHidden/>
    <w:rsid w:val="00360CB9"/>
    <w:pPr>
      <w:spacing w:line="360" w:lineRule="auto"/>
      <w:ind w:left="960"/>
    </w:pPr>
  </w:style>
  <w:style w:type="character" w:styleId="Hyperlink">
    <w:name w:val="Hyperlink"/>
    <w:name w:val="Hyperlink"/>
    <w:basedOn w:val="DefaultParagraphFont"/>
    <w:uiPriority w:val="99"/>
    <w:rsid w:val="00360CB9"/>
    <w:rPr>
      <w:color w:val="0000FF"/>
      <w:u w:val="single"/>
    </w:rPr>
  </w:style>
  <w:style w:type="paragraph" w:customStyle="1" w:styleId="AxureTOCHeading">
    <w:name w:val="AxureTOCHeading"/>
    <w:name w:val="AxureTOCHeading"/>
    <w:basedOn w:val="Normal"/>
    <w:rsid w:val="007B1C0B"/>
    <w:pPr>
      <w:spacing w:before="360"/>
      <w:jc w:val="center"/>
    </w:pPr>
    <w:rPr>
      <w:b/>
      <w:color w:val="404040" w:themeColor="text1" w:themeTint="BF"/>
      <w:sz w:val="24"/>
    </w:rPr>
  </w:style>
  <w:style w:type="paragraph" w:customStyle="1" w:styleId="AxureHeading1">
    <w:name w:val="AxureHeading1"/>
    <w:name w:val="AxureHeading1"/>
    <w:basedOn w:val="Normal"/>
    <w:rsid w:val="00FA4609"/>
    <w:pPr>
      <w:numPr>
        <w:numId w:val="4"/>
      </w:numPr>
      <w:spacing w:after="240"/>
    </w:pPr>
    <w:rPr>
      <w:b/>
      <w:color w:val="404040" w:themeColor="text1" w:themeTint="BF"/>
      <w:sz w:val="28"/>
    </w:rPr>
  </w:style>
  <w:style w:type="paragraph" w:customStyle="1" w:styleId="AxureHeading2">
    <w:name w:val="AxureHeading2"/>
    <w:name w:val="AxureHeading2"/>
    <w:basedOn w:val="Normal"/>
    <w:rsid w:val="00FA4609"/>
    <w:pPr>
      <w:numPr>
        <w:ilvl w:val="1"/>
        <w:numId w:val="4"/>
      </w:numPr>
    </w:pPr>
    <w:rPr>
      <w:b/>
      <w:color w:val="404040" w:themeColor="text1" w:themeTint="BF"/>
      <w:sz w:val="26"/>
    </w:rPr>
  </w:style>
  <w:style w:type="paragraph" w:customStyle="1" w:styleId="AxureHeading3">
    <w:name w:val="AxureHeading3"/>
    <w:name w:val="AxureHeading3"/>
    <w:basedOn w:val="Normal"/>
    <w:rsid w:val="00FA4609"/>
    <w:pPr>
      <w:numPr>
        <w:ilvl w:val="2"/>
        <w:numId w:val="4"/>
      </w:numPr>
      <w:spacing w:before="240"/>
    </w:pPr>
    <w:rPr>
      <w:b/>
      <w:color w:val="404040" w:themeColor="text1" w:themeTint="BF"/>
      <w:sz w:val="20"/>
    </w:rPr>
  </w:style>
  <w:style w:type="paragraph" w:customStyle="1" w:styleId="AxureHeading4">
    <w:name w:val="AxureHeading4"/>
    <w:name w:val="AxureHeading4"/>
    <w:basedOn w:val="Normal"/>
    <w:rsid w:val="00FA4609"/>
    <w:pPr>
      <w:numPr>
        <w:ilvl w:val="3"/>
        <w:numId w:val="4"/>
      </w:numPr>
      <w:spacing w:before="240"/>
    </w:pPr>
    <w:rPr>
      <w:b/>
      <w:i/>
      <w:color w:val="404040" w:themeColor="text1" w:themeTint="BF"/>
      <w:sz w:val="20"/>
    </w:rPr>
  </w:style>
  <w:style w:type="paragraph" w:customStyle="1" w:styleId="AxureTableHeaderText">
    <w:name w:val="AxureTableHeaderText"/>
    <w:name w:val="AxureTableHeaderText"/>
    <w:basedOn w:val="Normal"/>
    <w:rsid w:val="004D04E9"/>
    <w:pPr>
      <w:spacing w:before="60" w:after="60"/>
    </w:pPr>
    <w:rPr>
      <w:b/>
      <w:sz w:val="16"/>
    </w:rPr>
  </w:style>
  <w:style w:type="paragraph" w:customStyle="1" w:styleId="AxureTableNormalText">
    <w:name w:val="AxureTableNormalText"/>
    <w:name w:val="AxureTableNormalText"/>
    <w:basedOn w:val="Normal"/>
    <w:rsid w:val="00FB48F5"/>
    <w:pPr>
      <w:spacing w:before="60" w:after="60"/>
    </w:pPr>
    <w:rPr>
      <w:sz w:val="16"/>
    </w:rPr>
  </w:style>
  <w:style w:type="paragraph" w:customStyle="1" w:styleId="AxureHeadingBasic">
    <w:name w:val="AxureHeadingBasic"/>
    <w:name w:val="AxureHeadingBasic"/>
    <w:basedOn w:val="Normal"/>
    <w:rsid w:val="00FA4609"/>
    <w:pPr>
      <w:spacing w:before="240"/>
    </w:pPr>
    <w:rPr>
      <w:b/>
      <w:color w:val="404040" w:themeColor="text1" w:themeTint="BF"/>
      <w:u w:val="single"/>
    </w:rPr>
  </w:style>
  <w:style w:type="paragraph" w:styleId="DocumentMap">
    <w:name w:val="Document Map"/>
    <w:name w:val="Document Map"/>
    <w:basedOn w:val="Normal"/>
    <w:semiHidden/>
    <w:rsid w:val="00D90021"/>
    <w:pPr>
      <w:shd w:val="clear" w:color="auto" w:fill="000080"/>
    </w:pPr>
    <w:rPr>
      <w:rFonts w:ascii="Tahoma" w:hAnsi="Tahoma" w:cs="Tahoma"/>
      <w:sz w:val="20"/>
      <w:szCs w:val="20"/>
    </w:rPr>
  </w:style>
  <w:style w:type="table" w:styleId="TableGrid">
    <w:name w:val="Table Grid"/>
    <w:name w:val="Table Grid"/>
    <w:basedOn w:val="TableNormal"/>
    <w:rsid w:val="00D9002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name w:val="Balloon Text"/>
    <w:basedOn w:val="Normal"/>
    <w:link w:val="BalloonTextChar"/>
    <w:rsid w:val="007D1422"/>
    <w:rPr>
      <w:rFonts w:ascii="Tahoma" w:hAnsi="Tahoma" w:cs="Tahoma"/>
      <w:sz w:val="16"/>
      <w:szCs w:val="16"/>
    </w:rPr>
  </w:style>
  <w:style w:type="character" w:customStyle="1" w:styleId="BalloonTextChar">
    <w:name w:val="Balloon Text Char"/>
    <w:name w:val="Balloon Text Char"/>
    <w:basedOn w:val="DefaultParagraphFont"/>
    <w:link w:val="BalloonText"/>
    <w:rsid w:val="007D1422"/>
    <w:rPr>
      <w:rFonts w:ascii="Tahoma" w:hAnsi="Tahoma" w:cs="Tahoma"/>
      <w:sz w:val="16"/>
      <w:szCs w:val="16"/>
    </w:rPr>
  </w:style>
  <w:style w:type="table" w:customStyle="1" w:styleId="AxureTableStyle">
    <w:name w:val="AxureTableStyle"/>
    <w:name w:val="AxureTableStyle"/>
    <w:basedOn w:val="TableNormal"/>
    <w:uiPriority w:val="99"/>
    <w:rsid w:val="00050CE1"/>
    <w:rPr>
      <w:rFonts w:ascii="Arial" w:hAnsi="Arial"/>
      <w:sz w:val="16"/>
    </w:rPr>
    <w:tblPr>
      <w:tblStyleRowBandSize w:val="1"/>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72" w:type="dxa"/>
        <w:bottom w:w="0" w:type="dxa"/>
        <w:right w:w="72" w:type="dxa"/>
      </w:tblCellMar>
    </w:tblPr>
    <w:trPr>
      <w:cantSplit/>
    </w:trPr>
    <w:tcPr>
      <w:shd w:val="clear" w:color="auto" w:fill="FFFFFF" w:themeFill="background1"/>
    </w:tcPr>
    <w:tblStylePr w:type="firstRow">
      <w:rPr>
        <w:b/>
      </w:rPr>
      <w:tblPr/>
      <w:trPr>
        <w:tblHeader/>
      </w:trPr>
      <w:tcPr>
        <w:shd w:val="clear" w:color="auto" w:fill="D9D9D9" w:themeFill="background1" w:themeFillShade="D9"/>
      </w:tcPr>
    </w:tblStylePr>
    <w:tblStylePr w:type="band2Horz">
      <w:tblPr/>
      <w:tcPr>
        <w:shd w:val="clear" w:color="auto" w:fill="F2F2F2" w:themeFill="background1" w:themeFillShade="F2"/>
      </w:tcPr>
    </w:tblStylePr>
  </w:style>
  <w:style w:type="character" w:customStyle="1" w:styleId="Heading4Char">
    <w:name w:val="Heading 4 Char"/>
    <w:name w:val="Heading 4 Char"/>
    <w:basedOn w:val="DefaultParagraphFont"/>
    <w:link w:val="Heading4"/>
    <w:rsid w:val="000A4636"/>
    <w:rPr>
      <w:rFonts w:asciiTheme="majorHAnsi" w:eastAsiaTheme="majorEastAsia" w:hAnsiTheme="majorHAnsi" w:cstheme="majorBidi"/>
      <w:b/>
      <w:bCs/>
      <w:i/>
      <w:iCs/>
      <w:color w:val="4F81BD" w:themeColor="accent1"/>
      <w:sz w:val="18"/>
      <w:szCs w:val="24"/>
    </w:rPr>
  </w:style>
  <w:style w:type="character" w:customStyle="1" w:styleId="Heading5Char">
    <w:name w:val="Heading 5 Char"/>
    <w:name w:val="Heading 5 Char"/>
    <w:basedOn w:val="DefaultParagraphFont"/>
    <w:link w:val="Heading5"/>
    <w:rsid w:val="000A4636"/>
    <w:rPr>
      <w:rFonts w:asciiTheme="majorHAnsi" w:eastAsiaTheme="majorEastAsia" w:hAnsiTheme="majorHAnsi" w:cstheme="majorBidi"/>
      <w:color w:val="243F60" w:themeColor="accent1" w:themeShade="7F"/>
      <w:sz w:val="18"/>
      <w:szCs w:val="24"/>
    </w:rPr>
  </w:style>
  <w:style w:type="paragraph" w:customStyle="1" w:styleId="AxureImageParagraph">
    <w:name w:val="AxureImageParagraph"/>
    <w:name w:val="AxureImageParagraph"/>
    <w:basedOn w:val="Normal"/>
    <w:qFormat/>
    <w:rsid w:val="00FA3BE0"/>
    <w:pPr>
      <w:jc w:val="center"/>
    </w:pPr>
  </w:style>
  <w:style w:type="paragraph" w:styleId="NoSpacing">
    <w:name w:val="No Spacing"/>
    <w:name w:val="No Spacing"/>
    <w:link w:val="NoSpacingChar"/>
    <w:uiPriority w:val="1"/>
    <w:qFormat/>
    <w:rsid w:val="00093BE1"/>
    <w:rPr>
      <w:rFonts w:asciiTheme="minorHAnsi" w:eastAsiaTheme="minorEastAsia" w:hAnsiTheme="minorHAnsi" w:cstheme="minorBidi"/>
      <w:sz w:val="22"/>
      <w:szCs w:val="22"/>
    </w:rPr>
  </w:style>
  <w:style w:type="character" w:customStyle="1" w:styleId="NoSpacingChar">
    <w:name w:val="No Spacing Char"/>
    <w:name w:val="No Spacing Char"/>
    <w:basedOn w:val="DefaultParagraphFont"/>
    <w:link w:val="NoSpacing"/>
    <w:uiPriority w:val="1"/>
    <w:rsid w:val="00093BE1"/>
    <w:rPr>
      <w:rFonts w:asciiTheme="minorHAnsi" w:eastAsiaTheme="minorEastAsia" w:hAnsiTheme="minorHAnsi" w:cstheme="minorBidi"/>
      <w:sz w:val="22"/>
      <w:szCs w:val="22"/>
    </w:rPr>
  </w:style>
  <w:style w:type="paragraph" w:styleId="Header">
    <w:name w:val="header"/>
    <w:name w:val="header"/>
    <w:basedOn w:val="Normal"/>
    <w:link w:val="HeaderChar"/>
    <w:uiPriority w:val="99"/>
    <w:rsid w:val="00093BE1"/>
    <w:pPr>
      <w:tabs>
        <w:tab w:val="center" w:pos="4680"/>
        <w:tab w:val="right" w:pos="9360"/>
      </w:tabs>
      <w:spacing w:before="0" w:after="0"/>
    </w:pPr>
  </w:style>
  <w:style w:type="character" w:customStyle="1" w:styleId="HeaderChar">
    <w:name w:val="Header Char"/>
    <w:name w:val="Header Char"/>
    <w:basedOn w:val="DefaultParagraphFont"/>
    <w:link w:val="Header"/>
    <w:uiPriority w:val="99"/>
    <w:rsid w:val="00093BE1"/>
    <w:rPr>
      <w:rFonts w:ascii="Arial" w:hAnsi="Arial" w:cs="Arial"/>
      <w:sz w:val="18"/>
      <w:szCs w:val="24"/>
    </w:rPr>
  </w:style>
  <w:style w:type="paragraph" w:styleId="Footer">
    <w:name w:val="footer"/>
    <w:name w:val="footer"/>
    <w:basedOn w:val="Normal"/>
    <w:link w:val="FooterChar"/>
    <w:uiPriority w:val="99"/>
    <w:rsid w:val="00093BE1"/>
    <w:pPr>
      <w:tabs>
        <w:tab w:val="center" w:pos="4680"/>
        <w:tab w:val="right" w:pos="9360"/>
      </w:tabs>
      <w:spacing w:before="0" w:after="0"/>
    </w:pPr>
  </w:style>
  <w:style w:type="character" w:customStyle="1" w:styleId="FooterChar">
    <w:name w:val="Footer Char"/>
    <w:name w:val="Footer Char"/>
    <w:basedOn w:val="DefaultParagraphFont"/>
    <w:link w:val="Footer"/>
    <w:uiPriority w:val="99"/>
    <w:rsid w:val="00093BE1"/>
    <w:rPr>
      <w:rFonts w:ascii="Arial" w:hAnsi="Arial" w:cs="Arial"/>
      <w:sz w:val="18"/>
      <w:szCs w:val="24"/>
    </w:rPr>
  </w:style>
  <w:style w:type="character" w:styleId="PlaceholderText">
    <w:name w:val="Placeholder Text"/>
    <w:name w:val="Placeholder Text"/>
    <w:basedOn w:val="DefaultParagraphFont"/>
    <w:uiPriority w:val="99"/>
    <w:semiHidden/>
    <w:rsid w:val="008840E7"/>
    <w:rPr>
      <w:color w:val="808080"/>
    </w:rPr>
  </w:style>
  <w:style w:type="paragraph" w:customStyle="1" w:styleId="AxureHiddenParagraph">
    <w:name w:val="AxureHiddenParagraph"/>
    <w:name w:val="AxureHiddenParagraph"/>
    <w:basedOn w:val="Normal"/>
    <w:qFormat/>
    <w:rsid w:val="000C5777"/>
    <w:pPr>
      <w:spacing w:before="0" w:after="0"/>
    </w:pPr>
    <w:rPr>
      <w:sz w:val="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 standalone="yes"?>
<Relationships xmlns="http://schemas.openxmlformats.org/package/2006/relationships">
  <Relationship Id="rId8" Type="http://schemas.openxmlformats.org/officeDocument/2006/relationships/footnotes" Target="footnotes.xml" />
  <Relationship Id="rId13" Type="http://schemas.openxmlformats.org/officeDocument/2006/relationships/glossaryDocument" Target="glossary/document.xml" />
  <Relationship Id="rId3" Type="http://schemas.openxmlformats.org/officeDocument/2006/relationships/numbering" Target="numbering.xml" />
  <Relationship Id="rId7" Type="http://schemas.openxmlformats.org/officeDocument/2006/relationships/webSettings" Target="webSettings.xml" />
  <Relationship Id="rId12" Type="http://schemas.openxmlformats.org/officeDocument/2006/relationships/fontTable" Target="fontTable.xml" />
  <Relationship Id="rId2" Type="http://schemas.openxmlformats.org/officeDocument/2006/relationships/customXml" Target="../customXml/item2.xml" />
  <Relationship Id="rId1" Type="http://schemas.openxmlformats.org/officeDocument/2006/relationships/customXml" Target="../customXml/item1.xml" />
  <Relationship Id="rId6" Type="http://schemas.openxmlformats.org/officeDocument/2006/relationships/settings" Target="settings.xml" />
  <Relationship Id="rId11" Type="http://schemas.openxmlformats.org/officeDocument/2006/relationships/footer" Target="footer1.xml" />
  <Relationship Id="rId5" Type="http://schemas.microsoft.com/office/2007/relationships/stylesWithEffects" Target="stylesWithEffects.xml" />
  <Relationship Id="rId10" Type="http://schemas.openxmlformats.org/officeDocument/2006/relationships/header" Target="header1.xml" />
  <Relationship Id="rId4" Type="http://schemas.openxmlformats.org/officeDocument/2006/relationships/styles" Target="styles.xml" />
  <Relationship Id="rId9" Type="http://schemas.openxmlformats.org/officeDocument/2006/relationships/endnotes" Target="endnotes.xml" />
  <Relationship Id="rId14" Type="http://schemas.openxmlformats.org/officeDocument/2006/relationships/theme" Target="theme/theme1.xml" />
  <Relationship Id="rId_AXURE11" Type="http://schemas.openxmlformats.org/officeDocument/2006/relationships/image" Target="AXU0.png" />
  <Relationship Id="rId_AXURE12" Type="http://schemas.openxmlformats.org/officeDocument/2006/relationships/image" Target="AXU1.png" />
  <Relationship Id="rId_AXURE13" Type="http://schemas.openxmlformats.org/officeDocument/2006/relationships/image" Target="AXU2.png" />
  <Relationship Id="rId_AXURE14" Type="http://schemas.openxmlformats.org/officeDocument/2006/relationships/image" Target="AXU3.png" />
  <Relationship Id="rId_AXURE15" Type="http://schemas.openxmlformats.org/officeDocument/2006/relationships/image" Target="AXU4.png" />
  <Relationship Id="rId_AXURE16" Type="http://schemas.openxmlformats.org/officeDocument/2006/relationships/image" Target="AXU5.png" />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k.hunt\AppData\Local\Temp\315c31ec-09d6-49e5-9158-2e9e98120a01.dot"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ECB208EB28D475298BA9BB73BBA6C38"/>
        <w:category>
          <w:name w:val="General"/>
          <w:gallery w:val="placeholder"/>
        </w:category>
        <w:types>
          <w:type w:val="bbPlcHdr"/>
        </w:types>
        <w:behaviors>
          <w:behavior w:val="content"/>
        </w:behaviors>
        <w:guid w:val="{2D157531-35EA-4638-B1F5-CD62D39643FC}"/>
      </w:docPartPr>
      <w:docPartBody>
        <w:p w:rsidR="006B709E" w:rsidRDefault="009D3071" w:rsidP="009D3071">
          <w:pPr>
            <w:pStyle w:val="EECB208EB28D475298BA9BB73BBA6C38"/>
          </w:pPr>
          <w:r>
            <w:rPr>
              <w:rFonts w:asciiTheme="majorHAnsi" w:eastAsiaTheme="majorEastAsia" w:hAnsiTheme="majorHAnsi" w:cstheme="majorBidi"/>
              <w:sz w:val="80"/>
              <w:szCs w:val="80"/>
            </w:rPr>
            <w:t>[Type the document title]</w:t>
          </w:r>
        </w:p>
      </w:docPartBody>
    </w:docPart>
    <w:docPart>
      <w:docPartPr>
        <w:name w:val="958B3CDD3F7D4F419C29EE7F4ED1BA16"/>
        <w:category>
          <w:name w:val="General"/>
          <w:gallery w:val="placeholder"/>
        </w:category>
        <w:types>
          <w:type w:val="bbPlcHdr"/>
        </w:types>
        <w:behaviors>
          <w:behavior w:val="content"/>
        </w:behaviors>
        <w:guid w:val="{47EBB25C-2FEA-4916-9895-169642118A70}"/>
      </w:docPartPr>
      <w:docPartBody>
        <w:p w:rsidR="006B709E" w:rsidRDefault="009D3071" w:rsidP="009D3071">
          <w:pPr>
            <w:pStyle w:val="958B3CDD3F7D4F419C29EE7F4ED1BA16"/>
          </w:pPr>
          <w:r>
            <w:rPr>
              <w:rFonts w:asciiTheme="majorHAnsi" w:eastAsiaTheme="majorEastAsia" w:hAnsiTheme="majorHAnsi" w:cstheme="majorBidi"/>
              <w:sz w:val="44"/>
              <w:szCs w:val="44"/>
            </w:rPr>
            <w:t>[Type the document subtitle]</w:t>
          </w:r>
        </w:p>
      </w:docPartBody>
    </w:docPart>
    <w:docPart>
      <w:docPartPr>
        <w:name w:val="E542A016ED2C4A36BC897B428A0D4819"/>
        <w:category>
          <w:name w:val="General"/>
          <w:gallery w:val="placeholder"/>
        </w:category>
        <w:types>
          <w:type w:val="bbPlcHdr"/>
        </w:types>
        <w:behaviors>
          <w:behavior w:val="content"/>
        </w:behaviors>
        <w:guid w:val="{1B9BA892-698A-4D1B-8C4A-08828183062F}"/>
      </w:docPartPr>
      <w:docPartBody>
        <w:p w:rsidR="006B709E" w:rsidRDefault="009D3071" w:rsidP="009D3071">
          <w:pPr>
            <w:pStyle w:val="E542A016ED2C4A36BC897B428A0D4819"/>
          </w:pPr>
          <w:r>
            <w:rPr>
              <w:b/>
              <w:bCs/>
            </w:rPr>
            <w:t>[Type the author name]</w:t>
          </w:r>
        </w:p>
      </w:docPartBody>
    </w:docPart>
    <w:docPart>
      <w:docPartPr>
        <w:name w:val="6028DCDB17B54CFDBCB8A6B15FCC906D"/>
        <w:category>
          <w:name w:val="General"/>
          <w:gallery w:val="placeholder"/>
        </w:category>
        <w:types>
          <w:type w:val="bbPlcHdr"/>
        </w:types>
        <w:behaviors>
          <w:behavior w:val="content"/>
        </w:behaviors>
        <w:guid w:val="{F650C588-0FFB-4E7C-A96A-8639638EB0A3}"/>
      </w:docPartPr>
      <w:docPartBody>
        <w:p w:rsidR="006B709E" w:rsidRDefault="009D3071" w:rsidP="009D3071">
          <w:pPr>
            <w:pStyle w:val="6028DCDB17B54CFDBCB8A6B15FCC906D"/>
          </w:pPr>
          <w:r>
            <w:rPr>
              <w:b/>
              <w:bCs/>
            </w:rPr>
            <w:t>[Pick the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9D3071"/>
    <w:rsid w:val="003F6095"/>
    <w:rsid w:val="004C4F25"/>
    <w:rsid w:val="006B709E"/>
    <w:rsid w:val="009D3071"/>
    <w:rsid w:val="00EF7266"/>
    <w:rsid w:val="00F3638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B70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2E6B45EAB744546B215D90F412C4A04">
    <w:name w:val="E2E6B45EAB744546B215D90F412C4A04"/>
    <w:rsid w:val="009D3071"/>
  </w:style>
  <w:style w:type="paragraph" w:customStyle="1" w:styleId="D3A03035F2AE41188150D5B4BE8C6EB5">
    <w:name w:val="D3A03035F2AE41188150D5B4BE8C6EB5"/>
    <w:rsid w:val="009D3071"/>
  </w:style>
  <w:style w:type="paragraph" w:customStyle="1" w:styleId="0499323722584650B45CB844D5E60499">
    <w:name w:val="0499323722584650B45CB844D5E60499"/>
    <w:rsid w:val="009D3071"/>
  </w:style>
  <w:style w:type="paragraph" w:customStyle="1" w:styleId="9F49905EDA394CB69785FEB7C1279CB6">
    <w:name w:val="9F49905EDA394CB69785FEB7C1279CB6"/>
    <w:rsid w:val="009D3071"/>
  </w:style>
  <w:style w:type="paragraph" w:customStyle="1" w:styleId="7548916AB43249559E5AFC12845711B4">
    <w:name w:val="7548916AB43249559E5AFC12845711B4"/>
    <w:rsid w:val="009D3071"/>
  </w:style>
  <w:style w:type="paragraph" w:customStyle="1" w:styleId="6C3A4FDEC02047D3B999C8521FAF9615">
    <w:name w:val="6C3A4FDEC02047D3B999C8521FAF9615"/>
    <w:rsid w:val="009D3071"/>
  </w:style>
  <w:style w:type="paragraph" w:customStyle="1" w:styleId="AF519E103DC448D5866A783E333501AA">
    <w:name w:val="AF519E103DC448D5866A783E333501AA"/>
    <w:rsid w:val="009D3071"/>
  </w:style>
  <w:style w:type="paragraph" w:customStyle="1" w:styleId="93426F20E74144CCB7C4FB3A09180CD7">
    <w:name w:val="93426F20E74144CCB7C4FB3A09180CD7"/>
    <w:rsid w:val="009D3071"/>
  </w:style>
  <w:style w:type="paragraph" w:customStyle="1" w:styleId="34C95822C1C44EF0B0E466E5BACBFE11">
    <w:name w:val="34C95822C1C44EF0B0E466E5BACBFE11"/>
    <w:rsid w:val="009D3071"/>
  </w:style>
  <w:style w:type="paragraph" w:customStyle="1" w:styleId="642BEDAFD6DB4C1B8E8E1C90A5F813CD">
    <w:name w:val="642BEDAFD6DB4C1B8E8E1C90A5F813CD"/>
    <w:rsid w:val="009D3071"/>
  </w:style>
  <w:style w:type="paragraph" w:customStyle="1" w:styleId="4F15A268DF634808AFFC5D8FED250CA0">
    <w:name w:val="4F15A268DF634808AFFC5D8FED250CA0"/>
    <w:rsid w:val="009D3071"/>
  </w:style>
  <w:style w:type="paragraph" w:customStyle="1" w:styleId="DA41CE5C298A411FB9CC5BBA962A6D43">
    <w:name w:val="DA41CE5C298A411FB9CC5BBA962A6D43"/>
    <w:rsid w:val="009D3071"/>
  </w:style>
  <w:style w:type="paragraph" w:customStyle="1" w:styleId="EECB208EB28D475298BA9BB73BBA6C38">
    <w:name w:val="EECB208EB28D475298BA9BB73BBA6C38"/>
    <w:rsid w:val="009D3071"/>
  </w:style>
  <w:style w:type="paragraph" w:customStyle="1" w:styleId="958B3CDD3F7D4F419C29EE7F4ED1BA16">
    <w:name w:val="958B3CDD3F7D4F419C29EE7F4ED1BA16"/>
    <w:rsid w:val="009D3071"/>
  </w:style>
  <w:style w:type="paragraph" w:customStyle="1" w:styleId="E542A016ED2C4A36BC897B428A0D4819">
    <w:name w:val="E542A016ED2C4A36BC897B428A0D4819"/>
    <w:rsid w:val="009D3071"/>
  </w:style>
  <w:style w:type="paragraph" w:customStyle="1" w:styleId="6028DCDB17B54CFDBCB8A6B15FCC906D">
    <w:name w:val="6028DCDB17B54CFDBCB8A6B15FCC906D"/>
    <w:rsid w:val="009D3071"/>
  </w:style>
  <w:style w:type="paragraph" w:customStyle="1" w:styleId="718633C4F0974D67A237FB5AE627AA30">
    <w:name w:val="718633C4F0974D67A237FB5AE627AA30"/>
    <w:rsid w:val="009D3071"/>
  </w:style>
  <w:style w:type="paragraph" w:customStyle="1" w:styleId="F5F2AE7B0D0E4863B42DE6D62A54EC19">
    <w:name w:val="F5F2AE7B0D0E4863B42DE6D62A54EC19"/>
    <w:rsid w:val="009D3071"/>
  </w:style>
  <w:style w:type="paragraph" w:customStyle="1" w:styleId="84962742E3E04DBAA55D035CF4BDC9FE">
    <w:name w:val="84962742E3E04DBAA55D035CF4BDC9FE"/>
    <w:rsid w:val="009D3071"/>
  </w:style>
  <w:style w:type="paragraph" w:customStyle="1" w:styleId="DC4A105AD94741AEBD5FB56C38F092BD">
    <w:name w:val="DC4A105AD94741AEBD5FB56C38F092BD"/>
    <w:rsid w:val="009D3071"/>
  </w:style>
  <w:style w:type="paragraph" w:customStyle="1" w:styleId="8659AB03A88D448DAAE1FD56EFCD6D12">
    <w:name w:val="8659AB03A88D448DAAE1FD56EFCD6D12"/>
    <w:rsid w:val="009D3071"/>
  </w:style>
  <w:style w:type="paragraph" w:customStyle="1" w:styleId="019E0D2D74E947EA86514EF1B96B9F2A">
    <w:name w:val="019E0D2D74E947EA86514EF1B96B9F2A"/>
    <w:rsid w:val="009D3071"/>
  </w:style>
  <w:style w:type="paragraph" w:customStyle="1" w:styleId="D611240DFA0845978385236A70B4DE42">
    <w:name w:val="D611240DFA0845978385236A70B4DE42"/>
    <w:rsid w:val="009D3071"/>
  </w:style>
  <w:style w:type="character" w:styleId="PlaceholderText">
    <w:name w:val="Placeholder Text"/>
    <w:basedOn w:val="DefaultParagraphFont"/>
    <w:uiPriority w:val="99"/>
    <w:semiHidden/>
    <w:rsid w:val="009D3071"/>
    <w:rPr>
      <w:color w:val="808080"/>
    </w:rPr>
  </w:style>
  <w:style w:type="paragraph" w:customStyle="1" w:styleId="F75DC92476CB44CCB1417CCB1B99C174">
    <w:name w:val="F75DC92476CB44CCB1417CCB1B99C174"/>
    <w:rsid w:val="009D3071"/>
  </w:style>
  <w:style w:type="paragraph" w:customStyle="1" w:styleId="A1A5D3B459D549458EAF0CDA9C940B87">
    <w:name w:val="A1A5D3B459D549458EAF0CDA9C940B87"/>
    <w:rsid w:val="009D3071"/>
  </w:style>
  <w:style w:type="paragraph" w:customStyle="1" w:styleId="9421F7DA4B0541138D7D97A6EC043B97">
    <w:name w:val="9421F7DA4B0541138D7D97A6EC043B97"/>
    <w:rsid w:val="009D3071"/>
  </w:style>
  <w:style w:type="paragraph" w:customStyle="1" w:styleId="8FD2C4FD89D74EE3943EDE94574ADB35">
    <w:name w:val="8FD2C4FD89D74EE3943EDE94574ADB35"/>
    <w:rsid w:val="009D3071"/>
  </w:style>
  <w:style w:type="paragraph" w:customStyle="1" w:styleId="BB5AC34043A642518CB060D6EA13ABF4">
    <w:name w:val="BB5AC34043A642518CB060D6EA13ABF4"/>
    <w:rsid w:val="009D3071"/>
  </w:style>
  <w:style w:type="paragraph" w:customStyle="1" w:styleId="C1A820882A9143D9BCF8896EEF8445CD">
    <w:name w:val="C1A820882A9143D9BCF8896EEF8445CD"/>
    <w:rsid w:val="00EF7266"/>
  </w:style>
  <w:style w:type="paragraph" w:customStyle="1" w:styleId="890FD3A9714F4A5CA001A4488C73EB1D">
    <w:name w:val="890FD3A9714F4A5CA001A4488C73EB1D"/>
    <w:rsid w:val="00EF7266"/>
  </w:style>
  <w:style w:type="paragraph" w:customStyle="1" w:styleId="1BD92C2CEF954BCF889EA1C2C7E38404">
    <w:name w:val="1BD92C2CEF954BCF889EA1C2C7E38404"/>
    <w:rsid w:val="00EF7266"/>
  </w:style>
  <w:style w:type="paragraph" w:customStyle="1" w:styleId="102C9D07AA3349FCAAE6C5F6BD67EA99">
    <w:name w:val="102C9D07AA3349FCAAE6C5F6BD67EA99"/>
    <w:rsid w:val="00EF7266"/>
  </w:style>
  <w:style w:type="paragraph" w:customStyle="1" w:styleId="0BC29AD66E7A420B9BEA3A0764A73E7F">
    <w:name w:val="0BC29AD66E7A420B9BEA3A0764A73E7F"/>
    <w:rsid w:val="00EF7266"/>
  </w:style>
  <w:style w:type="paragraph" w:customStyle="1" w:styleId="C6295106F5604B0E9E1DE5DDAD8BF795">
    <w:name w:val="C6295106F5604B0E9E1DE5DDAD8BF795"/>
    <w:rsid w:val="00EF7266"/>
  </w:style>
  <w:style w:type="paragraph" w:customStyle="1" w:styleId="696B504E3861402997DA3F37165AA0B2">
    <w:name w:val="696B504E3861402997DA3F37165AA0B2"/>
    <w:rsid w:val="00EF7266"/>
  </w:style>
  <w:style w:type="paragraph" w:customStyle="1" w:styleId="4472EE4C656144D58541EFE760554772">
    <w:name w:val="4472EE4C656144D58541EFE760554772"/>
    <w:rsid w:val="00EF7266"/>
  </w:style>
  <w:style w:type="paragraph" w:customStyle="1" w:styleId="6CF2151575A7459C8E81DC433FC515D6">
    <w:name w:val="6CF2151575A7459C8E81DC433FC515D6"/>
    <w:rsid w:val="00EF7266"/>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C7370F1-1DE8-4A8C-924C-789333336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315c31ec-09d6-49e5-9158-2e9e98120a01.dot</Template>
  <TotalTime>1</TotalTime>
  <Pages>3</Pages>
  <Words>91</Words>
  <Characters>525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Specification</vt:lpstr>
    </vt:vector>
  </TitlesOfParts>
  <Company>Axure</Company>
  <LinksUpToDate>false</LinksUpToDate>
  <CharactersWithSpaces>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Documentation</dc:title>
  <dc:creator>[Your Name]</dc:creator>
  <cp:lastModifiedBy>Victor Hsu</cp:lastModifiedBy>
  <cp:revision>4</cp:revision>
  <cp:lastPrinted>2010-09-03T00:33:00Z</cp:lastPrinted>
  <dcterms:created xsi:type="dcterms:W3CDTF">2010-09-03T21:47:00Z</dcterms:created>
  <dcterms:modified xsi:type="dcterms:W3CDTF">2014-07-07T22:34:00Z</dcterms:modified>
</cp:coreProperties>
</file>