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of Catering Units over Delhi Division</w:t>
      </w:r>
    </w:p>
    <w:p>
      <w:pPr>
        <w:spacing w:after="400"/>
      </w:pPr>
      <w:r>
        <w:rPr>
          <w:sz w:val="22"/>
          <w:szCs w:val="22"/>
        </w:rPr>
        <w:t xml:space="preserve">Ref: CC - 21122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of catering units over delhi division at DLI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fajdfdsfj did at PF No. dfdf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dfdfasd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Ner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</w:t>
            </w:r>
          </w:p>
        </w:tc>
        <w:tc>
          <w:tcPr>
            <w:tcW w:type="pct" w:w="15%"/>
          </w:tcPr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test_image.png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inspection_photo_1.jpg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test_real_photo.jpg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real_test_image.png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200"/>
        <w:jc w:val="left"/>
      </w:pPr>
      <w:r>
        <w:rPr>
          <w:b/>
          <w:bCs/>
          <w:sz w:val="22"/>
          <w:szCs w:val="22"/>
        </w:rPr>
        <w:t xml:space="preserve">Sanjay Kumar Singh</w:t>
      </w:r>
      <w:r>
        <w:rPr>
          <w:sz w:val="22"/>
          <w:szCs w:val="22"/>
        </w:rPr>
        <w:t xml:space="preserve">
CMI/YTSK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Lovey Gandhi</w:t>
      </w:r>
      <w:r>
        <w:rPr>
          <w:sz w:val="22"/>
          <w:szCs w:val="22"/>
        </w:rPr>
        <w:t xml:space="preserve">
CMI/G.</w:t>
      </w:r>
    </w:p>
    <w:p>
      <w:pPr>
        <w:spacing w:after="200"/>
        <w:jc w:val="right"/>
      </w:pPr>
      <w:r>
        <w:rPr>
          <w:b/>
          <w:bCs/>
          <w:sz w:val="22"/>
          <w:szCs w:val="22"/>
        </w:rPr>
        <w:t xml:space="preserve">Vivek Kumar</w:t>
      </w:r>
      <w:r>
        <w:rPr>
          <w:sz w:val="22"/>
          <w:szCs w:val="22"/>
        </w:rPr>
        <w:t xml:space="preserve">
CMI/Ctg/VIP</w:t>
      </w:r>
    </w:p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2025-08-05T17:59:10.720Z</dcterms:created>
  <dcterms:modified xsi:type="dcterms:W3CDTF">2025-08-05T17:59:10.720Z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