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92" w:rsidRDefault="00456392" w:rsidP="00456392">
      <w:pPr>
        <w:pStyle w:val="Style11"/>
      </w:pPr>
      <w:bookmarkStart w:id="0" w:name="_Toc476798776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bookmarkEnd w:id="0"/>
    </w:p>
    <w:p w:rsidR="00456392" w:rsidRDefault="00456392" w:rsidP="00456392">
      <w:pPr>
        <w:pStyle w:val="Style11"/>
        <w:numPr>
          <w:ilvl w:val="0"/>
          <w:numId w:val="2"/>
        </w:numPr>
        <w:outlineLvl w:val="9"/>
        <w:rPr>
          <w:b w:val="0"/>
        </w:rPr>
      </w:pP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: 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proofErr w:type="gramStart"/>
      <w:r>
        <w:rPr>
          <w:b w:val="0"/>
        </w:rPr>
        <w:t xml:space="preserve">+  </w:t>
      </w:r>
      <w:proofErr w:type="spellStart"/>
      <w:r>
        <w:rPr>
          <w:b w:val="0"/>
        </w:rPr>
        <w:t>Có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Đăng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>.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>+ Upload file word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>.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>.</w:t>
      </w:r>
    </w:p>
    <w:p w:rsidR="00456392" w:rsidRDefault="00456392" w:rsidP="00456392">
      <w:pPr>
        <w:pStyle w:val="Style11"/>
        <w:numPr>
          <w:ilvl w:val="0"/>
          <w:numId w:val="0"/>
        </w:numPr>
        <w:ind w:left="644" w:hanging="644"/>
        <w:outlineLvl w:val="9"/>
        <w:rPr>
          <w:b w:val="0"/>
        </w:rPr>
      </w:pPr>
    </w:p>
    <w:p w:rsidR="00456392" w:rsidRDefault="00456392" w:rsidP="00456392">
      <w:pPr>
        <w:pStyle w:val="Style11"/>
        <w:numPr>
          <w:ilvl w:val="0"/>
          <w:numId w:val="2"/>
        </w:numPr>
        <w:outlineLvl w:val="9"/>
        <w:rPr>
          <w:b w:val="0"/>
        </w:rPr>
      </w:pP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>: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Đăng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>.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>.</w:t>
      </w:r>
    </w:p>
    <w:p w:rsidR="00456392" w:rsidRDefault="00456392" w:rsidP="00456392">
      <w:pPr>
        <w:pStyle w:val="Style11"/>
        <w:numPr>
          <w:ilvl w:val="0"/>
          <w:numId w:val="0"/>
        </w:numPr>
        <w:ind w:left="720"/>
        <w:outlineLvl w:val="9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>.</w:t>
      </w:r>
    </w:p>
    <w:p w:rsidR="00456392" w:rsidRPr="00042995" w:rsidRDefault="00456392" w:rsidP="00456392">
      <w:pPr>
        <w:pStyle w:val="Style11"/>
        <w:numPr>
          <w:ilvl w:val="0"/>
          <w:numId w:val="2"/>
        </w:numPr>
        <w:outlineLvl w:val="9"/>
        <w:rPr>
          <w:b w:val="0"/>
        </w:rPr>
      </w:pP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</w:p>
    <w:p w:rsidR="00456392" w:rsidRDefault="00456392" w:rsidP="00456392">
      <w:pPr>
        <w:pStyle w:val="Style11"/>
      </w:pPr>
      <w:bookmarkStart w:id="1" w:name="_Toc476798777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bookmarkEnd w:id="1"/>
    </w:p>
    <w:p w:rsidR="00E26835" w:rsidRDefault="00E26835" w:rsidP="00E26835">
      <w:pPr>
        <w:pStyle w:val="Style11"/>
        <w:numPr>
          <w:ilvl w:val="0"/>
          <w:numId w:val="0"/>
        </w:numPr>
        <w:ind w:left="644"/>
      </w:pPr>
    </w:p>
    <w:p w:rsidR="00E26835" w:rsidRDefault="00E26835" w:rsidP="00E26835">
      <w:pPr>
        <w:pStyle w:val="Style11"/>
        <w:numPr>
          <w:ilvl w:val="0"/>
          <w:numId w:val="0"/>
        </w:numPr>
        <w:outlineLvl w:val="9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cấp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luận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trước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nộp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lí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gửi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lại</w:t>
      </w:r>
      <w:proofErr w:type="spellEnd"/>
      <w:r>
        <w:rPr>
          <w:b w:val="0"/>
        </w:rPr>
        <w:t xml:space="preserve"> qua mail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>.</w:t>
      </w:r>
    </w:p>
    <w:p w:rsidR="00E26835" w:rsidRPr="00442A8E" w:rsidRDefault="00E26835" w:rsidP="00E26835">
      <w:pPr>
        <w:pStyle w:val="Style11"/>
        <w:numPr>
          <w:ilvl w:val="0"/>
          <w:numId w:val="0"/>
        </w:numPr>
        <w:outlineLvl w:val="9"/>
        <w:rPr>
          <w:b w:val="0"/>
        </w:rPr>
      </w:pPr>
      <w:proofErr w:type="spellStart"/>
      <w:r>
        <w:rPr>
          <w:b w:val="0"/>
        </w:rPr>
        <w:t>Đến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thu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nộp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đồ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án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mềm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luận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xem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yêu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cầu</w:t>
      </w:r>
      <w:proofErr w:type="spellEnd"/>
      <w:r>
        <w:rPr>
          <w:b w:val="0"/>
        </w:rPr>
        <w:t xml:space="preserve"> </w:t>
      </w:r>
      <w:r>
        <w:rPr>
          <w:b w:val="0"/>
        </w:rPr>
        <w:lastRenderedPageBreak/>
        <w:t xml:space="preserve">hay </w:t>
      </w:r>
      <w:proofErr w:type="spellStart"/>
      <w:r>
        <w:rPr>
          <w:b w:val="0"/>
        </w:rPr>
        <w:t>chưa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gửi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lí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gửi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sửa</w:t>
      </w:r>
      <w:proofErr w:type="spellEnd"/>
      <w:r>
        <w:rPr>
          <w:b w:val="0"/>
        </w:rPr>
        <w:t>.</w:t>
      </w:r>
    </w:p>
    <w:p w:rsidR="00E26835" w:rsidRDefault="00E26835" w:rsidP="00E26835">
      <w:pPr>
        <w:pStyle w:val="Style11"/>
        <w:numPr>
          <w:ilvl w:val="0"/>
          <w:numId w:val="0"/>
        </w:numPr>
        <w:ind w:left="644"/>
      </w:pPr>
    </w:p>
    <w:p w:rsidR="00E26835" w:rsidRDefault="00E26835" w:rsidP="00456392">
      <w:pPr>
        <w:pStyle w:val="Style11"/>
      </w:pP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E26835" w:rsidRPr="00E26835" w:rsidRDefault="00E26835" w:rsidP="00E268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dung 1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quyên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Bìa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Bìa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", 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), 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E26835" w:rsidRPr="00E26835" w:rsidRDefault="00E26835" w:rsidP="00E26835">
      <w:pPr>
        <w:numPr>
          <w:ilvl w:val="2"/>
          <w:numId w:val="3"/>
        </w:numPr>
        <w:spacing w:after="136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26835" w:rsidRDefault="00E26835" w:rsidP="00E26835">
      <w:pPr>
        <w:pStyle w:val="Style11"/>
        <w:numPr>
          <w:ilvl w:val="0"/>
          <w:numId w:val="0"/>
        </w:numPr>
        <w:ind w:left="644"/>
      </w:pPr>
    </w:p>
    <w:p w:rsidR="00456392" w:rsidRDefault="00E26835" w:rsidP="00456392">
      <w:pPr>
        <w:pStyle w:val="Style11"/>
        <w:numPr>
          <w:ilvl w:val="0"/>
          <w:numId w:val="0"/>
        </w:numPr>
        <w:ind w:left="644"/>
        <w:outlineLvl w:val="9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E26835" w:rsidRDefault="00E26835" w:rsidP="00456392">
      <w:pPr>
        <w:pStyle w:val="Style11"/>
        <w:numPr>
          <w:ilvl w:val="0"/>
          <w:numId w:val="0"/>
        </w:numPr>
        <w:ind w:left="644"/>
        <w:outlineLvl w:val="9"/>
      </w:pPr>
      <w:r>
        <w:rPr>
          <w:noProof/>
        </w:rPr>
        <w:lastRenderedPageBreak/>
        <w:drawing>
          <wp:inline distT="0" distB="0" distL="0" distR="0" wp14:anchorId="4437446F" wp14:editId="17492740">
            <wp:extent cx="5675376" cy="8994649"/>
            <wp:effectExtent l="0" t="0" r="0" b="0"/>
            <wp:docPr id="12761" name="Picture 1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" name="Picture 127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89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79" w:rsidRPr="00E26835" w:rsidRDefault="00E268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6835">
        <w:rPr>
          <w:rFonts w:ascii="Times New Roman" w:hAnsi="Times New Roman" w:cs="Times New Roman"/>
          <w:sz w:val="28"/>
          <w:szCs w:val="28"/>
        </w:rPr>
        <w:lastRenderedPageBreak/>
        <w:t>Định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bìa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83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268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lastRenderedPageBreak/>
        <w:drawing>
          <wp:inline distT="0" distB="0" distL="0" distR="0" wp14:anchorId="61FCEEE5" wp14:editId="3F65B842">
            <wp:extent cx="5675377" cy="8991601"/>
            <wp:effectExtent l="0" t="0" r="0" b="0"/>
            <wp:docPr id="12763" name="Picture 1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" name="Picture 127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377" cy="8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35" w:rsidRPr="008B0E5B" w:rsidRDefault="00E268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0E5B">
        <w:rPr>
          <w:rFonts w:ascii="Times New Roman" w:hAnsi="Times New Roman" w:cs="Times New Roman"/>
          <w:sz w:val="28"/>
          <w:szCs w:val="28"/>
        </w:rPr>
        <w:lastRenderedPageBreak/>
        <w:t>ĐỊnh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0E5B" w:rsidRPr="008B0E5B" w:rsidRDefault="008B0E5B" w:rsidP="008B0E5B">
      <w:pPr>
        <w:numPr>
          <w:ilvl w:val="3"/>
          <w:numId w:val="4"/>
        </w:numPr>
        <w:spacing w:after="0" w:line="3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0E5B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A4 (210mm x 297mm).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Unicode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14,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dãn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1,5 Line,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25mm,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20mm,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35mm,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15mm.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in. </w:t>
      </w:r>
    </w:p>
    <w:p w:rsidR="008B0E5B" w:rsidRPr="008B0E5B" w:rsidRDefault="008B0E5B" w:rsidP="008B0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0E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Footer. </w:t>
      </w:r>
    </w:p>
    <w:p w:rsidR="008B0E5B" w:rsidRPr="008B0E5B" w:rsidRDefault="008B0E5B" w:rsidP="008B0E5B">
      <w:pPr>
        <w:numPr>
          <w:ilvl w:val="3"/>
          <w:numId w:val="4"/>
        </w:numPr>
        <w:spacing w:after="13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:  </w:t>
      </w:r>
      <w:bookmarkStart w:id="2" w:name="_GoBack"/>
      <w:bookmarkEnd w:id="2"/>
    </w:p>
    <w:p w:rsidR="008B0E5B" w:rsidRPr="008B0E5B" w:rsidRDefault="008B0E5B" w:rsidP="008B0E5B">
      <w:pPr>
        <w:ind w:left="730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B0E5B" w:rsidRPr="008B0E5B" w:rsidRDefault="008B0E5B" w:rsidP="008B0E5B">
      <w:pPr>
        <w:spacing w:after="0" w:line="357" w:lineRule="auto"/>
        <w:ind w:left="-10" w:firstLine="720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2, 3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5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0E5B">
        <w:rPr>
          <w:rFonts w:ascii="Times New Roman" w:hAnsi="Times New Roman" w:cs="Times New Roman"/>
          <w:sz w:val="28"/>
          <w:szCs w:val="28"/>
        </w:rPr>
        <w:t xml:space="preserve"> (.)  </w:t>
      </w:r>
      <w:proofErr w:type="spellStart"/>
      <w:r w:rsidRPr="008B0E5B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8B0E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0E5B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gramStart"/>
      <w:r w:rsidRPr="008B0E5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8B0E5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proofErr w:type="gramEnd"/>
      <w:r w:rsidRPr="008B0E5B">
        <w:rPr>
          <w:rFonts w:ascii="Times New Roman" w:hAnsi="Times New Roman" w:cs="Times New Roman"/>
          <w:sz w:val="28"/>
          <w:szCs w:val="28"/>
        </w:rPr>
        <w:t xml:space="preserve"> 2  </w:t>
      </w:r>
    </w:p>
    <w:p w:rsidR="008B0E5B" w:rsidRPr="008B0E5B" w:rsidRDefault="008B0E5B" w:rsidP="008B0E5B">
      <w:pPr>
        <w:ind w:left="2278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  2.1  </w:t>
      </w:r>
    </w:p>
    <w:p w:rsidR="008B0E5B" w:rsidRPr="008B0E5B" w:rsidRDefault="008B0E5B" w:rsidP="008B0E5B">
      <w:pPr>
        <w:ind w:left="2278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  2.1.1  </w:t>
      </w:r>
    </w:p>
    <w:p w:rsidR="008B0E5B" w:rsidRPr="008B0E5B" w:rsidRDefault="008B0E5B" w:rsidP="008B0E5B">
      <w:pPr>
        <w:spacing w:after="0" w:line="356" w:lineRule="auto"/>
        <w:ind w:left="2278" w:right="5405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  2.1.2  </w:t>
      </w:r>
    </w:p>
    <w:p w:rsidR="008B0E5B" w:rsidRPr="008B0E5B" w:rsidRDefault="008B0E5B" w:rsidP="008B0E5B">
      <w:pPr>
        <w:spacing w:after="0" w:line="356" w:lineRule="auto"/>
        <w:ind w:left="2278" w:right="5405"/>
        <w:rPr>
          <w:rFonts w:ascii="Times New Roman" w:hAnsi="Times New Roman" w:cs="Times New Roman"/>
          <w:sz w:val="28"/>
          <w:szCs w:val="28"/>
        </w:rPr>
      </w:pPr>
      <w:r w:rsidRPr="008B0E5B">
        <w:rPr>
          <w:rFonts w:ascii="Times New Roman" w:hAnsi="Times New Roman" w:cs="Times New Roman"/>
          <w:sz w:val="28"/>
          <w:szCs w:val="28"/>
        </w:rPr>
        <w:t xml:space="preserve">  2.2...  </w:t>
      </w:r>
    </w:p>
    <w:p w:rsidR="008B0E5B" w:rsidRPr="008B0E5B" w:rsidRDefault="008B0E5B">
      <w:pPr>
        <w:rPr>
          <w:rFonts w:ascii="Times New Roman" w:hAnsi="Times New Roman" w:cs="Times New Roman"/>
          <w:sz w:val="28"/>
          <w:szCs w:val="28"/>
        </w:rPr>
      </w:pPr>
    </w:p>
    <w:sectPr w:rsidR="008B0E5B" w:rsidRPr="008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385"/>
    <w:multiLevelType w:val="hybridMultilevel"/>
    <w:tmpl w:val="6C127556"/>
    <w:lvl w:ilvl="0" w:tplc="C6E82FB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1A64DA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94A60E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22D26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6275C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B4FDE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6661A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F2F63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023D9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896820"/>
    <w:multiLevelType w:val="hybridMultilevel"/>
    <w:tmpl w:val="5BECE74A"/>
    <w:lvl w:ilvl="0" w:tplc="B568EC6C">
      <w:start w:val="1"/>
      <w:numFmt w:val="decimal"/>
      <w:pStyle w:val="Style11"/>
      <w:lvlText w:val="1.%1"/>
      <w:lvlJc w:val="left"/>
      <w:pPr>
        <w:ind w:left="2421" w:hanging="360"/>
      </w:pPr>
      <w:rPr>
        <w:rFonts w:ascii="Times New Roman" w:hAnsi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44CA3716"/>
    <w:multiLevelType w:val="hybridMultilevel"/>
    <w:tmpl w:val="F0E06E72"/>
    <w:lvl w:ilvl="0" w:tplc="75B6489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285E54">
      <w:start w:val="1"/>
      <w:numFmt w:val="bullet"/>
      <w:lvlText w:val="o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70D854">
      <w:start w:val="1"/>
      <w:numFmt w:val="bullet"/>
      <w:lvlText w:val="▪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6AC728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04D9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E666D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6AB96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2645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46CAA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B972A26"/>
    <w:multiLevelType w:val="hybridMultilevel"/>
    <w:tmpl w:val="CA525850"/>
    <w:lvl w:ilvl="0" w:tplc="E7A2D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92"/>
    <w:rsid w:val="003C5479"/>
    <w:rsid w:val="00456392"/>
    <w:rsid w:val="008B0E5B"/>
    <w:rsid w:val="00E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A101-8639-4C31-8C66-149778AA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1">
    <w:name w:val="Style1.1"/>
    <w:basedOn w:val="Normal"/>
    <w:link w:val="Style11Char"/>
    <w:autoRedefine/>
    <w:qFormat/>
    <w:rsid w:val="00456392"/>
    <w:pPr>
      <w:numPr>
        <w:numId w:val="1"/>
      </w:numPr>
      <w:spacing w:before="120" w:after="0" w:line="360" w:lineRule="auto"/>
      <w:ind w:left="644" w:hanging="644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Style11Char">
    <w:name w:val="Style1.1 Char"/>
    <w:basedOn w:val="DefaultParagraphFont"/>
    <w:link w:val="Style11"/>
    <w:rsid w:val="0045639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HoangLanh</dc:creator>
  <cp:keywords/>
  <dc:description/>
  <cp:lastModifiedBy>HoangLanh</cp:lastModifiedBy>
  <cp:revision>1</cp:revision>
  <dcterms:created xsi:type="dcterms:W3CDTF">2017-03-16T01:34:00Z</dcterms:created>
  <dcterms:modified xsi:type="dcterms:W3CDTF">2017-03-16T04:10:00Z</dcterms:modified>
</cp:coreProperties>
</file>