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7ocxedii4urj" w:id="0"/>
      <w:bookmarkEnd w:id="0"/>
      <w:r w:rsidDel="00000000" w:rsidR="00000000" w:rsidRPr="00000000">
        <w:rPr>
          <w:b w:val="1"/>
          <w:rtl w:val="0"/>
        </w:rPr>
        <w:t xml:space="preserve">Práctica 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3">
      <w:pPr>
        <w:pStyle w:val="Title"/>
        <w:pageBreakBefore w:val="0"/>
        <w:rPr/>
      </w:pPr>
      <w:bookmarkStart w:colFirst="0" w:colLast="0" w:name="_82z1u5ypfhh7" w:id="1"/>
      <w:bookmarkEnd w:id="1"/>
      <w:r w:rsidDel="00000000" w:rsidR="00000000" w:rsidRPr="00000000">
        <w:rPr>
          <w:rtl w:val="0"/>
        </w:rPr>
        <w:t xml:space="preserve">Prototipado/ Mockup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Rule="auto"/>
        <w:ind w:firstLine="283.46456692913375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DIU2.Loading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tabs>
          <w:tab w:val="right" w:pos="8220"/>
        </w:tabs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Lorena Gómez Gómez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tabs>
          <w:tab w:val="right" w:pos="8220"/>
        </w:tabs>
        <w:ind w:left="720" w:right="-9.133858267716732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Ana García Muñoz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tabs>
          <w:tab w:val="right" w:pos="8220"/>
        </w:tabs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Leticia Quiñones Rodríguez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ind w:left="0" w:firstLine="0"/>
        <w:jc w:val="both"/>
        <w:rPr/>
      </w:pPr>
      <w:bookmarkStart w:colFirst="0" w:colLast="0" w:name="_ymgtmqbzw0bi" w:id="2"/>
      <w:bookmarkEnd w:id="2"/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8642.12598425197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mgtmqbzw0b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_ymgtmqbzw0bi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8642.12598425197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i1iobkc26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Moodboard: diseño visual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_ti1iobkc26e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8642.12598425197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e10r0j6du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Paleta de colores elegida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_ce10r0j6dump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8642.12598425197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ty2y2zevhy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Landing page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_aty2y2zevhyr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8642.12598425197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ysccaquaan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Guidelines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_iysccaquaanl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8642.12598425197"/>
            </w:tabs>
            <w:spacing w:after="80" w:before="60" w:line="240" w:lineRule="auto"/>
            <w:ind w:left="360" w:firstLine="0"/>
            <w:rPr/>
          </w:pPr>
          <w:hyperlink w:anchor="_sn8tlfltxfxf">
            <w:r w:rsidDel="00000000" w:rsidR="00000000" w:rsidRPr="00000000">
              <w:rPr>
                <w:rtl w:val="0"/>
              </w:rPr>
              <w:t xml:space="preserve">Patrones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_sn8tlfltxfxf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ind w:left="0" w:firstLine="0"/>
        <w:rPr/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1440" w:top="1440" w:left="1559.0551181102364" w:right="1704.3307086614175" w:header="720" w:footer="720"/>
          <w:pgNumType w:start="1"/>
          <w:titlePg w:val="1"/>
        </w:sectPr>
      </w:pPr>
      <w:bookmarkStart w:colFirst="0" w:colLast="0" w:name="_pi0ily3wym4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ti1iobkc26e" w:id="4"/>
      <w:bookmarkEnd w:id="4"/>
      <w:r w:rsidDel="00000000" w:rsidR="00000000" w:rsidRPr="00000000">
        <w:rPr>
          <w:rtl w:val="0"/>
        </w:rPr>
        <w:t xml:space="preserve">Moodboard: diseño visual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-1123949</wp:posOffset>
            </wp:positionH>
            <wp:positionV relativeFrom="paragraph">
              <wp:posOffset>123825</wp:posOffset>
            </wp:positionV>
            <wp:extent cx="11009841" cy="6043613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-2260" l="0" r="-13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9841" cy="6043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  <w:sectPr>
          <w:type w:val="nextPage"/>
          <w:pgSz w:h="11909" w:w="16834" w:orient="landscape"/>
          <w:pgMar w:bottom="1440" w:top="1440" w:left="1559.0551181102364" w:right="1704.3307086614175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ce10r0j6dump" w:id="5"/>
      <w:bookmarkEnd w:id="5"/>
      <w:r w:rsidDel="00000000" w:rsidR="00000000" w:rsidRPr="00000000">
        <w:rPr>
          <w:rtl w:val="0"/>
        </w:rPr>
        <w:t xml:space="preserve">Paleta de colores elegida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Hemos tomado como colores del moodboard el rojo, el azul, el negro y el gris claro. Hemos mantenido la paleta de colores de la página web. El principal es el rojo, presente en el icono y la web. Es llamativo, energético y transmite comodidad. El negro, el gris claro y los toques azules (su complementario cercano) suavizan el rojo intenso presente en la paleta y la hace más agradable a la vista.</w:t>
      </w:r>
    </w:p>
    <w:p w:rsidR="00000000" w:rsidDel="00000000" w:rsidP="00000000" w:rsidRDefault="00000000" w:rsidRPr="00000000" w14:paraId="0000003A">
      <w:pPr>
        <w:pStyle w:val="Heading1"/>
        <w:ind w:left="0" w:firstLine="0"/>
        <w:rPr/>
      </w:pPr>
      <w:bookmarkStart w:colFirst="0" w:colLast="0" w:name="_aty2y2zevhyr" w:id="6"/>
      <w:bookmarkEnd w:id="6"/>
      <w:r w:rsidDel="00000000" w:rsidR="00000000" w:rsidRPr="00000000">
        <w:rPr>
          <w:rtl w:val="0"/>
        </w:rPr>
        <w:t xml:space="preserve">Landing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163328</wp:posOffset>
            </wp:positionV>
            <wp:extent cx="6856998" cy="6856998"/>
            <wp:effectExtent b="0" l="0" r="0" t="0"/>
            <wp:wrapTopAndBottom distB="0" dist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6998" cy="6856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pStyle w:val="Heading1"/>
        <w:ind w:left="0" w:firstLine="0"/>
        <w:rPr>
          <w:b w:val="0"/>
          <w:sz w:val="22"/>
          <w:szCs w:val="22"/>
        </w:rPr>
      </w:pPr>
      <w:bookmarkStart w:colFirst="0" w:colLast="0" w:name="_iysccaquaanl" w:id="7"/>
      <w:bookmarkEnd w:id="7"/>
      <w:r w:rsidDel="00000000" w:rsidR="00000000" w:rsidRPr="00000000">
        <w:rPr>
          <w:rtl w:val="0"/>
        </w:rPr>
        <w:t xml:space="preserve">Guidelines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Hemos decidido hacer algunos cambios en el diseño de la aplicación propuesta en la práctica anterior: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624988" cy="7423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988" cy="742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Como se puede observar, hemos añadido una barra de búsqueda para facilitar la navegabilidad  entre los eventos.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Además hemos cambiado la barra inferior de navegación añadiendo un botón para acceder a los eventos y cambiando el menú de despliegue de arriba a la derecha por un botón que accede a la página principal.</w:t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sn8tlfltxfxf" w:id="8"/>
      <w:bookmarkEnd w:id="8"/>
      <w:r w:rsidDel="00000000" w:rsidR="00000000" w:rsidRPr="00000000">
        <w:rPr>
          <w:rtl w:val="0"/>
        </w:rPr>
        <w:t xml:space="preserve">Patrones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Utilizando los patrones de diseño que proporciona las páginas UI Design patterns 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https://ui-patterns.com/patterns</w:t>
        </w:r>
      </w:hyperlink>
      <w:r w:rsidDel="00000000" w:rsidR="00000000" w:rsidRPr="00000000">
        <w:rPr>
          <w:rtl w:val="0"/>
        </w:rPr>
        <w:t xml:space="preserve">) y Material Design(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https://material.io/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, hemos decicido aplicar: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Navegabilidad: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Navegación inferior: La barra de navegación está dispuesta en la parte inferior de la pantalla. Está separada por secciones diferenciadas por iconos y a las que se puede acceder pulsando sobre éstos.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Icono </w:t>
      </w:r>
      <w:r w:rsidDel="00000000" w:rsidR="00000000" w:rsidRPr="00000000">
        <w:rPr>
          <w:i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principal: Adicionalmente, arriba a la derecha se encuentra un botón (icono casa) con el que se puede acceder a la página principal de la aplicación.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Búsqueda: 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Filtros de búsqueda: En la parte superior de la página en la que se muestran los eventos, hay una barra de búsqueda con la que se pueden encontrar coincidencias de texto. Ejemplo: Buscar el nombre de un cómico famoso.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Formulario: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Formato estructurado: Para la inscripción del Stand-up comedy se proporciona un formulario de datos al usuario pidiendo la información requerida.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Organizar elementos de diseño: Patrones IU y Guidelines a aplicar para el diseño.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Referencia de patrones:</w:t>
      </w:r>
    </w:p>
    <w:p w:rsidR="00000000" w:rsidDel="00000000" w:rsidP="00000000" w:rsidRDefault="00000000" w:rsidRPr="00000000" w14:paraId="0000004E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https://www.uxpin.com/studio/ebooks/web-ui-design-patterns-2016-volume-1/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También se puede consultar http://ui-patterns.com/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Guidelines: se recomienda seguir sus consejos. Posibilidades: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https://material.io/archive/guidelines/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https://developer.apple.com/design/human-interface-guidelines/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Layout HI-FI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] Realizar el layout (con guidelines del dispositivo elegido), usando técnica de Grid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system: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https://www.smashingmagazine.com/2017/12/building-better-ui-designs-layout-grids/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https://www.smashingmagazine.com/2009/05/8-layout-solutions-to-improve-your-designs/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Recomendaciones para el diseño: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http://shortiedesigns.com/2014/03/10-top-principles-effective-web-design/,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http://tomkenny.design/articles/the-principles-of-good-web-design-part-1-layout/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559.0551181102364" w:right="1704.330708661417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ind w:firstLine="283.4645669291337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both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firstLine="72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lineRule="auto"/>
      <w:ind w:firstLine="0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ind w:firstLine="283.46456692913375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ui-patterns.com/patterns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hyperlink" Target="https://www.uxpin.com/studio/ebooks/web-ui-design-patterns-2016-volume-1/" TargetMode="External"/><Relationship Id="rId14" Type="http://schemas.openxmlformats.org/officeDocument/2006/relationships/hyperlink" Target="https://material.io/" TargetMode="Externa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