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color w:val="065f4a"/>
          <w:sz w:val="46"/>
          <w:szCs w:val="46"/>
          <w:highlight w:val="white"/>
        </w:rPr>
      </w:pPr>
      <w:r w:rsidDel="00000000" w:rsidR="00000000" w:rsidRPr="00000000">
        <w:rPr>
          <w:rFonts w:ascii="Calibri" w:cs="Calibri" w:eastAsia="Calibri" w:hAnsi="Calibri"/>
          <w:b w:val="1"/>
          <w:sz w:val="36"/>
          <w:szCs w:val="36"/>
        </w:rPr>
        <w:drawing>
          <wp:inline distB="114300" distT="114300" distL="114300" distR="114300">
            <wp:extent cx="776288" cy="776288"/>
            <wp:effectExtent b="0" l="0" r="0" t="0"/>
            <wp:docPr id="134009253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76288" cy="776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color w:val="065f4a"/>
          <w:sz w:val="46"/>
          <w:szCs w:val="46"/>
          <w:highlight w:val="white"/>
        </w:rPr>
      </w:pPr>
      <w:r w:rsidDel="00000000" w:rsidR="00000000" w:rsidRPr="00000000">
        <w:rPr>
          <w:rFonts w:ascii="Calibri" w:cs="Calibri" w:eastAsia="Calibri" w:hAnsi="Calibri"/>
          <w:b w:val="1"/>
          <w:color w:val="065f4a"/>
          <w:sz w:val="46"/>
          <w:szCs w:val="46"/>
          <w:highlight w:val="white"/>
          <w:rtl w:val="0"/>
        </w:rPr>
        <w:t xml:space="preserve">Guidance on reporting outputs or outcomes</w:t>
      </w:r>
    </w:p>
    <w:p w:rsidR="00000000" w:rsidDel="00000000" w:rsidP="00000000" w:rsidRDefault="00000000" w:rsidRPr="00000000" w14:paraId="00000003">
      <w:pPr>
        <w:ind w:left="720" w:firstLine="0"/>
        <w:jc w:val="both"/>
        <w:rPr>
          <w:rFonts w:ascii="Calibri" w:cs="Calibri" w:eastAsia="Calibri" w:hAnsi="Calibri"/>
          <w:color w:val="222222"/>
          <w:sz w:val="22"/>
          <w:szCs w:val="22"/>
          <w:highlight w:val="white"/>
        </w:rPr>
      </w:pPr>
      <w:r w:rsidDel="00000000" w:rsidR="00000000" w:rsidRPr="00000000">
        <w:rPr>
          <w:rtl w:val="0"/>
        </w:rPr>
      </w:r>
    </w:p>
    <w:p w:rsidR="00000000" w:rsidDel="00000000" w:rsidP="00000000" w:rsidRDefault="00000000" w:rsidRPr="00000000" w14:paraId="00000004">
      <w:pPr>
        <w:spacing w:after="160" w:line="256.8" w:lineRule="auto"/>
        <w:jc w:val="both"/>
        <w:rPr>
          <w:rFonts w:ascii="Calibri" w:cs="Calibri" w:eastAsia="Calibri" w:hAnsi="Calibri"/>
          <w:b w:val="1"/>
          <w:color w:val="065f4a"/>
          <w:sz w:val="22"/>
          <w:szCs w:val="22"/>
          <w:highlight w:val="white"/>
        </w:rPr>
      </w:pPr>
      <w:r w:rsidDel="00000000" w:rsidR="00000000" w:rsidRPr="00000000">
        <w:rPr>
          <w:rtl w:val="0"/>
        </w:rPr>
      </w:r>
    </w:p>
    <w:p w:rsidR="00000000" w:rsidDel="00000000" w:rsidP="00000000" w:rsidRDefault="00000000" w:rsidRPr="00000000" w14:paraId="00000005">
      <w:pPr>
        <w:spacing w:after="160" w:line="256.8" w:lineRule="auto"/>
        <w:jc w:val="both"/>
        <w:rPr>
          <w:rFonts w:ascii="Calibri" w:cs="Calibri" w:eastAsia="Calibri" w:hAnsi="Calibri"/>
          <w:b w:val="1"/>
          <w:color w:val="065f4a"/>
          <w:sz w:val="22"/>
          <w:szCs w:val="22"/>
          <w:highlight w:val="white"/>
        </w:rPr>
      </w:pPr>
      <w:r w:rsidDel="00000000" w:rsidR="00000000" w:rsidRPr="00000000">
        <w:rPr>
          <w:rFonts w:ascii="Calibri" w:cs="Calibri" w:eastAsia="Calibri" w:hAnsi="Calibri"/>
          <w:b w:val="1"/>
          <w:color w:val="065f4a"/>
          <w:sz w:val="22"/>
          <w:szCs w:val="22"/>
          <w:highlight w:val="white"/>
          <w:rtl w:val="0"/>
        </w:rPr>
        <w:t xml:space="preserve">Output and outcome definitions</w:t>
      </w:r>
    </w:p>
    <w:p w:rsidR="00000000" w:rsidDel="00000000" w:rsidP="00000000" w:rsidRDefault="00000000" w:rsidRPr="00000000" w14:paraId="00000006">
      <w:pPr>
        <w:spacing w:after="160" w:line="256.8" w:lineRule="auto"/>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Research results can be defined according to the nature of the change and the control over it.</w:t>
      </w:r>
    </w:p>
    <w:p w:rsidR="00000000" w:rsidDel="00000000" w:rsidP="00000000" w:rsidRDefault="00000000" w:rsidRPr="00000000" w14:paraId="00000007">
      <w:pPr>
        <w:spacing w:after="160" w:line="256.8" w:lineRule="auto"/>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u w:val="single"/>
          <w:rtl w:val="0"/>
        </w:rPr>
        <w:t xml:space="preserve">Output:</w:t>
      </w:r>
      <w:r w:rsidDel="00000000" w:rsidR="00000000" w:rsidRPr="00000000">
        <w:rPr>
          <w:rFonts w:ascii="Calibri" w:cs="Calibri" w:eastAsia="Calibri" w:hAnsi="Calibri"/>
          <w:color w:val="222222"/>
          <w:sz w:val="22"/>
          <w:szCs w:val="22"/>
          <w:highlight w:val="white"/>
          <w:rtl w:val="0"/>
        </w:rPr>
        <w:t xml:space="preserve"> Tangible products or services such as knowledge, technical or institutional advancement that result directly from CGIAR research, engagement and/or capacity development activities. They involve a change in knowledge or tools within the research process itself, produced under the control of the research team.</w:t>
      </w:r>
    </w:p>
    <w:p w:rsidR="00000000" w:rsidDel="00000000" w:rsidP="00000000" w:rsidRDefault="00000000" w:rsidRPr="00000000" w14:paraId="00000008">
      <w:pPr>
        <w:spacing w:after="160" w:line="256.8" w:lineRule="auto"/>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Examples include new research methods, policy analyses, gene maps, new crop varieties and breeds, institutional innovations or other products of research work, partnerships because of a signed memorandum of understanding.</w:t>
      </w:r>
    </w:p>
    <w:p w:rsidR="00000000" w:rsidDel="00000000" w:rsidP="00000000" w:rsidRDefault="00000000" w:rsidRPr="00000000" w14:paraId="00000009">
      <w:pPr>
        <w:spacing w:after="160" w:line="256.8" w:lineRule="auto"/>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u w:val="single"/>
          <w:rtl w:val="0"/>
        </w:rPr>
        <w:t xml:space="preserve">Outcome:</w:t>
      </w:r>
      <w:r w:rsidDel="00000000" w:rsidR="00000000" w:rsidRPr="00000000">
        <w:rPr>
          <w:rFonts w:ascii="Calibri" w:cs="Calibri" w:eastAsia="Calibri" w:hAnsi="Calibri"/>
          <w:b w:val="1"/>
          <w:color w:val="222222"/>
          <w:sz w:val="22"/>
          <w:szCs w:val="22"/>
          <w:highlight w:val="white"/>
          <w:rtl w:val="0"/>
        </w:rPr>
        <w:t xml:space="preserve"> </w:t>
      </w:r>
      <w:r w:rsidDel="00000000" w:rsidR="00000000" w:rsidRPr="00000000">
        <w:rPr>
          <w:rFonts w:ascii="Calibri" w:cs="Calibri" w:eastAsia="Calibri" w:hAnsi="Calibri"/>
          <w:color w:val="222222"/>
          <w:sz w:val="22"/>
          <w:szCs w:val="22"/>
          <w:highlight w:val="white"/>
          <w:rtl w:val="0"/>
        </w:rPr>
        <w:t xml:space="preserve">A change in knowledge, attitudes, skills, and/or relationships (KASR) of external actors. An outcome is a change in behavior that happens outside the research team, in people or organizations who interact with the research outputs. While the research influences these changes, the researchers cannot directly control them.</w:t>
      </w:r>
    </w:p>
    <w:p w:rsidR="00000000" w:rsidDel="00000000" w:rsidP="00000000" w:rsidRDefault="00000000" w:rsidRPr="00000000" w14:paraId="0000000A">
      <w:pPr>
        <w:spacing w:after="160" w:line="256.8" w:lineRule="auto"/>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Examples include use of a new technology (including outputs like a seed variety) by farmers; policy actors using research-based knowledge to inform policy decisions; participants in a CGIAR-supported process agree to a new germplasm conservation and exchange protocols; researchers use CGIAR generated methods and/or databases. Key outcomes: Who will do what differently because of the Initiative.</w:t>
      </w:r>
    </w:p>
    <w:p w:rsidR="00000000" w:rsidDel="00000000" w:rsidP="00000000" w:rsidRDefault="00000000" w:rsidRPr="00000000" w14:paraId="0000000B">
      <w:pPr>
        <w:spacing w:after="160" w:line="256.8" w:lineRule="auto"/>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Outputs and outcomes can be therefore distinguished according to the nature of the change (tangible products vs. changes in behavior or knowledge) and whether we have control (outputs are within control, while outcomes are influenced) as shown in Figure 1.</w:t>
      </w:r>
    </w:p>
    <w:p w:rsidR="00000000" w:rsidDel="00000000" w:rsidP="00000000" w:rsidRDefault="00000000" w:rsidRPr="00000000" w14:paraId="0000000C">
      <w:pPr>
        <w:spacing w:after="160" w:line="256.8" w:lineRule="auto"/>
        <w:jc w:val="both"/>
        <w:rPr>
          <w:rFonts w:ascii="Calibri" w:cs="Calibri" w:eastAsia="Calibri" w:hAnsi="Calibri"/>
          <w:color w:val="222222"/>
          <w:sz w:val="22"/>
          <w:szCs w:val="22"/>
          <w:highlight w:val="white"/>
        </w:rPr>
      </w:pPr>
      <w:r w:rsidDel="00000000" w:rsidR="00000000" w:rsidRPr="00000000">
        <w:rPr>
          <w:rtl w:val="0"/>
        </w:rPr>
      </w:r>
    </w:p>
    <w:p w:rsidR="00000000" w:rsidDel="00000000" w:rsidP="00000000" w:rsidRDefault="00000000" w:rsidRPr="00000000" w14:paraId="0000000D">
      <w:pPr>
        <w:spacing w:after="160" w:line="256.8" w:lineRule="auto"/>
        <w:jc w:val="center"/>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Pr>
        <w:drawing>
          <wp:inline distB="114300" distT="114300" distL="114300" distR="114300">
            <wp:extent cx="4292600" cy="1320800"/>
            <wp:effectExtent b="0" l="0" r="0" t="0"/>
            <wp:docPr id="1340092537"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292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60" w:line="256.8" w:lineRule="auto"/>
        <w:jc w:val="center"/>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Figure 1: Research results according to the kind of change and the control over it.</w:t>
      </w:r>
    </w:p>
    <w:p w:rsidR="00000000" w:rsidDel="00000000" w:rsidP="00000000" w:rsidRDefault="00000000" w:rsidRPr="00000000" w14:paraId="0000000F">
      <w:pPr>
        <w:spacing w:after="160" w:line="256.8" w:lineRule="auto"/>
        <w:jc w:val="both"/>
        <w:rPr>
          <w:rFonts w:ascii="Calibri" w:cs="Calibri" w:eastAsia="Calibri" w:hAnsi="Calibri"/>
          <w:color w:val="222222"/>
          <w:sz w:val="22"/>
          <w:szCs w:val="22"/>
          <w:highlight w:val="white"/>
        </w:rPr>
      </w:pPr>
      <w:r w:rsidDel="00000000" w:rsidR="00000000" w:rsidRPr="00000000">
        <w:rPr>
          <w:rtl w:val="0"/>
        </w:rPr>
      </w:r>
    </w:p>
    <w:p w:rsidR="00000000" w:rsidDel="00000000" w:rsidP="00000000" w:rsidRDefault="00000000" w:rsidRPr="00000000" w14:paraId="00000010">
      <w:pPr>
        <w:spacing w:after="160" w:line="256.8" w:lineRule="auto"/>
        <w:jc w:val="both"/>
        <w:rPr>
          <w:rFonts w:ascii="Calibri" w:cs="Calibri" w:eastAsia="Calibri" w:hAnsi="Calibri"/>
          <w:color w:val="222222"/>
          <w:sz w:val="22"/>
          <w:szCs w:val="22"/>
          <w:highlight w:val="white"/>
        </w:rPr>
      </w:pPr>
      <w:r w:rsidDel="00000000" w:rsidR="00000000" w:rsidRPr="00000000">
        <w:rPr>
          <w:rtl w:val="0"/>
        </w:rPr>
      </w:r>
    </w:p>
    <w:p w:rsidR="00000000" w:rsidDel="00000000" w:rsidP="00000000" w:rsidRDefault="00000000" w:rsidRPr="00000000" w14:paraId="00000011">
      <w:pPr>
        <w:spacing w:after="160" w:line="256.8" w:lineRule="auto"/>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The following questions could help to clarify whether a product is an output (direct and controlled) or an outcome (influenced and external):</w:t>
      </w:r>
    </w:p>
    <w:p w:rsidR="00000000" w:rsidDel="00000000" w:rsidP="00000000" w:rsidRDefault="00000000" w:rsidRPr="00000000" w14:paraId="00000012">
      <w:pPr>
        <w:spacing w:after="160" w:line="256.8" w:lineRule="auto"/>
        <w:jc w:val="both"/>
        <w:rPr>
          <w:rFonts w:ascii="Calibri" w:cs="Calibri" w:eastAsia="Calibri" w:hAnsi="Calibri"/>
          <w:b w:val="1"/>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Who controls the results</w:t>
      </w:r>
    </w:p>
    <w:p w:rsidR="00000000" w:rsidDel="00000000" w:rsidP="00000000" w:rsidRDefault="00000000" w:rsidRPr="00000000" w14:paraId="00000013">
      <w:pPr>
        <w:numPr>
          <w:ilvl w:val="0"/>
          <w:numId w:val="2"/>
        </w:numPr>
        <w:spacing w:line="256.8" w:lineRule="auto"/>
        <w:ind w:left="72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Who has control over this product or result?</w:t>
      </w:r>
    </w:p>
    <w:p w:rsidR="00000000" w:rsidDel="00000000" w:rsidP="00000000" w:rsidRDefault="00000000" w:rsidRPr="00000000" w14:paraId="00000014">
      <w:pPr>
        <w:numPr>
          <w:ilvl w:val="1"/>
          <w:numId w:val="2"/>
        </w:numPr>
        <w:spacing w:line="256.8" w:lineRule="auto"/>
        <w:ind w:left="144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Was this directly produced by the research team (output)?</w:t>
      </w:r>
    </w:p>
    <w:p w:rsidR="00000000" w:rsidDel="00000000" w:rsidP="00000000" w:rsidRDefault="00000000" w:rsidRPr="00000000" w14:paraId="00000015">
      <w:pPr>
        <w:numPr>
          <w:ilvl w:val="1"/>
          <w:numId w:val="2"/>
        </w:numPr>
        <w:spacing w:line="256.8" w:lineRule="auto"/>
        <w:ind w:left="144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Or did it come from external actors using the research (outcome)?</w:t>
      </w:r>
    </w:p>
    <w:p w:rsidR="00000000" w:rsidDel="00000000" w:rsidP="00000000" w:rsidRDefault="00000000" w:rsidRPr="00000000" w14:paraId="00000016">
      <w:pPr>
        <w:numPr>
          <w:ilvl w:val="0"/>
          <w:numId w:val="2"/>
        </w:numPr>
        <w:spacing w:line="256.8" w:lineRule="auto"/>
        <w:ind w:left="72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What role did the research team play in achieving this result?</w:t>
      </w:r>
    </w:p>
    <w:p w:rsidR="00000000" w:rsidDel="00000000" w:rsidP="00000000" w:rsidRDefault="00000000" w:rsidRPr="00000000" w14:paraId="00000017">
      <w:pPr>
        <w:numPr>
          <w:ilvl w:val="1"/>
          <w:numId w:val="2"/>
        </w:numPr>
        <w:spacing w:line="256.8" w:lineRule="auto"/>
        <w:ind w:left="144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Was the result fully within the research team's control (output)?</w:t>
      </w:r>
    </w:p>
    <w:p w:rsidR="00000000" w:rsidDel="00000000" w:rsidP="00000000" w:rsidRDefault="00000000" w:rsidRPr="00000000" w14:paraId="00000018">
      <w:pPr>
        <w:numPr>
          <w:ilvl w:val="1"/>
          <w:numId w:val="2"/>
        </w:numPr>
        <w:spacing w:after="160" w:line="256.8" w:lineRule="auto"/>
        <w:ind w:left="144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Or did it require external actors to apply the research to create change (outcome)?</w:t>
      </w:r>
    </w:p>
    <w:p w:rsidR="00000000" w:rsidDel="00000000" w:rsidP="00000000" w:rsidRDefault="00000000" w:rsidRPr="00000000" w14:paraId="00000019">
      <w:pPr>
        <w:spacing w:after="160" w:line="256.8" w:lineRule="auto"/>
        <w:jc w:val="both"/>
        <w:rPr>
          <w:rFonts w:ascii="Calibri" w:cs="Calibri" w:eastAsia="Calibri" w:hAnsi="Calibri"/>
          <w:b w:val="1"/>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Nature of the change</w:t>
      </w:r>
    </w:p>
    <w:p w:rsidR="00000000" w:rsidDel="00000000" w:rsidP="00000000" w:rsidRDefault="00000000" w:rsidRPr="00000000" w14:paraId="0000001A">
      <w:pPr>
        <w:numPr>
          <w:ilvl w:val="0"/>
          <w:numId w:val="1"/>
        </w:numPr>
        <w:spacing w:line="256.8" w:lineRule="auto"/>
        <w:ind w:left="72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What kind of change does this result represent?</w:t>
      </w:r>
    </w:p>
    <w:p w:rsidR="00000000" w:rsidDel="00000000" w:rsidP="00000000" w:rsidRDefault="00000000" w:rsidRPr="00000000" w14:paraId="0000001B">
      <w:pPr>
        <w:numPr>
          <w:ilvl w:val="1"/>
          <w:numId w:val="1"/>
        </w:numPr>
        <w:spacing w:line="256.8" w:lineRule="auto"/>
        <w:ind w:left="144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Is it a tangible product like a report, dataset, or publication (output)?</w:t>
      </w:r>
    </w:p>
    <w:p w:rsidR="00000000" w:rsidDel="00000000" w:rsidP="00000000" w:rsidRDefault="00000000" w:rsidRPr="00000000" w14:paraId="0000001C">
      <w:pPr>
        <w:numPr>
          <w:ilvl w:val="1"/>
          <w:numId w:val="1"/>
        </w:numPr>
        <w:spacing w:line="256.8" w:lineRule="auto"/>
        <w:ind w:left="144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Or is it a change in behavior, knowledge, attitudes, or skills of others (outcome)?</w:t>
      </w:r>
    </w:p>
    <w:p w:rsidR="00000000" w:rsidDel="00000000" w:rsidP="00000000" w:rsidRDefault="00000000" w:rsidRPr="00000000" w14:paraId="0000001D">
      <w:pPr>
        <w:numPr>
          <w:ilvl w:val="0"/>
          <w:numId w:val="1"/>
        </w:numPr>
        <w:spacing w:line="256.8" w:lineRule="auto"/>
        <w:ind w:left="72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Is the result immediate or downstream?</w:t>
      </w:r>
    </w:p>
    <w:p w:rsidR="00000000" w:rsidDel="00000000" w:rsidP="00000000" w:rsidRDefault="00000000" w:rsidRPr="00000000" w14:paraId="0000001E">
      <w:pPr>
        <w:numPr>
          <w:ilvl w:val="1"/>
          <w:numId w:val="1"/>
        </w:numPr>
        <w:spacing w:line="256.8" w:lineRule="auto"/>
        <w:ind w:left="144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Did it emerge directly from the research process (output)?</w:t>
      </w:r>
    </w:p>
    <w:p w:rsidR="00000000" w:rsidDel="00000000" w:rsidP="00000000" w:rsidRDefault="00000000" w:rsidRPr="00000000" w14:paraId="0000001F">
      <w:pPr>
        <w:numPr>
          <w:ilvl w:val="1"/>
          <w:numId w:val="1"/>
        </w:numPr>
        <w:spacing w:after="160" w:line="256.8" w:lineRule="auto"/>
        <w:ind w:left="144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Or did it occur later as a result of the research being applied by others (outcome)?</w:t>
      </w:r>
    </w:p>
    <w:p w:rsidR="00000000" w:rsidDel="00000000" w:rsidP="00000000" w:rsidRDefault="00000000" w:rsidRPr="00000000" w14:paraId="00000020">
      <w:pPr>
        <w:ind w:left="0" w:firstLine="0"/>
        <w:jc w:val="both"/>
        <w:rPr>
          <w:rFonts w:ascii="Calibri" w:cs="Calibri" w:eastAsia="Calibri" w:hAnsi="Calibri"/>
          <w:b w:val="1"/>
          <w:color w:val="065f4a"/>
          <w:sz w:val="28"/>
          <w:szCs w:val="28"/>
          <w:highlight w:val="white"/>
        </w:rPr>
      </w:pPr>
      <w:r w:rsidDel="00000000" w:rsidR="00000000" w:rsidRPr="00000000">
        <w:rPr>
          <w:rtl w:val="0"/>
        </w:rPr>
      </w:r>
    </w:p>
    <w:sectPr>
      <w:footerReference r:id="rId9" w:type="default"/>
      <w:footerReference r:id="rId10"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Guidance on </w:t>
    </w:r>
    <w:r w:rsidDel="00000000" w:rsidR="00000000" w:rsidRPr="00000000">
      <w:rPr>
        <w:rFonts w:ascii="Calibri" w:cs="Calibri" w:eastAsia="Calibri" w:hAnsi="Calibri"/>
        <w:i w:val="1"/>
        <w:sz w:val="20"/>
        <w:szCs w:val="20"/>
        <w:rtl w:val="0"/>
      </w:rPr>
      <w:t xml:space="preserve">reporting outputs or outcomes</w:t>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Calibri" w:cs="Calibri" w:eastAsia="Calibri" w:hAnsi="Calibri"/>
        <w:i w:val="1"/>
        <w:sz w:val="20"/>
        <w:szCs w:val="20"/>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Version </w:t>
    </w:r>
    <w:r w:rsidDel="00000000" w:rsidR="00000000" w:rsidRPr="00000000">
      <w:rPr>
        <w:rFonts w:ascii="Calibri" w:cs="Calibri" w:eastAsia="Calibri" w:hAnsi="Calibri"/>
        <w:i w:val="1"/>
        <w:sz w:val="20"/>
        <w:szCs w:val="20"/>
        <w:rtl w:val="0"/>
      </w:rPr>
      <w:t xml:space="preserve">1</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i w:val="1"/>
        <w:sz w:val="20"/>
        <w:szCs w:val="20"/>
        <w:rtl w:val="0"/>
      </w:rPr>
      <w:t xml:space="preserve">August 2025</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right"/>
      <w:rPr>
        <w:rFonts w:ascii="Calibri" w:cs="Calibri" w:eastAsia="Calibri" w:hAnsi="Calibri"/>
        <w:sz w:val="20"/>
        <w:szCs w:val="20"/>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FE65FD"/>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E65FD"/>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E65FD"/>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E65F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E65F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E65F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FE65F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E65F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E65F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E65F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E65F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E65F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E65F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E65F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E65FD"/>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FE65FD"/>
    <w:rPr>
      <w:i w:val="1"/>
      <w:iCs w:val="1"/>
      <w:color w:val="404040" w:themeColor="text1" w:themeTint="0000BF"/>
    </w:rPr>
  </w:style>
  <w:style w:type="paragraph" w:styleId="ListParagraph">
    <w:name w:val="List Paragraph"/>
    <w:basedOn w:val="Normal"/>
    <w:uiPriority w:val="34"/>
    <w:qFormat w:val="1"/>
    <w:rsid w:val="00FE65FD"/>
    <w:pPr>
      <w:ind w:left="720"/>
      <w:contextualSpacing w:val="1"/>
    </w:pPr>
  </w:style>
  <w:style w:type="character" w:styleId="IntenseEmphasis">
    <w:name w:val="Intense Emphasis"/>
    <w:basedOn w:val="DefaultParagraphFont"/>
    <w:uiPriority w:val="21"/>
    <w:qFormat w:val="1"/>
    <w:rsid w:val="00FE65FD"/>
    <w:rPr>
      <w:i w:val="1"/>
      <w:iCs w:val="1"/>
      <w:color w:val="0f4761" w:themeColor="accent1" w:themeShade="0000BF"/>
    </w:rPr>
  </w:style>
  <w:style w:type="paragraph" w:styleId="IntenseQuote">
    <w:name w:val="Intense Quote"/>
    <w:basedOn w:val="Normal"/>
    <w:next w:val="Normal"/>
    <w:link w:val="IntenseQuoteChar"/>
    <w:uiPriority w:val="30"/>
    <w:qFormat w:val="1"/>
    <w:rsid w:val="00FE65F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E65FD"/>
    <w:rPr>
      <w:i w:val="1"/>
      <w:iCs w:val="1"/>
      <w:color w:val="0f4761" w:themeColor="accent1" w:themeShade="0000BF"/>
    </w:rPr>
  </w:style>
  <w:style w:type="character" w:styleId="IntenseReference">
    <w:name w:val="Intense Reference"/>
    <w:basedOn w:val="DefaultParagraphFont"/>
    <w:uiPriority w:val="32"/>
    <w:qFormat w:val="1"/>
    <w:rsid w:val="00FE65FD"/>
    <w:rPr>
      <w:b w:val="1"/>
      <w:bCs w:val="1"/>
      <w:smallCaps w:val="1"/>
      <w:color w:val="0f4761" w:themeColor="accent1" w:themeShade="0000BF"/>
      <w:spacing w:val="5"/>
    </w:rPr>
  </w:style>
  <w:style w:type="character" w:styleId="im" w:customStyle="1">
    <w:name w:val="im"/>
    <w:basedOn w:val="DefaultParagraphFont"/>
    <w:rsid w:val="00FE65FD"/>
  </w:style>
  <w:style w:type="character" w:styleId="Hyperlink">
    <w:name w:val="Hyperlink"/>
    <w:basedOn w:val="DefaultParagraphFont"/>
    <w:uiPriority w:val="99"/>
    <w:unhideWhenUsed w:val="1"/>
    <w:rsid w:val="00FE65FD"/>
    <w:rPr>
      <w:color w:val="0000ff"/>
      <w:u w:val="single"/>
    </w:rPr>
  </w:style>
  <w:style w:type="character" w:styleId="FollowedHyperlink">
    <w:name w:val="FollowedHyperlink"/>
    <w:basedOn w:val="DefaultParagraphFont"/>
    <w:uiPriority w:val="99"/>
    <w:semiHidden w:val="1"/>
    <w:unhideWhenUsed w:val="1"/>
    <w:rsid w:val="00FE65FD"/>
    <w:rPr>
      <w:color w:val="96607d" w:themeColor="followedHyperlink"/>
      <w:u w:val="single"/>
    </w:rPr>
  </w:style>
  <w:style w:type="character" w:styleId="UnresolvedMention">
    <w:name w:val="Unresolved Mention"/>
    <w:basedOn w:val="DefaultParagraphFont"/>
    <w:uiPriority w:val="99"/>
    <w:semiHidden w:val="1"/>
    <w:unhideWhenUsed w:val="1"/>
    <w:rsid w:val="00FE65FD"/>
    <w:rPr>
      <w:color w:val="605e5c"/>
      <w:shd w:color="auto" w:fill="e1dfdd" w:val="clear"/>
    </w:rPr>
  </w:style>
  <w:style w:type="paragraph" w:styleId="NormalWeb">
    <w:name w:val="Normal (Web)"/>
    <w:basedOn w:val="Normal"/>
    <w:uiPriority w:val="99"/>
    <w:unhideWhenUsed w:val="1"/>
    <w:rsid w:val="00FE65FD"/>
    <w:pPr>
      <w:spacing w:after="100" w:afterAutospacing="1" w:before="100" w:beforeAutospacing="1"/>
    </w:pPr>
  </w:style>
  <w:style w:type="character" w:styleId="Strong">
    <w:name w:val="Strong"/>
    <w:basedOn w:val="DefaultParagraphFont"/>
    <w:uiPriority w:val="22"/>
    <w:qFormat w:val="1"/>
    <w:rsid w:val="00FE65FD"/>
    <w:rPr>
      <w:b w:val="1"/>
      <w:bCs w:val="1"/>
    </w:rPr>
  </w:style>
  <w:style w:type="character" w:styleId="apple-converted-space" w:customStyle="1">
    <w:name w:val="apple-converted-space"/>
    <w:basedOn w:val="DefaultParagraphFont"/>
    <w:rsid w:val="00FE65FD"/>
  </w:style>
  <w:style w:type="table" w:styleId="TableGrid">
    <w:name w:val="Table Grid"/>
    <w:basedOn w:val="TableNormal"/>
    <w:uiPriority w:val="39"/>
    <w:rsid w:val="00FE65F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FE65FD"/>
    <w:rPr>
      <w:sz w:val="16"/>
      <w:szCs w:val="16"/>
    </w:rPr>
  </w:style>
  <w:style w:type="paragraph" w:styleId="CommentText">
    <w:name w:val="annotation text"/>
    <w:basedOn w:val="Normal"/>
    <w:link w:val="CommentTextChar"/>
    <w:uiPriority w:val="99"/>
    <w:semiHidden w:val="1"/>
    <w:unhideWhenUsed w:val="1"/>
    <w:rsid w:val="00FE65FD"/>
    <w:rPr>
      <w:sz w:val="20"/>
      <w:szCs w:val="20"/>
    </w:rPr>
  </w:style>
  <w:style w:type="character" w:styleId="CommentTextChar" w:customStyle="1">
    <w:name w:val="Comment Text Char"/>
    <w:basedOn w:val="DefaultParagraphFont"/>
    <w:link w:val="CommentText"/>
    <w:uiPriority w:val="99"/>
    <w:semiHidden w:val="1"/>
    <w:rsid w:val="00FE65FD"/>
    <w:rPr>
      <w:rFonts w:ascii="Times New Roman" w:cs="Times New Roman" w:eastAsia="Times New Roman" w:hAnsi="Times New Roman"/>
      <w:kern w:val="0"/>
      <w:sz w:val="20"/>
      <w:szCs w:val="20"/>
      <w:lang w:eastAsia="en-GB"/>
    </w:rPr>
  </w:style>
  <w:style w:type="paragraph" w:styleId="CommentSubject">
    <w:name w:val="annotation subject"/>
    <w:basedOn w:val="CommentText"/>
    <w:next w:val="CommentText"/>
    <w:link w:val="CommentSubjectChar"/>
    <w:uiPriority w:val="99"/>
    <w:semiHidden w:val="1"/>
    <w:unhideWhenUsed w:val="1"/>
    <w:rsid w:val="00FE65FD"/>
    <w:rPr>
      <w:b w:val="1"/>
      <w:bCs w:val="1"/>
    </w:rPr>
  </w:style>
  <w:style w:type="character" w:styleId="CommentSubjectChar" w:customStyle="1">
    <w:name w:val="Comment Subject Char"/>
    <w:basedOn w:val="CommentTextChar"/>
    <w:link w:val="CommentSubject"/>
    <w:uiPriority w:val="99"/>
    <w:semiHidden w:val="1"/>
    <w:rsid w:val="00FE65FD"/>
    <w:rPr>
      <w:rFonts w:ascii="Times New Roman" w:cs="Times New Roman" w:eastAsia="Times New Roman" w:hAnsi="Times New Roman"/>
      <w:b w:val="1"/>
      <w:bCs w:val="1"/>
      <w:kern w:val="0"/>
      <w:sz w:val="20"/>
      <w:szCs w:val="20"/>
      <w:lang w:eastAsia="en-GB"/>
    </w:rPr>
  </w:style>
  <w:style w:type="numbering" w:styleId="CurrentList1" w:customStyle="1">
    <w:name w:val="Current List1"/>
    <w:uiPriority w:val="99"/>
    <w:rsid w:val="00FE65FD"/>
    <w:pPr>
      <w:numPr>
        <w:numId w:val="12"/>
      </w:numPr>
    </w:pPr>
  </w:style>
  <w:style w:type="paragraph" w:styleId="Revision">
    <w:name w:val="Revision"/>
    <w:hidden w:val="1"/>
    <w:uiPriority w:val="99"/>
    <w:semiHidden w:val="1"/>
    <w:rsid w:val="002F2FCD"/>
    <w:rPr>
      <w:rFonts w:ascii="Times New Roman" w:cs="Times New Roman" w:eastAsia="Times New Roman" w:hAnsi="Times New Roman"/>
      <w:kern w:val="0"/>
      <w:lang w:eastAsia="en-GB"/>
    </w:rPr>
  </w:style>
  <w:style w:type="paragraph" w:styleId="Header">
    <w:name w:val="header"/>
    <w:basedOn w:val="Normal"/>
    <w:link w:val="HeaderChar"/>
    <w:uiPriority w:val="99"/>
    <w:unhideWhenUsed w:val="1"/>
    <w:rsid w:val="00F16BCC"/>
    <w:pPr>
      <w:tabs>
        <w:tab w:val="center" w:pos="4513"/>
        <w:tab w:val="right" w:pos="9026"/>
      </w:tabs>
    </w:pPr>
  </w:style>
  <w:style w:type="character" w:styleId="HeaderChar" w:customStyle="1">
    <w:name w:val="Header Char"/>
    <w:basedOn w:val="DefaultParagraphFont"/>
    <w:link w:val="Header"/>
    <w:uiPriority w:val="99"/>
    <w:rsid w:val="00F16BCC"/>
    <w:rPr>
      <w:rFonts w:ascii="Times New Roman" w:cs="Times New Roman" w:eastAsia="Times New Roman" w:hAnsi="Times New Roman"/>
      <w:kern w:val="0"/>
      <w:lang w:eastAsia="en-GB"/>
    </w:rPr>
  </w:style>
  <w:style w:type="paragraph" w:styleId="Footer">
    <w:name w:val="footer"/>
    <w:basedOn w:val="Normal"/>
    <w:link w:val="FooterChar"/>
    <w:uiPriority w:val="99"/>
    <w:unhideWhenUsed w:val="1"/>
    <w:rsid w:val="00F16BCC"/>
    <w:pPr>
      <w:tabs>
        <w:tab w:val="center" w:pos="4513"/>
        <w:tab w:val="right" w:pos="9026"/>
      </w:tabs>
    </w:pPr>
  </w:style>
  <w:style w:type="character" w:styleId="FooterChar" w:customStyle="1">
    <w:name w:val="Footer Char"/>
    <w:basedOn w:val="DefaultParagraphFont"/>
    <w:link w:val="Footer"/>
    <w:uiPriority w:val="99"/>
    <w:rsid w:val="00F16BCC"/>
    <w:rPr>
      <w:rFonts w:ascii="Times New Roman" w:cs="Times New Roman" w:eastAsia="Times New Roman" w:hAnsi="Times New Roman"/>
      <w:kern w:val="0"/>
      <w:lang w:eastAsia="en-GB"/>
    </w:rPr>
  </w:style>
  <w:style w:type="character" w:styleId="PageNumber">
    <w:name w:val="page number"/>
    <w:basedOn w:val="DefaultParagraphFont"/>
    <w:uiPriority w:val="99"/>
    <w:semiHidden w:val="1"/>
    <w:unhideWhenUsed w:val="1"/>
    <w:rsid w:val="009A6C1B"/>
  </w:style>
  <w:style w:type="character" w:styleId="Mention">
    <w:name w:val="Mention"/>
    <w:basedOn w:val="DefaultParagraphFont"/>
    <w:uiPriority w:val="99"/>
    <w:unhideWhenUsed w:val="1"/>
    <w:rsid w:val="007F36CD"/>
    <w:rPr>
      <w:color w:val="2b579a"/>
      <w:shd w:color="auto" w:fill="e6e6e6" w:val="clear"/>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rzqCIyRmRy4/5rlI4CmwwCS5Q==">CgMxLjA4AHIhMUxDS3c5WU9ZVXlrUGVKRGFRSzY0NXFCdDZMcVo3QlYx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2024-07-22T02:35:00Z</dcterms:created>
  <dc:creator>Mariagiulia Mariani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0x0101004FCA482A6AF2494A961EEDA36B927C12</vt:lpwstr>
  </property>
  <property fmtid="{D5CDD505-2E9C-101B-9397-08002B2CF9AE}" pid="3" name="MediaServiceImageTags">
    <vt:lpwstr>MediaServiceImageTags</vt:lpwstr>
  </property>
</Properties>
</file>