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CAC1" w14:textId="4C842259" w:rsidR="00C72428" w:rsidRPr="00C72428" w:rsidRDefault="00C72428">
      <w:pPr>
        <w:rPr>
          <w:b/>
          <w:bCs/>
          <w:i/>
          <w:iCs/>
        </w:rPr>
      </w:pPr>
      <w:r w:rsidRPr="00C72428">
        <w:rPr>
          <w:b/>
          <w:bCs/>
        </w:rPr>
        <w:t>Morphological affinities of the</w:t>
      </w:r>
      <w:r w:rsidRPr="00C72428">
        <w:rPr>
          <w:b/>
          <w:bCs/>
          <w:i/>
          <w:iCs/>
        </w:rPr>
        <w:t xml:space="preserve"> Ardipithecus </w:t>
      </w:r>
      <w:r w:rsidRPr="00C72428">
        <w:rPr>
          <w:b/>
          <w:bCs/>
        </w:rPr>
        <w:t>talus</w:t>
      </w:r>
    </w:p>
    <w:p w14:paraId="6E76946A" w14:textId="61E816B0" w:rsidR="000A4C08" w:rsidRDefault="00AD270C">
      <w:r w:rsidRPr="00C72428">
        <w:rPr>
          <w:i/>
          <w:iCs/>
        </w:rPr>
        <w:t>Ardipithecus ramidus</w:t>
      </w:r>
      <w:r>
        <w:t xml:space="preserve"> is a </w:t>
      </w:r>
      <w:proofErr w:type="gramStart"/>
      <w:r>
        <w:t>4.4 million-year-old</w:t>
      </w:r>
      <w:proofErr w:type="gramEnd"/>
      <w:r>
        <w:t xml:space="preserve"> hominin with a mosaic of hominin and ape-like skeletal features. Here</w:t>
      </w:r>
      <w:r w:rsidR="0084584E">
        <w:t>,</w:t>
      </w:r>
      <w:r>
        <w:t xml:space="preserve"> w</w:t>
      </w:r>
      <w:r w:rsidR="000E42D1">
        <w:t xml:space="preserve">e conducted a two-dimensional geometric morphometric analysis of </w:t>
      </w:r>
      <w:r>
        <w:t xml:space="preserve">published </w:t>
      </w:r>
      <w:r w:rsidR="00C72428">
        <w:t>images</w:t>
      </w:r>
      <w:r>
        <w:t xml:space="preserve"> of </w:t>
      </w:r>
      <w:r w:rsidR="000E42D1">
        <w:t xml:space="preserve">the </w:t>
      </w:r>
      <w:r w:rsidR="000E42D1">
        <w:rPr>
          <w:rStyle w:val="Emphasis"/>
        </w:rPr>
        <w:t>Ardipithecus</w:t>
      </w:r>
      <w:r w:rsidR="000E42D1">
        <w:t xml:space="preserve"> talus</w:t>
      </w:r>
      <w:r>
        <w:t xml:space="preserve"> (ARA-VP-6/500)</w:t>
      </w:r>
      <w:r w:rsidR="000E42D1">
        <w:t xml:space="preserve"> to assess its morphological</w:t>
      </w:r>
      <w:r w:rsidR="00C72428">
        <w:t xml:space="preserve"> and potential functional</w:t>
      </w:r>
      <w:r w:rsidR="000E42D1">
        <w:t xml:space="preserve"> affinities. </w:t>
      </w:r>
      <w:r w:rsidR="00F667BA">
        <w:t>T</w:t>
      </w:r>
      <w:r w:rsidR="000E42D1">
        <w:t xml:space="preserve">he superior view of the talus </w:t>
      </w:r>
      <w:r>
        <w:t>preserves clearly identifiable landmarks that capture overall articular shape</w:t>
      </w:r>
      <w:r w:rsidR="00E46B78">
        <w:t>, angular relationships, and</w:t>
      </w:r>
      <w:r>
        <w:t xml:space="preserve"> relative proportions</w:t>
      </w:r>
      <w:r w:rsidR="00F667BA">
        <w:t>. T</w:t>
      </w:r>
      <w:r>
        <w:t>wo-dimensional geometric</w:t>
      </w:r>
      <w:r w:rsidR="00F667BA">
        <w:t xml:space="preserve"> </w:t>
      </w:r>
      <w:r>
        <w:t>morphometrics</w:t>
      </w:r>
      <w:r w:rsidR="00F667BA">
        <w:t>,</w:t>
      </w:r>
      <w:r>
        <w:t xml:space="preserve"> </w:t>
      </w:r>
      <w:r w:rsidR="00F667BA">
        <w:t xml:space="preserve">therefore, </w:t>
      </w:r>
      <w:r>
        <w:t>provides</w:t>
      </w:r>
      <w:r w:rsidR="000E42D1">
        <w:t xml:space="preserve"> an effective means of quantifying morphological variation across taxa. </w:t>
      </w:r>
      <w:r w:rsidR="00E46B78">
        <w:t xml:space="preserve">The comparative sample included modern </w:t>
      </w:r>
      <w:r w:rsidR="00E46B78">
        <w:rPr>
          <w:rStyle w:val="Emphasis"/>
        </w:rPr>
        <w:t>Homo sapiens</w:t>
      </w:r>
      <w:r w:rsidR="00E46B78">
        <w:rPr>
          <w:kern w:val="0"/>
          <w14:ligatures w14:val="none"/>
        </w:rPr>
        <w:t xml:space="preserve">, </w:t>
      </w:r>
      <w:r w:rsidR="00E46B78">
        <w:rPr>
          <w:rStyle w:val="Emphasis"/>
          <w:kern w:val="0"/>
          <w14:ligatures w14:val="none"/>
        </w:rPr>
        <w:t>Pan, Gorilla, Pongo, Hylobates</w:t>
      </w:r>
      <w:r w:rsidR="00E46B78">
        <w:rPr>
          <w:kern w:val="0"/>
          <w14:ligatures w14:val="none"/>
        </w:rPr>
        <w:t xml:space="preserve">, </w:t>
      </w:r>
      <w:r w:rsidR="00E46B78">
        <w:rPr>
          <w:rStyle w:val="Emphasis"/>
          <w:kern w:val="0"/>
          <w14:ligatures w14:val="none"/>
        </w:rPr>
        <w:t>Mandrillus</w:t>
      </w:r>
      <w:r w:rsidR="00E46B78">
        <w:rPr>
          <w:kern w:val="0"/>
          <w14:ligatures w14:val="none"/>
        </w:rPr>
        <w:t>,</w:t>
      </w:r>
      <w:r w:rsidR="00E46B78">
        <w:t xml:space="preserve"> and fossil hominins. </w:t>
      </w:r>
      <w:r w:rsidR="000E42D1">
        <w:t>Specimens were digitally oriented in Geomagic to</w:t>
      </w:r>
      <w:r w:rsidR="00C72428">
        <w:t xml:space="preserve"> a standardized protocol based on axes used in the original publication</w:t>
      </w:r>
      <w:r w:rsidR="000E42D1">
        <w:t xml:space="preserve">, and landmarks were collected from the </w:t>
      </w:r>
      <w:r w:rsidR="00C72428">
        <w:t>dorsal</w:t>
      </w:r>
      <w:r w:rsidR="000E42D1">
        <w:t xml:space="preserve"> aspect using </w:t>
      </w:r>
      <w:proofErr w:type="spellStart"/>
      <w:r w:rsidR="000E42D1">
        <w:t>tpsDIG</w:t>
      </w:r>
      <w:proofErr w:type="spellEnd"/>
      <w:r w:rsidR="000E42D1">
        <w:t xml:space="preserve">. Principal component analysis (PCA) and discriminant function analysis (DFA) were then conducted in R to </w:t>
      </w:r>
      <w:r>
        <w:t>graphically ordinate</w:t>
      </w:r>
      <w:r w:rsidR="000E42D1">
        <w:t xml:space="preserve"> and group </w:t>
      </w:r>
      <w:r>
        <w:t xml:space="preserve">specimens by </w:t>
      </w:r>
      <w:r w:rsidR="000E42D1">
        <w:t>classification.</w:t>
      </w:r>
      <w:r w:rsidR="00C72428">
        <w:t xml:space="preserve">  In the PCA</w:t>
      </w:r>
      <w:r w:rsidR="0084584E">
        <w:t>,</w:t>
      </w:r>
      <w:r w:rsidR="00C72428">
        <w:t xml:space="preserve"> modern humans are distinct from all other taxa based largely on talar head shape, orientation, and relative size.  </w:t>
      </w:r>
      <w:r w:rsidR="00C72428" w:rsidRPr="00C72428">
        <w:rPr>
          <w:i/>
          <w:iCs/>
        </w:rPr>
        <w:t>Ardipithecus</w:t>
      </w:r>
      <w:r w:rsidR="00C72428">
        <w:t xml:space="preserve"> falls outside the modern human range of variation and falls</w:t>
      </w:r>
      <w:r w:rsidR="000E42D1">
        <w:t xml:space="preserve"> within the range of</w:t>
      </w:r>
      <w:r w:rsidR="00F667BA">
        <w:t xml:space="preserve"> African apes</w:t>
      </w:r>
      <w:r w:rsidR="0084584E">
        <w:rPr>
          <w:rStyle w:val="Emphasis"/>
          <w:i w:val="0"/>
          <w:iCs w:val="0"/>
        </w:rPr>
        <w:t xml:space="preserve"> in the DFA</w:t>
      </w:r>
      <w:r w:rsidR="000E42D1">
        <w:t xml:space="preserve">, indicating a stronger morphological similarity to </w:t>
      </w:r>
      <w:r w:rsidR="00C72428">
        <w:t xml:space="preserve">extant </w:t>
      </w:r>
      <w:r w:rsidR="000E42D1">
        <w:t xml:space="preserve">African apes than to later hominins. </w:t>
      </w:r>
      <w:r w:rsidR="00F667BA">
        <w:t>Using 2D shape analyses, these results</w:t>
      </w:r>
      <w:r w:rsidR="000E42D1">
        <w:t xml:space="preserve"> </w:t>
      </w:r>
      <w:r w:rsidR="00F667BA">
        <w:t>add to the growing body of evidence</w:t>
      </w:r>
      <w:r w:rsidR="000E42D1">
        <w:t xml:space="preserve"> that </w:t>
      </w:r>
      <w:r w:rsidR="000E42D1">
        <w:rPr>
          <w:rStyle w:val="Emphasis"/>
        </w:rPr>
        <w:t>Ardipithecus</w:t>
      </w:r>
      <w:r w:rsidR="000E42D1">
        <w:t xml:space="preserve"> retained a talar morphology consistent with </w:t>
      </w:r>
      <w:r>
        <w:t xml:space="preserve">that of African great apes rather than early hominins, </w:t>
      </w:r>
      <w:r w:rsidR="00F667BA" w:rsidRPr="00F667BA">
        <w:rPr>
          <w:i/>
          <w:iCs/>
        </w:rPr>
        <w:t>H</w:t>
      </w:r>
      <w:r w:rsidRPr="00F667BA">
        <w:rPr>
          <w:i/>
          <w:iCs/>
        </w:rPr>
        <w:t>omo</w:t>
      </w:r>
      <w:r>
        <w:t xml:space="preserve">, or </w:t>
      </w:r>
      <w:r w:rsidR="00F667BA">
        <w:t xml:space="preserve">catarrhine </w:t>
      </w:r>
      <w:r>
        <w:t>monkeys</w:t>
      </w:r>
      <w:r w:rsidR="000E42D1">
        <w:t>.</w:t>
      </w:r>
    </w:p>
    <w:sectPr w:rsidR="000A4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D1"/>
    <w:rsid w:val="000A4C08"/>
    <w:rsid w:val="000E42D1"/>
    <w:rsid w:val="00216AAE"/>
    <w:rsid w:val="003470F6"/>
    <w:rsid w:val="00491A08"/>
    <w:rsid w:val="0063220E"/>
    <w:rsid w:val="0083247B"/>
    <w:rsid w:val="0084584E"/>
    <w:rsid w:val="00AC0BC6"/>
    <w:rsid w:val="00AD270C"/>
    <w:rsid w:val="00C01A08"/>
    <w:rsid w:val="00C72428"/>
    <w:rsid w:val="00CA0BE8"/>
    <w:rsid w:val="00E46B78"/>
    <w:rsid w:val="00F6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EDC56"/>
  <w15:chartTrackingRefBased/>
  <w15:docId w15:val="{1898D2AB-1AEA-5C4B-839A-EAD86E35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D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E42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Gorgone</dc:creator>
  <cp:keywords/>
  <dc:description/>
  <cp:lastModifiedBy>Louis Gorgone</cp:lastModifiedBy>
  <cp:revision>2</cp:revision>
  <dcterms:created xsi:type="dcterms:W3CDTF">2025-10-15T21:44:00Z</dcterms:created>
  <dcterms:modified xsi:type="dcterms:W3CDTF">2025-10-15T21:44:00Z</dcterms:modified>
</cp:coreProperties>
</file>