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3C" w:rsidRDefault="00C32AAC">
      <w:pPr>
        <w:ind w:left="198" w:firstLineChars="200" w:firstLine="400"/>
        <w:jc w:val="left"/>
        <w:rPr>
          <w:rFonts w:ascii="黑体" w:eastAsia="微软雅黑" w:hAnsi="黑体"/>
          <w:b/>
          <w:bCs/>
          <w:color w:val="000033"/>
          <w:sz w:val="32"/>
          <w:szCs w:val="22"/>
        </w:rPr>
      </w:pPr>
      <w:r>
        <w:rPr>
          <w:rFonts w:ascii="微软雅黑" w:eastAsia="微软雅黑" w:hAnsi="微软雅黑" w:hint="eastAsia"/>
          <w:b/>
          <w:bCs/>
          <w:color w:val="990000"/>
          <w:sz w:val="20"/>
          <w:lang w:val="zh-CN"/>
        </w:rPr>
        <w:t>入职的小伙伴们请参考文中方法自行办理</w:t>
      </w:r>
      <w:r>
        <w:rPr>
          <w:rFonts w:ascii="微软雅黑" w:eastAsia="微软雅黑" w:hAnsi="微软雅黑" w:hint="eastAsia"/>
          <w:b/>
          <w:bCs/>
          <w:color w:val="FF0000"/>
          <w:sz w:val="20"/>
          <w:lang w:val="zh-CN"/>
        </w:rPr>
        <w:t>社保卡</w:t>
      </w:r>
      <w:r>
        <w:rPr>
          <w:rFonts w:ascii="微软雅黑" w:eastAsia="微软雅黑" w:hAnsi="微软雅黑" w:hint="eastAsia"/>
          <w:b/>
          <w:bCs/>
          <w:color w:val="990000"/>
          <w:sz w:val="20"/>
          <w:lang w:val="zh-CN"/>
        </w:rPr>
        <w:t>和公积金卡哈，届时公司将不会帮他们办理</w:t>
      </w:r>
      <w:r>
        <w:rPr>
          <w:rFonts w:ascii="微软雅黑" w:eastAsia="微软雅黑" w:hAnsi="微软雅黑" w:hint="eastAsia"/>
          <w:b/>
          <w:bCs/>
          <w:color w:val="FF0000"/>
          <w:sz w:val="20"/>
          <w:lang w:val="zh-CN"/>
        </w:rPr>
        <w:t>社保卡</w:t>
      </w:r>
      <w:r>
        <w:rPr>
          <w:rFonts w:ascii="微软雅黑" w:eastAsia="微软雅黑" w:hAnsi="微软雅黑" w:hint="eastAsia"/>
          <w:b/>
          <w:bCs/>
          <w:color w:val="990000"/>
          <w:sz w:val="20"/>
          <w:lang w:val="zh-CN"/>
        </w:rPr>
        <w:t>和公积金卡了哈，因为公司办理时间过久，小伙伴们自己去银行办理当天就可发卡哦。</w:t>
      </w:r>
      <w:r>
        <w:rPr>
          <w:rFonts w:ascii="微软雅黑" w:eastAsia="微软雅黑" w:hAnsi="微软雅黑" w:hint="eastAsia"/>
          <w:b/>
          <w:bCs/>
          <w:color w:val="990000"/>
          <w:sz w:val="20"/>
        </w:rPr>
        <w:t>社保卡相关信息咨询人力资源部：</w:t>
      </w:r>
      <w:r>
        <w:rPr>
          <w:rFonts w:ascii="微软雅黑" w:eastAsia="微软雅黑" w:hAnsi="微软雅黑" w:hint="eastAsia"/>
          <w:b/>
          <w:bCs/>
          <w:color w:val="990000"/>
          <w:sz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FF0000"/>
          <w:sz w:val="20"/>
        </w:rPr>
        <w:t>王晶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32"/>
          <w:szCs w:val="22"/>
          <w:lang w:val="zh-CN"/>
        </w:rPr>
      </w:pPr>
      <w:r>
        <w:rPr>
          <w:rFonts w:ascii="黑体" w:eastAsia="黑体" w:hAnsi="黑体" w:hint="eastAsia"/>
          <w:b/>
          <w:bCs/>
          <w:color w:val="000033"/>
          <w:sz w:val="32"/>
          <w:szCs w:val="22"/>
        </w:rPr>
        <w:t>一、</w:t>
      </w:r>
      <w:r>
        <w:rPr>
          <w:rFonts w:ascii="黑体" w:eastAsia="黑体" w:hAnsi="黑体" w:hint="eastAsia"/>
          <w:b/>
          <w:bCs/>
          <w:color w:val="000033"/>
          <w:sz w:val="32"/>
          <w:szCs w:val="22"/>
          <w:lang w:val="zh-CN"/>
        </w:rPr>
        <w:t>关于新社保卡办理</w:t>
      </w:r>
      <w:r>
        <w:rPr>
          <w:rFonts w:ascii="黑体" w:eastAsia="黑体" w:hAnsi="黑体" w:hint="eastAsia"/>
          <w:color w:val="000033"/>
          <w:sz w:val="32"/>
          <w:szCs w:val="22"/>
          <w:lang w:val="zh-CN"/>
        </w:rPr>
        <w:t>：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无新的社保卡请采用以下两种方式自行办理：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</w:rPr>
        <w:t>1</w:t>
      </w:r>
      <w:r>
        <w:rPr>
          <w:rFonts w:ascii="黑体" w:eastAsia="黑体" w:hAnsi="黑体" w:hint="eastAsia"/>
          <w:color w:val="000033"/>
          <w:sz w:val="24"/>
          <w:lang w:val="zh-CN"/>
        </w:rPr>
        <w:t>、线上办理渠道（可以办理：申办、激活、挂失、解挂等）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1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成都人社局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微信公众号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微服务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新社保卡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2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云闪付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APP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生活便利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我的社保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社保卡线上服务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3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城市一账通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APP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服务大厅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社保卡服务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4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支付宝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APP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城市服务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社保卡线上服务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5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天府市民云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APP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我的服务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社保服务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社保卡管家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（</w:t>
      </w:r>
      <w:r>
        <w:rPr>
          <w:rFonts w:ascii="黑体" w:eastAsia="黑体" w:hAnsi="黑体" w:hint="eastAsia"/>
          <w:color w:val="000033"/>
          <w:sz w:val="24"/>
        </w:rPr>
        <w:t>6</w:t>
      </w:r>
      <w:r>
        <w:rPr>
          <w:rFonts w:ascii="黑体" w:eastAsia="黑体" w:hAnsi="黑体" w:hint="eastAsia"/>
          <w:color w:val="000033"/>
          <w:sz w:val="24"/>
          <w:lang w:val="zh-CN"/>
        </w:rPr>
        <w:t>）</w:t>
      </w:r>
      <w:r>
        <w:rPr>
          <w:rFonts w:ascii="黑体" w:eastAsia="黑体" w:hAnsi="黑体"/>
          <w:color w:val="000033"/>
          <w:sz w:val="24"/>
          <w:lang w:val="zh-CN"/>
        </w:rPr>
        <w:t>“</w:t>
      </w:r>
      <w:r>
        <w:rPr>
          <w:rFonts w:ascii="黑体" w:eastAsia="黑体" w:hAnsi="黑体" w:hint="eastAsia"/>
          <w:color w:val="000033"/>
          <w:sz w:val="24"/>
          <w:lang w:val="zh-CN"/>
        </w:rPr>
        <w:t>成都市</w:t>
      </w:r>
      <w:r>
        <w:rPr>
          <w:rFonts w:ascii="黑体" w:eastAsia="黑体" w:hAnsi="黑体" w:hint="eastAsia"/>
          <w:color w:val="000033"/>
          <w:sz w:val="24"/>
          <w:lang w:val="zh-CN"/>
        </w:rPr>
        <w:t>12333</w:t>
      </w:r>
      <w:r>
        <w:rPr>
          <w:rFonts w:ascii="黑体" w:eastAsia="黑体" w:hAnsi="黑体"/>
          <w:color w:val="000033"/>
          <w:sz w:val="24"/>
          <w:lang w:val="zh-CN"/>
        </w:rPr>
        <w:t>”</w:t>
      </w:r>
      <w:r>
        <w:rPr>
          <w:rFonts w:ascii="黑体" w:eastAsia="黑体" w:hAnsi="黑体" w:hint="eastAsia"/>
          <w:color w:val="000033"/>
          <w:sz w:val="24"/>
          <w:lang w:val="zh-CN"/>
        </w:rPr>
        <w:t>公众号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便民服务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社会保障卡</w:t>
      </w:r>
      <w:r>
        <w:rPr>
          <w:rFonts w:ascii="黑体" w:eastAsia="黑体" w:hAnsi="黑体"/>
          <w:color w:val="000033"/>
          <w:sz w:val="24"/>
          <w:lang w:val="zh-CN"/>
        </w:rPr>
        <w:t>—</w:t>
      </w:r>
      <w:r>
        <w:rPr>
          <w:rFonts w:ascii="黑体" w:eastAsia="黑体" w:hAnsi="黑体" w:hint="eastAsia"/>
          <w:color w:val="000033"/>
          <w:sz w:val="24"/>
          <w:lang w:val="zh-CN"/>
        </w:rPr>
        <w:t>社保卡线上服务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</w:rPr>
        <w:t>2</w:t>
      </w:r>
      <w:r>
        <w:rPr>
          <w:rFonts w:ascii="黑体" w:eastAsia="黑体" w:hAnsi="黑体" w:hint="eastAsia"/>
          <w:color w:val="000033"/>
          <w:sz w:val="24"/>
          <w:lang w:val="zh-CN"/>
        </w:rPr>
        <w:t>、线下办理渠道</w:t>
      </w: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工行、农行、建行、成都银行、农商银行、邮政储蓄银行，六大银行任意一家带社保功能分行均可办理，</w:t>
      </w:r>
      <w:r>
        <w:rPr>
          <w:rFonts w:ascii="黑体" w:eastAsia="黑体" w:hAnsi="黑体" w:hint="eastAsia"/>
          <w:color w:val="000033"/>
          <w:sz w:val="24"/>
        </w:rPr>
        <w:t>且办理即时领卡</w:t>
      </w:r>
      <w:r>
        <w:rPr>
          <w:rFonts w:ascii="黑体" w:eastAsia="黑体" w:hAnsi="黑体" w:hint="eastAsia"/>
          <w:color w:val="000033"/>
          <w:sz w:val="24"/>
          <w:lang w:val="zh-CN"/>
        </w:rPr>
        <w:t>。</w:t>
      </w:r>
    </w:p>
    <w:p w:rsidR="00982B3C" w:rsidRDefault="00982B3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</w:p>
    <w:p w:rsidR="00982B3C" w:rsidRDefault="00C32AAC">
      <w:pPr>
        <w:ind w:left="20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如有新的社保卡（不是在成都办理，</w:t>
      </w:r>
      <w:r>
        <w:rPr>
          <w:rFonts w:ascii="黑体" w:eastAsia="黑体" w:hAnsi="黑体" w:hint="eastAsia"/>
          <w:color w:val="000033"/>
          <w:sz w:val="24"/>
        </w:rPr>
        <w:t>但是四川省内办理</w:t>
      </w:r>
      <w:r>
        <w:rPr>
          <w:rFonts w:ascii="黑体" w:eastAsia="黑体" w:hAnsi="黑体" w:hint="eastAsia"/>
          <w:color w:val="000033"/>
          <w:sz w:val="24"/>
          <w:lang w:val="zh-CN"/>
        </w:rPr>
        <w:t>的）：</w:t>
      </w:r>
    </w:p>
    <w:p w:rsidR="00982B3C" w:rsidRDefault="00C32AAC">
      <w:pPr>
        <w:numPr>
          <w:ilvl w:val="0"/>
          <w:numId w:val="1"/>
        </w:numPr>
        <w:ind w:left="200"/>
        <w:jc w:val="left"/>
        <w:rPr>
          <w:rFonts w:ascii="黑体" w:eastAsia="黑体" w:hAnsi="黑体"/>
          <w:color w:val="000033"/>
          <w:sz w:val="24"/>
        </w:rPr>
      </w:pPr>
      <w:r>
        <w:rPr>
          <w:rFonts w:ascii="黑体" w:eastAsia="黑体" w:hAnsi="黑体" w:hint="eastAsia"/>
          <w:color w:val="000033"/>
          <w:sz w:val="24"/>
        </w:rPr>
        <w:t>已领卡的：</w:t>
      </w:r>
      <w:r>
        <w:rPr>
          <w:rFonts w:ascii="黑体" w:eastAsia="黑体" w:hAnsi="黑体" w:hint="eastAsia"/>
          <w:color w:val="000033"/>
          <w:sz w:val="24"/>
          <w:lang w:val="zh-CN"/>
        </w:rPr>
        <w:t>请</w:t>
      </w:r>
      <w:r>
        <w:rPr>
          <w:rFonts w:ascii="黑体" w:eastAsia="黑体" w:hAnsi="黑体" w:hint="eastAsia"/>
          <w:color w:val="000033"/>
          <w:sz w:val="24"/>
        </w:rPr>
        <w:t>使用上方办理</w:t>
      </w:r>
      <w:r>
        <w:rPr>
          <w:rFonts w:ascii="黑体" w:eastAsia="黑体" w:hAnsi="黑体" w:hint="eastAsia"/>
          <w:color w:val="000033"/>
          <w:sz w:val="24"/>
          <w:lang w:val="zh-CN"/>
        </w:rPr>
        <w:t>方式中的</w:t>
      </w:r>
      <w:r>
        <w:rPr>
          <w:rFonts w:ascii="黑体" w:eastAsia="黑体" w:hAnsi="黑体" w:hint="eastAsia"/>
          <w:color w:val="000033"/>
          <w:sz w:val="24"/>
        </w:rPr>
        <w:t>线上</w:t>
      </w:r>
      <w:r>
        <w:rPr>
          <w:rFonts w:ascii="黑体" w:eastAsia="黑体" w:hAnsi="黑体" w:hint="eastAsia"/>
          <w:color w:val="000033"/>
          <w:sz w:val="24"/>
        </w:rPr>
        <w:t>APP</w:t>
      </w:r>
      <w:r>
        <w:rPr>
          <w:rFonts w:ascii="黑体" w:eastAsia="黑体" w:hAnsi="黑体" w:hint="eastAsia"/>
          <w:color w:val="000033"/>
          <w:sz w:val="24"/>
        </w:rPr>
        <w:t>中的卡归属地转移功能办理转移</w:t>
      </w:r>
      <w:r>
        <w:rPr>
          <w:rFonts w:ascii="黑体" w:eastAsia="黑体" w:hAnsi="黑体" w:hint="eastAsia"/>
          <w:color w:val="000033"/>
          <w:sz w:val="24"/>
          <w:lang w:val="zh-CN"/>
        </w:rPr>
        <w:t>，</w:t>
      </w:r>
      <w:r>
        <w:rPr>
          <w:rFonts w:ascii="黑体" w:eastAsia="黑体" w:hAnsi="黑体" w:hint="eastAsia"/>
          <w:color w:val="000033"/>
          <w:sz w:val="24"/>
        </w:rPr>
        <w:t>或去就近的社保局办理卡归属地转移。</w:t>
      </w:r>
    </w:p>
    <w:p w:rsidR="00982B3C" w:rsidRDefault="00C32AAC">
      <w:pPr>
        <w:numPr>
          <w:ilvl w:val="0"/>
          <w:numId w:val="1"/>
        </w:numPr>
        <w:ind w:left="200"/>
        <w:jc w:val="left"/>
        <w:rPr>
          <w:rFonts w:ascii="黑体" w:eastAsia="黑体" w:hAnsi="黑体"/>
          <w:color w:val="000033"/>
          <w:sz w:val="24"/>
        </w:rPr>
      </w:pPr>
      <w:r>
        <w:rPr>
          <w:rFonts w:ascii="黑体" w:eastAsia="黑体" w:hAnsi="黑体" w:hint="eastAsia"/>
          <w:color w:val="000033"/>
          <w:sz w:val="24"/>
        </w:rPr>
        <w:t>未领卡且不想领卡的，可拨打卡归属地区号</w:t>
      </w:r>
      <w:r>
        <w:rPr>
          <w:rFonts w:ascii="黑体" w:eastAsia="黑体" w:hAnsi="黑体" w:hint="eastAsia"/>
          <w:color w:val="000033"/>
          <w:sz w:val="24"/>
        </w:rPr>
        <w:t>+12333</w:t>
      </w:r>
      <w:r>
        <w:rPr>
          <w:rFonts w:ascii="黑体" w:eastAsia="黑体" w:hAnsi="黑体" w:hint="eastAsia"/>
          <w:color w:val="000033"/>
          <w:sz w:val="24"/>
        </w:rPr>
        <w:t>办理注销，注销后参考无卡线上或线下渠道重新申领。</w:t>
      </w:r>
    </w:p>
    <w:p w:rsidR="00982B3C" w:rsidRDefault="00C32AAC">
      <w:pPr>
        <w:ind w:left="200"/>
        <w:jc w:val="left"/>
        <w:rPr>
          <w:rFonts w:ascii="黑体" w:eastAsia="黑体" w:hAnsi="黑体"/>
          <w:b/>
          <w:bCs/>
          <w:color w:val="000033"/>
          <w:sz w:val="32"/>
          <w:szCs w:val="22"/>
          <w:lang w:val="zh-CN"/>
        </w:rPr>
      </w:pPr>
      <w:r>
        <w:rPr>
          <w:rFonts w:ascii="黑体" w:eastAsia="黑体" w:hAnsi="黑体" w:hint="eastAsia"/>
          <w:b/>
          <w:bCs/>
          <w:color w:val="000033"/>
          <w:sz w:val="32"/>
          <w:szCs w:val="22"/>
        </w:rPr>
        <w:t>二、</w:t>
      </w:r>
      <w:r>
        <w:rPr>
          <w:rFonts w:ascii="黑体" w:eastAsia="黑体" w:hAnsi="黑体" w:hint="eastAsia"/>
          <w:b/>
          <w:bCs/>
          <w:color w:val="000033"/>
          <w:sz w:val="32"/>
          <w:szCs w:val="22"/>
          <w:lang w:val="zh-CN"/>
        </w:rPr>
        <w:t>关于公积金联名卡办理：</w:t>
      </w:r>
    </w:p>
    <w:p w:rsidR="00982B3C" w:rsidRDefault="00C32AAC">
      <w:pPr>
        <w:ind w:left="200" w:firstLineChars="200" w:firstLine="48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员工持本人身份证件，到合作银行（工商银行、建设银行、成都银行、兴业银行、招商银行）网点自助终端服务机上，即时自助办理具有金</w:t>
      </w:r>
      <w:bookmarkStart w:id="0" w:name="_GoBack"/>
      <w:bookmarkEnd w:id="0"/>
      <w:r>
        <w:rPr>
          <w:rFonts w:ascii="黑体" w:eastAsia="黑体" w:hAnsi="黑体" w:hint="eastAsia"/>
          <w:color w:val="000033"/>
          <w:sz w:val="24"/>
          <w:lang w:val="zh-CN"/>
        </w:rPr>
        <w:t>融服务功能的住房公积金联名卡。</w:t>
      </w:r>
      <w:r>
        <w:rPr>
          <w:rFonts w:ascii="黑体" w:eastAsia="黑体" w:hAnsi="黑体" w:hint="eastAsia"/>
          <w:color w:val="000033"/>
          <w:sz w:val="24"/>
          <w:lang w:val="zh-CN"/>
        </w:rPr>
        <w:t xml:space="preserve"> </w:t>
      </w:r>
    </w:p>
    <w:p w:rsidR="00982B3C" w:rsidRDefault="00C32AAC">
      <w:pPr>
        <w:ind w:left="200" w:firstLineChars="200" w:firstLine="480"/>
        <w:jc w:val="left"/>
        <w:rPr>
          <w:rFonts w:ascii="黑体" w:eastAsia="黑体" w:hAnsi="黑体"/>
          <w:color w:val="000033"/>
          <w:sz w:val="24"/>
          <w:lang w:val="zh-CN"/>
        </w:rPr>
      </w:pPr>
      <w:r>
        <w:rPr>
          <w:rFonts w:ascii="黑体" w:eastAsia="黑体" w:hAnsi="黑体" w:hint="eastAsia"/>
          <w:color w:val="000033"/>
          <w:sz w:val="24"/>
          <w:lang w:val="zh-CN"/>
        </w:rPr>
        <w:t>若员工已有以上任一银行的</w:t>
      </w:r>
      <w:r>
        <w:rPr>
          <w:rFonts w:ascii="黑体" w:eastAsia="黑体" w:hAnsi="黑体" w:hint="eastAsia"/>
          <w:color w:val="000033"/>
          <w:sz w:val="24"/>
          <w:lang w:val="zh-CN"/>
        </w:rPr>
        <w:t>I</w:t>
      </w:r>
      <w:r>
        <w:rPr>
          <w:rFonts w:ascii="黑体" w:eastAsia="黑体" w:hAnsi="黑体" w:hint="eastAsia"/>
          <w:color w:val="000033"/>
          <w:sz w:val="24"/>
          <w:lang w:val="zh-CN"/>
        </w:rPr>
        <w:t>类银行卡，可在其自助终端服务机上办理公积金账户绑定，绑定后的银行卡即为住房公积金联名卡，可用于办理住房公积金业务。</w:t>
      </w:r>
    </w:p>
    <w:p w:rsidR="00982B3C" w:rsidRDefault="00C32AAC">
      <w:r>
        <w:rPr>
          <w:noProof/>
        </w:rPr>
        <w:lastRenderedPageBreak/>
        <w:drawing>
          <wp:inline distT="0" distB="0" distL="0" distR="0">
            <wp:extent cx="4632325" cy="8229600"/>
            <wp:effectExtent l="0" t="0" r="3175" b="0"/>
            <wp:docPr id="1" name="图片 1" descr="图片包含 风向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35f7b00eb576dbaa3307a6084c004253_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3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F34BEC"/>
    <w:multiLevelType w:val="singleLevel"/>
    <w:tmpl w:val="9DF34BE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82B3C"/>
    <w:rsid w:val="00C32AAC"/>
    <w:rsid w:val="65372C6F"/>
    <w:rsid w:val="6E6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FB1ABCD-3167-C342-81EF-5C74745B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</cp:lastModifiedBy>
  <cp:revision>2</cp:revision>
  <dcterms:created xsi:type="dcterms:W3CDTF">2014-10-29T12:08:00Z</dcterms:created>
  <dcterms:modified xsi:type="dcterms:W3CDTF">2020-02-21T09:26:00Z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