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3.png" ContentType="image/png"/>
  <Override PartName="/word/media/rId3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Heading2"/>
      </w:pPr>
      <w:bookmarkStart w:id="24" w:name="introduction"/>
      <w:bookmarkEnd w:id="24"/>
      <w:r>
        <w:t xml:space="preserve">Introduction</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aliminium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is"/>
      <w:bookmarkEnd w:id="27"/>
      <w:r>
        <w:t xml:space="preserve">Analysis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populationas,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fitted models allowing for range of migration events (XX-YY), and used a jackknife approach to determine whether migration events significantly improved model fit</w:t>
      </w:r>
      <w:r>
        <w:t xml:space="preserve"> </w:t>
      </w:r>
      <w:r>
        <w:t xml:space="preserve">(Pickrell &amp; Pritchard 2012)</w:t>
      </w:r>
      <w:r>
        <w:t xml:space="preserve">.</w:t>
      </w:r>
    </w:p>
    <w:p>
      <w:pPr>
        <w:pStyle w:val="BodyText"/>
      </w:pPr>
      <w:r>
        <w:t xml:space="preserve">Marker-based FST</w:t>
      </w:r>
    </w:p>
    <w:p>
      <w:pPr>
        <w:pStyle w:val="BodyText"/>
      </w:pPr>
      <w:r>
        <w:t xml:space="preserve">Recombination</w:t>
      </w:r>
    </w:p>
    <w:p>
      <w:pPr>
        <w:pStyle w:val="Heading2"/>
      </w:pPr>
      <w:bookmarkStart w:id="28" w:name="results"/>
      <w:bookmarkEnd w:id="28"/>
      <w:r>
        <w:t xml:space="preserve">Results</w:t>
      </w:r>
    </w:p>
    <w:p>
      <w:pPr>
        <w:pStyle w:val="FirstParagraph"/>
      </w:pPr>
      <w:r>
        <w:t xml:space="preserve">Sampling locations and sample sizes for each population are given in Table 1. For ease of presentation, we grouped populations into "regions" for plots and anlalyses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0.15).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0.14, p = 0.19).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0.07, p = 0.76), or from Italy (r = 0.13, p = 0.55).</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reamining populations to the second. At</w:t>
      </w:r>
      <w:r>
        <w:t xml:space="preserve"> </w:t>
      </w:r>
      <m:oMath>
        <m:r>
          <m:t>K</m:t>
        </m:r>
      </m:oMath>
      <w:r>
        <w:t xml:space="preserve"> </w:t>
      </w:r>
      <w:r>
        <w:t xml:space="preserve">= 3 (the model that best fitted the great tit data; Fig. S3), Spain was separated from the rest of mainland Europe (Fig. 2C).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 and England (</w:t>
      </w:r>
      <m:oMath>
        <m:r>
          <m:t>K</m:t>
        </m:r>
      </m:oMath>
      <w:r>
        <w:t xml:space="preserve"> </w:t>
      </w:r>
      <w:r>
        <w:t xml:space="preserve">= 8). The admixture output at</w:t>
      </w:r>
      <w:r>
        <w:t xml:space="preserve"> </w:t>
      </w:r>
      <m:oMath>
        <m:r>
          <m:t>K</m:t>
        </m:r>
      </m:oMath>
      <w:r>
        <w:t xml:space="preserve"> </w:t>
      </w:r>
      <w:r>
        <w:t xml:space="preserve">= 8 is dsplayed in Fig. 2D;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w:t>
      </w:r>
    </w:p>
    <w:p>
      <w:pPr>
        <w:pStyle w:val="Heading2"/>
      </w:pPr>
      <w:bookmarkStart w:id="29" w:name="discussion"/>
      <w:bookmarkEnd w:id="29"/>
      <w:r>
        <w:t xml:space="preserve">Discussion</w:t>
      </w:r>
    </w:p>
    <w:p>
      <w:pPr>
        <w:pStyle w:val="Heading2"/>
      </w:pPr>
      <w:bookmarkStart w:id="30" w:name="references"/>
      <w:bookmarkEnd w:id="30"/>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p>
    <w:p>
      <w:pPr>
        <w:pStyle w:val="Heading2"/>
      </w:pPr>
      <w:bookmarkStart w:id="31" w:name="tables-and-figures"/>
      <w:bookmarkEnd w:id="31"/>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Vlieland_NL</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2" w:name="figure-legends"/>
      <w:bookmarkEnd w:id="32"/>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Manhattan plots</w:t>
      </w:r>
    </w:p>
    <w:p>
      <w:pPr>
        <w:pStyle w:val="BodyText"/>
      </w:pPr>
      <w:r>
        <w:rPr>
          <w:b/>
        </w:rPr>
        <w:t xml:space="preserve">Figure 4</w:t>
      </w:r>
      <w:r>
        <w:t xml:space="preserve"> </w:t>
      </w:r>
      <w:r>
        <w:t xml:space="preserve">Bayenv analyses</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97e7a97f"/>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3" Target="media/rId33.png" /><Relationship Type="http://schemas.openxmlformats.org/officeDocument/2006/relationships/image" Id="rId34" Target="media/rId34.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2017-07-25T15:23:35Z</dcterms:created>
  <dcterms:modified xsi:type="dcterms:W3CDTF">2017-07-25T15:23:35Z</dcterms:modified>
</cp:coreProperties>
</file>