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rId25.png" ContentType="image/png"/>
  <Override PartName="/word/media/rId22.png" ContentType="image/png"/>
  <Override PartName="/word/media/rId23.png" ContentType="image/png"/>
  <Override PartName="/word/media/rId24.png" ContentType="image/png"/>
  <Override PartName="/word/media/rId2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supplementary-material-for-a-continental-scale-analysis-of-genomic-variation-in-a-songbird"/>
      <w:bookmarkEnd w:id="21"/>
      <w:r>
        <w:t xml:space="preserve">Supplementary material for</w:t>
      </w:r>
      <w:r>
        <w:t xml:space="preserve"> </w:t>
      </w:r>
      <w:r>
        <w:t xml:space="preserve">“</w:t>
      </w:r>
      <w:r>
        <w:t xml:space="preserve">A continental-scale analysis of genomic variation in a songbird</w:t>
      </w:r>
      <w:r>
        <w:t xml:space="preserve">”</w:t>
      </w:r>
    </w:p>
    <w:p>
      <w:pPr>
        <w:pStyle w:val="FirstParagraph"/>
      </w:pPr>
      <w:r>
        <w:rPr>
          <w:b/>
        </w:rPr>
        <w:t xml:space="preserve">Table S1</w:t>
      </w:r>
      <w:r>
        <w:t xml:space="preserve"> </w:t>
      </w:r>
      <w:r>
        <w:t xml:space="preserve">Sampling details for the 28 European great tit populations.</w:t>
      </w:r>
    </w:p>
    <w:p>
      <w:pPr>
        <w:pStyle w:val="BodyText"/>
      </w:pPr>
    </w:p>
    <w:p>
      <w:pPr>
        <w:pStyle w:val="BodyText"/>
      </w:pPr>
      <w:r>
        <w:rPr>
          <w:b/>
        </w:rPr>
        <w:t xml:space="preserve">Table S2</w:t>
      </w:r>
      <w:r>
        <w:t xml:space="preserve"> </w:t>
      </w:r>
      <w:r>
        <w:t xml:space="preserve">Details of outlier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regions in European great tit populations. For each region,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was calculated for each population versus Turkey. The</w:t>
      </w:r>
      <w:r>
        <w:t xml:space="preserve"> </w:t>
      </w:r>
      <w:r>
        <w:t xml:space="preserve">“</w:t>
      </w:r>
      <w:r>
        <w:t xml:space="preserve">number of outliers represents</w:t>
      </w:r>
      <w:r>
        <w:t xml:space="preserve">”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</w:rPr>
        <w:t xml:space="preserve">populations</w:t>
      </w:r>
      <w:r>
        <w:t xml:space="preserve"> </w:t>
      </w:r>
      <w:r>
        <w:t xml:space="preserve">in which each region was detected as an outlier.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1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S1</w:t>
      </w:r>
      <w:r>
        <w:t xml:space="preserve"> </w:t>
      </w:r>
      <w:r>
        <w:t xml:space="preserve">Linkage disequilibrium in European great tit populations. Lines are means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values for all pairs of markers within 100bp distance bins.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7620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2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S2</w:t>
      </w:r>
      <w:r>
        <w:t xml:space="preserve"> </w:t>
      </w:r>
      <w:r>
        <w:t xml:space="preserve">Admixture analyses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2 to 10 in European Great tit populations.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S3</w:t>
      </w:r>
      <w:r>
        <w:t xml:space="preserve"> </w:t>
      </w:r>
      <w:r>
        <w:t xml:space="preserve">Cross-validation error from admixture analyses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1 to 10.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%20S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S4</w:t>
      </w:r>
      <w:r>
        <w:t xml:space="preserve"> </w:t>
      </w:r>
      <w:r>
        <w:t xml:space="preserve">Proportion of relatedness explained among populations in relation to the number of migration events allowed in Treemix analyses.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ure%20S5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S5</w:t>
      </w:r>
      <w:r>
        <w:t xml:space="preserve"> </w:t>
      </w:r>
      <w:r>
        <w:t xml:space="preserve">Landscapes of relative genomic differentiation in European great tit populations.</w:t>
      </w:r>
      <w:r>
        <w:t xml:space="preserve"> </w:t>
      </w:r>
      <m:oMath>
        <m:r>
          <m:t>z</m:t>
        </m:r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across the genome is averaged in 500kb windows, with each panel displaying a pairwise comparison between with the proposed refugial population in Turkey. Red lines represent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outliers (windows with mean</w:t>
      </w:r>
      <w:r>
        <w:t xml:space="preserve"> </w:t>
      </w:r>
      <m:oMath>
        <m:r>
          <m:t>z</m:t>
        </m:r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&gt; 10) shared across more than two comparisons (solid red lines), or unique to one or two comparisons (dashed red lines).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4bd19219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image" Id="rId25" Target="media/rId25.png" /><Relationship Type="http://schemas.openxmlformats.org/officeDocument/2006/relationships/image" Id="rId22" Target="media/rId22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6" Target="media/rId26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terms:created xsi:type="dcterms:W3CDTF">2018-08-31T17:58:18Z</dcterms:created>
  <dcterms:modified xsi:type="dcterms:W3CDTF">2018-08-31T17:58:18Z</dcterms:modified>
</cp:coreProperties>
</file>