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5.png" ContentType="image/png"/>
  <Override PartName="/word/media/rId36.png" ContentType="image/png"/>
  <Override PartName="/word/media/rId37.png" ContentType="image/png"/>
  <Override PartName="/word/media/rId38.png" ContentType="image/png"/>
  <Override PartName="/word/media/rId3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FirstParagraph"/>
      </w:pPr>
      <w:r>
        <w:t xml:space="preserve">A major aim of evolutionary biology is to understand why patterns of genetic variation difffer within genomes, and among populations and species. Widespread continental species are interesting models for studying how evolution shapes patterns of genomic divergence, as they are associated with recent and rapid colonisations, large population sizes and high levels of gene flow. We studied patterns of genomic variation among 28 great tit (</w:t>
      </w:r>
      <w:r>
        <w:rPr>
          <w:i/>
        </w:rPr>
        <w:t xml:space="preserve">Parus major</w:t>
      </w:r>
      <w:r>
        <w:t xml:space="preserve">) in Europe. We found that genome-wide variation was consistent with a recent colonisation across Europe from a single refugium in the Balkans and/or Turkey. The highest levels of genome-wide structure were found between island populations in Crete, Sardinia and Corsica, most likely as a resut of mild bottlenecks and reduced gene flow among these populations. We then found that the landscape of genomic differentiation was highly heterogeneous, with clear "islands of divergence" among both closely related and structured great tit populations.</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(Harris 1966)</w:t>
      </w:r>
      <w:r>
        <w:t xml:space="preserve"> </w:t>
      </w:r>
      <w:r>
        <w:t xml:space="preserve">and Drosophila</w:t>
      </w:r>
      <w:r>
        <w:t xml:space="preserve"> </w:t>
      </w:r>
      <w:r>
        <w:t xml:space="preserve">(Hubby &amp; Lewontin 1966; Lewontin &amp; Hubby 1966)</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 A feature of these "genomic landscapes" of differentiaiton that has received particular attention is the presence of so-called "islands of divergence";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(e.g. Turner</w:t>
      </w:r>
      <w:r>
        <w:t xml:space="preserve"> </w:t>
      </w:r>
      <w:r>
        <w:rPr>
          <w:i/>
        </w:rPr>
        <w:t xml:space="preserve">et al.</w:t>
      </w:r>
      <w:r>
        <w:t xml:space="preserve"> </w:t>
      </w:r>
      <w:r>
        <w:t xml:space="preserve">2005; Nadeau</w:t>
      </w:r>
      <w:r>
        <w:t xml:space="preserve"> </w:t>
      </w:r>
      <w:r>
        <w:rPr>
          <w:i/>
        </w:rPr>
        <w:t xml:space="preserve">et al.</w:t>
      </w:r>
      <w:r>
        <w:t xml:space="preserve"> </w:t>
      </w:r>
      <w:r>
        <w:t xml:space="preserve">2011; Renaut</w:t>
      </w:r>
      <w:r>
        <w:t xml:space="preserve"> </w:t>
      </w:r>
      <w:r>
        <w:rPr>
          <w:i/>
        </w:rPr>
        <w:t xml:space="preserve">et al.</w:t>
      </w:r>
      <w:r>
        <w:t xml:space="preserve"> </w:t>
      </w:r>
      <w:r>
        <w:t xml:space="preserve">2013; Poelstra</w:t>
      </w:r>
      <w:r>
        <w:t xml:space="preserve"> </w:t>
      </w:r>
      <w:r>
        <w:rPr>
          <w:i/>
        </w:rPr>
        <w:t xml:space="preserve">et al.</w:t>
      </w:r>
      <w:r>
        <w:t xml:space="preserve"> </w:t>
      </w:r>
      <w:r>
        <w:t xml:space="preserve">2014)</w:t>
      </w:r>
      <w:r>
        <w:t xml:space="preserve">. Initially these regions were termed "islands of speciation", and were thought to arise as a result of reduced gene flow in genomic regions associated with reproductive isolation</w:t>
      </w:r>
      <w:r>
        <w:t xml:space="preserve"> </w:t>
      </w:r>
      <w:r>
        <w:t xml:space="preserve">(Turner</w:t>
      </w:r>
      <w:r>
        <w:t xml:space="preserve"> </w:t>
      </w:r>
      <w:r>
        <w:rPr>
          <w:i/>
        </w:rPr>
        <w:t xml:space="preserve">et al.</w:t>
      </w:r>
      <w:r>
        <w:t xml:space="preserve"> </w:t>
      </w:r>
      <w:r>
        <w:t xml:space="preserve">2005)</w:t>
      </w:r>
      <w:r>
        <w:t xml:space="preserve">. Subsequent modelling and analysis revealed that highly heterogeneous patterns of genomic divergence in the complete absence of gene flow, as a result of linked selection on beneficial or deleterious mutations</w:t>
      </w:r>
      <w:r>
        <w:t xml:space="preserve"> </w:t>
      </w:r>
      <w:r>
        <w:t xml:space="preserve">(Noor &amp; Bennett 2009; Cruickshank &amp; Hahn 2014)</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w:t>
      </w:r>
    </w:p>
    <w:p>
      <w:pPr>
        <w:pStyle w:val="BodyText"/>
      </w:pPr>
      <w:r>
        <w:t xml:space="preserve">Recent research in birds has revealed that differentiation landscapes are conserved across populations, species and even across avian families</w:t>
      </w:r>
      <w:r>
        <w:t xml:space="preserve"> </w:t>
      </w:r>
      <w:r>
        <w:t xml:space="preserve">(Burri</w:t>
      </w:r>
      <w:r>
        <w:t xml:space="preserve"> </w:t>
      </w:r>
      <w:r>
        <w:rPr>
          <w:i/>
        </w:rPr>
        <w:t xml:space="preserve">et al.</w:t>
      </w:r>
      <w:r>
        <w:t xml:space="preserve"> </w:t>
      </w:r>
      <w:r>
        <w:t xml:space="preserve">2015; Van Doren</w:t>
      </w:r>
      <w:r>
        <w:t xml:space="preserve"> </w:t>
      </w:r>
      <w:r>
        <w:rPr>
          <w:i/>
        </w:rPr>
        <w:t xml:space="preserve">et al.</w:t>
      </w:r>
      <w:r>
        <w:t xml:space="preserve"> </w:t>
      </w:r>
      <w:r>
        <w:t xml:space="preserve">2017; Vijay</w:t>
      </w:r>
      <w:r>
        <w:t xml:space="preserve"> </w:t>
      </w:r>
      <w:r>
        <w:rPr>
          <w:i/>
        </w:rPr>
        <w:t xml:space="preserve">et al.</w:t>
      </w:r>
      <w:r>
        <w:t xml:space="preserve"> </w:t>
      </w:r>
      <w:r>
        <w:t xml:space="preserve">2017)</w:t>
      </w:r>
      <w:r>
        <w:t xml:space="preserve">. This striking pattern has arisen, at least in part, as a result of a highly conserved recombination landscape in birds.</w:t>
      </w:r>
    </w:p>
    <w:p>
      <w:pPr>
        <w:pStyle w:val="BodyText"/>
      </w:pPr>
      <w:r>
        <w:t xml:space="preserve">The European great tit (</w:t>
      </w:r>
      <w:r>
        <w:rPr>
          <w:i/>
        </w:rPr>
        <w:t xml:space="preserve">Parus major major</w:t>
      </w:r>
      <w:r>
        <w:t xml:space="preserve">) is an excellent model for ecological and evolutionary study.</w:t>
      </w:r>
    </w:p>
    <w:p>
      <w:pPr>
        <w:pStyle w:val="BodyText"/>
      </w:pPr>
      <w:r>
        <w:t xml:space="preserve">In this study we examined how selection, gene flow and population history have shaped patterns of genomic variation across recently colonised European great tit populations. Using a large SNP panel typed across 28 European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 populations explained by each model, using the equation 30 in Pickrell</w:t>
      </w:r>
      <w:r>
        <w:t xml:space="preserve"> </w:t>
      </w:r>
      <w:r>
        <w:rPr>
          <w:i/>
        </w:rPr>
        <w:t xml:space="preserve">et al.</w:t>
      </w:r>
      <w:r>
        <w:t xml:space="preserve"> </w:t>
      </w:r>
      <w:r>
        <w:t xml:space="preserve">(2012)</w:t>
      </w:r>
      <w:r>
        <w:t xml:space="preserve">.</w:t>
      </w:r>
    </w:p>
    <w:p>
      <w:pPr>
        <w:pStyle w:val="BodyText"/>
      </w:pPr>
      <w:r>
        <w:t xml:space="preserve">We examined the genomic landscape of differentiation across European great tit populations by calculating marker-based</w:t>
      </w:r>
      <w:r>
        <w:t xml:space="preserve"> </w:t>
      </w:r>
      <m:oMath>
        <m:sSub>
          <m:e>
            <m:r>
              <m:t>F</m:t>
            </m:r>
          </m:e>
          <m:sub>
            <m:r>
              <m:t>S</m:t>
            </m:r>
            <m:r>
              <m:t>T</m:t>
            </m:r>
          </m:sub>
        </m:sSub>
      </m:oMath>
      <w:r>
        <w:t xml:space="preserve"> </w:t>
      </w:r>
      <w:r>
        <w:t xml:space="preserve">in Plink. For plotting and analysis, we calculted mean</w:t>
      </w:r>
      <w:r>
        <w:t xml:space="preserve"> </w:t>
      </w:r>
      <m:oMath>
        <m:sSub>
          <m:e>
            <m:r>
              <m:t>F</m:t>
            </m:r>
          </m:e>
          <m:sub>
            <m:r>
              <m:t>S</m:t>
            </m:r>
            <m:r>
              <m:t>T</m:t>
            </m:r>
          </m:sub>
        </m:sSub>
      </m:oMath>
      <w:r>
        <w:t xml:space="preserve"> </w:t>
      </w:r>
      <w:r>
        <w:t xml:space="preserve">values in 200kb bins, using custom R and python scripts. We first calculated windowed</w:t>
      </w:r>
      <w:r>
        <w:t xml:space="preserve"> </w:t>
      </w:r>
      <m:oMath>
        <m:sSub>
          <m:e>
            <m:r>
              <m:t>F</m:t>
            </m:r>
          </m:e>
          <m:sub>
            <m:r>
              <m:t>S</m:t>
            </m:r>
            <m:r>
              <m:t>T</m:t>
            </m:r>
          </m:sub>
        </m:sSub>
      </m:oMath>
      <w:r>
        <w:t xml:space="preserve"> </w:t>
      </w:r>
      <w:r>
        <w:t xml:space="preserve">between the most structured populations, as defined by Admixture analysis (hereafter "marginal populations"), and between populations within a panmictic cluster in central Europe (hereafter "central European populations"). We tested whether the same regions of the genome were highly structured among these different sets of populations by comaparing windowed</w:t>
      </w:r>
      <w:r>
        <w:t xml:space="preserve"> </w:t>
      </w:r>
      <m:oMath>
        <m:sSub>
          <m:e>
            <m:r>
              <m:t>F</m:t>
            </m:r>
          </m:e>
          <m:sub>
            <m:r>
              <m:t>S</m:t>
            </m:r>
            <m:r>
              <m:t>T</m:t>
            </m:r>
          </m:sub>
        </m:sSub>
      </m:oMath>
      <w:r>
        <w:t xml:space="preserve"> </w:t>
      </w:r>
      <w:r>
        <w:t xml:space="preserve">values, using Pearson correlations.</w:t>
      </w:r>
    </w:p>
    <w:p>
      <w:pPr>
        <w:pStyle w:val="BodyText"/>
      </w:pPr>
      <w:r>
        <w:t xml:space="preserve">Numerous studies have shown that the genomic landscape of diffentiation is related to recombination rate variation (REFS). We tested whether this was the case using a recombination map preivously developed for the great tit using a 10K SNP chip</w:t>
      </w:r>
      <w:r>
        <w:t xml:space="preserve"> </w:t>
      </w:r>
      <w:r>
        <w:t xml:space="preserve">(</w:t>
      </w:r>
      <w:r>
        <w:rPr>
          <w:b/>
        </w:rPr>
        <w:t xml:space="preserve">???</w:t>
      </w:r>
      <w:r>
        <w:t xml:space="preserve">)</w:t>
      </w:r>
      <w:r>
        <w:t xml:space="preserve">. We imputed recombination rates for all SNPs in our dataset based on genetic distance to markers with known recombination rates, and from this calculated mean recombination rates in 200kb non-overlapping windows. We then compared 200kb averaged recombination rates with 20kkb averaged</w:t>
      </w:r>
      <w:r>
        <w:t xml:space="preserve"> </w:t>
      </w:r>
      <m:oMath>
        <m:sSub>
          <m:e>
            <m:r>
              <m:t>F</m:t>
            </m:r>
          </m:e>
          <m:sub>
            <m:r>
              <m:t>S</m:t>
            </m:r>
            <m:r>
              <m:t>T</m:t>
            </m:r>
          </m:sub>
        </m:sSub>
      </m:oMath>
      <w:r>
        <w:t xml:space="preserve"> </w:t>
      </w:r>
      <w:r>
        <w:t xml:space="preserve">values, using linear regression. We also specifically tested whether</w:t>
      </w:r>
      <w:r>
        <w:t xml:space="preserve"> </w:t>
      </w:r>
      <m:oMath>
        <m:sSub>
          <m:e>
            <m:r>
              <m:t>F</m:t>
            </m:r>
          </m:e>
          <m:sub>
            <m:r>
              <m:t>S</m:t>
            </m:r>
            <m:r>
              <m:t>T</m:t>
            </m:r>
          </m:sub>
        </m:sSub>
      </m:oMath>
      <w:r>
        <w:t xml:space="preserve"> </w:t>
      </w:r>
      <w:r>
        <w:t xml:space="preserve">outliers were more likely to occur in regions of low recombination; we defined outlier regions as 200kb bins with mean</w:t>
      </w:r>
      <w:r>
        <w:t xml:space="preserve"> </w:t>
      </w:r>
      <m:oMath>
        <m:sSub>
          <m:e>
            <m:r>
              <m:t>F</m:t>
            </m:r>
          </m:e>
          <m:sub>
            <m:r>
              <m:t>S</m:t>
            </m:r>
            <m:r>
              <m:t>T</m:t>
            </m:r>
          </m:sub>
        </m:sSub>
      </m:oMath>
      <w:r>
        <w:t xml:space="preserve"> </w:t>
      </w:r>
      <w:r>
        <w:t xml:space="preserve">values greater than the 95th percentile, and tested whether outlier presence/absence was related to recombination rate, using logistic regression.</w:t>
      </w:r>
    </w:p>
    <w:p>
      <w:pPr>
        <w:pStyle w:val="BodyText"/>
      </w:pPr>
      <w:r>
        <w:t xml:space="preserve">Finally, we explored how the relationship between genomic differentiation and recombination rate variation was related to geography. We calculated genome-wide differentiation in 200kb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linear and logistic regressions of</w:t>
      </w:r>
      <m:oMath>
        <m:sSub>
          <m:e>
            <m:r>
              <m:t>F</m:t>
            </m:r>
          </m:e>
          <m:sub>
            <m:r>
              <m:t>S</m:t>
            </m:r>
            <m:r>
              <m:t>T</m:t>
            </m:r>
          </m:sub>
        </m:sSub>
      </m:oMath>
      <w:r>
        <w:t xml:space="preserve"> </w:t>
      </w:r>
      <w:r>
        <w:t xml:space="preserve">and outlier presence/absence, respectively, against recombination rate, and extracted the slope of these models. We tested whether variation in these slopes were related to pairwise geographic distance between populations, using a Mantel test. We also tested whether the relationships between divergence and recombination were greater in pairwise comparisons involving island populations, were gene flow is assumed to be reduced, using a randomisation test.</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0.17).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0.17, p = 0.14).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0.08, p = 0.71), or from Italy (r = 0.14, p = 0.55).</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and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found that</w:t>
      </w:r>
      <w:r>
        <w:t xml:space="preserve"> </w:t>
      </w:r>
      <m:oMath>
        <m:sSub>
          <m:e>
            <m:r>
              <m:t>F</m:t>
            </m:r>
          </m:e>
          <m:sub>
            <m:r>
              <m:t>S</m:t>
            </m:r>
            <m:r>
              <m:t>T</m:t>
            </m:r>
          </m:sub>
        </m:sSub>
      </m:oMath>
      <w:r>
        <w:t xml:space="preserve"> </w:t>
      </w:r>
      <w:r>
        <w:t xml:space="preserve">varied markedly across the genome, regardless of whether we considered marginal populations across which structure was higher or across central European populations with very low structure (Fig. 4A).</w:t>
      </w:r>
      <m:oMath>
        <m:sSub>
          <m:e>
            <m:r>
              <m:t>F</m:t>
            </m:r>
          </m:e>
          <m:sub>
            <m:r>
              <m:t>S</m:t>
            </m:r>
            <m:r>
              <m:t>T</m:t>
            </m:r>
          </m:sub>
        </m:sSub>
      </m:oMath>
      <w:r>
        <w:t xml:space="preserve"> </w:t>
      </w:r>
      <w:r>
        <w:t xml:space="preserve">outliers were likely to be found in the same regions across the marginal and central populations (R = 0.18</w:t>
      </w:r>
      <w:r>
        <w:t xml:space="preserve"> </w:t>
      </w:r>
      <m:oMath>
        <m:r>
          <m:t>P</m:t>
        </m:r>
      </m:oMath>
      <w:r>
        <w:t xml:space="preserve"> </w:t>
      </w:r>
      <w:r>
        <w:t xml:space="preserve">&lt; 0.001).</w:t>
      </w:r>
      <w:r>
        <w:t xml:space="preserve"> </w:t>
      </w:r>
      <m:oMath>
        <m:sSub>
          <m:e>
            <m:r>
              <m:t>F</m:t>
            </m:r>
          </m:e>
          <m:sub>
            <m:r>
              <m:t>S</m:t>
            </m:r>
            <m:r>
              <m:t>T</m:t>
            </m:r>
          </m:sub>
        </m:sSub>
      </m:oMath>
      <w:r>
        <w:t xml:space="preserve"> </w:t>
      </w:r>
      <w:r>
        <w:t xml:space="preserve">outliers were more likely to be found in regions of low recombination across the marginal (GLM;</w:t>
      </w:r>
      <w:r>
        <w:t xml:space="preserve"> </w:t>
      </w:r>
      <m:oMath>
        <m:r>
          <m:t>P</m:t>
        </m:r>
      </m:oMath>
      <w:r>
        <w:t xml:space="preserve"> </w:t>
      </w:r>
      <w:r>
        <w:t xml:space="preserve">= 0.002), but not central (</w:t>
      </w:r>
      <m:oMath>
        <m:r>
          <m:t>P</m:t>
        </m:r>
      </m:oMath>
      <w:r>
        <w:t xml:space="preserve"> </w:t>
      </w:r>
      <w:r>
        <w:t xml:space="preserve">= 1), populations. We found similar results when look at at mean windowed</w:t>
      </w:r>
      <w:r>
        <w:t xml:space="preserve"> </w:t>
      </w:r>
      <m:oMath>
        <m:sSub>
          <m:e>
            <m:r>
              <m:t>F</m:t>
            </m:r>
          </m:e>
          <m:sub>
            <m:r>
              <m:t>S</m:t>
            </m:r>
            <m:r>
              <m:t>T</m:t>
            </m:r>
          </m:sub>
        </m:sSub>
      </m:oMath>
      <w:r>
        <w:t xml:space="preserve"> </w:t>
      </w:r>
      <w:r>
        <w:t xml:space="preserve">values, rather than presence/absence of outliers. Mean windowed</w:t>
      </w:r>
      <w:r>
        <w:t xml:space="preserve"> </w:t>
      </w:r>
      <m:oMath>
        <m:sSub>
          <m:e>
            <m:r>
              <m:t>F</m:t>
            </m:r>
          </m:e>
          <m:sub>
            <m:r>
              <m:t>S</m:t>
            </m:r>
            <m:r>
              <m:t>T</m:t>
            </m:r>
          </m:sub>
        </m:sSub>
      </m:oMath>
      <w:r>
        <w:t xml:space="preserve"> </w:t>
      </w:r>
      <w:r>
        <w:t xml:space="preserve">was correlated across these two sets of populations (R = 0.16</w:t>
      </w:r>
      <w:r>
        <w:t xml:space="preserve"> </w:t>
      </w:r>
      <m:oMath>
        <m:r>
          <m:t>P</m:t>
        </m:r>
      </m:oMath>
      <w:r>
        <w:t xml:space="preserve"> </w:t>
      </w:r>
      <w:r>
        <w:t xml:space="preserve">&lt; 0.001).</w:t>
      </w:r>
      <w:r>
        <w:t xml:space="preserve"> </w:t>
      </w:r>
      <m:oMath>
        <m:sSub>
          <m:e>
            <m:r>
              <m:t>F</m:t>
            </m:r>
          </m:e>
          <m:sub>
            <m:r>
              <m:t>S</m:t>
            </m:r>
            <m:r>
              <m:t>T</m:t>
            </m:r>
          </m:sub>
        </m:sSub>
      </m:oMath>
      <w:r>
        <w:t xml:space="preserve"> </w:t>
      </w:r>
      <w:r>
        <w:t xml:space="preserve">was negatively related to variation in recombination rate across the marginal populations (R</w:t>
      </w:r>
      <w:r>
        <w:rPr>
          <w:vertAlign w:val="superscript"/>
        </w:rPr>
        <w:t xml:space="preserve">2</w:t>
      </w:r>
      <w:r>
        <w:t xml:space="preserve"> </w:t>
      </w:r>
      <w:r>
        <w:t xml:space="preserve">= 0.02,</w:t>
      </w:r>
      <w:r>
        <w:t xml:space="preserve"> </w:t>
      </w:r>
      <m:oMath>
        <m:r>
          <m:t>P</m:t>
        </m:r>
      </m:oMath>
      <w:r>
        <w:t xml:space="preserve"> </w:t>
      </w:r>
      <w:r>
        <w:t xml:space="preserve">&lt; 0.001; Fig. 4C), but no such relationship was found across the central populations (</w:t>
      </w:r>
      <m:oMath>
        <m:sSup>
          <m:e>
            <m:r>
              <m:t>R</m:t>
            </m:r>
          </m:e>
          <m:sup>
            <m:r>
              <m:t>2</m:t>
            </m:r>
          </m:sup>
        </m:sSup>
      </m:oMath>
      <w:r>
        <w:t xml:space="preserve"> </w:t>
      </w:r>
      <w:r>
        <w:t xml:space="preserve">= &lt; 0.001,</w:t>
      </w:r>
      <w:r>
        <w:t xml:space="preserve"> </w:t>
      </w:r>
      <m:oMath>
        <m:r>
          <m:t>P</m:t>
        </m:r>
      </m:oMath>
      <w:r>
        <w:t xml:space="preserve"> </w:t>
      </w:r>
      <w:r>
        <w:t xml:space="preserve">= 0.14; Fig. 4D).</w:t>
      </w:r>
    </w:p>
    <w:p>
      <w:pPr>
        <w:pStyle w:val="BodyText"/>
      </w:pPr>
      <w:r>
        <w:t xml:space="preserve">We next quantified how the landscape of genomic differentiation was related to recombination rate for all 378 pairs of populations.</w:t>
      </w:r>
      <w:r>
        <w:t xml:space="preserve"> </w:t>
      </w:r>
      <m:oMath>
        <m:sSub>
          <m:e>
            <m:r>
              <m:t>F</m:t>
            </m:r>
          </m:e>
          <m:sub>
            <m:r>
              <m:t>S</m:t>
            </m:r>
            <m:r>
              <m:t>T</m:t>
            </m:r>
          </m:sub>
        </m:sSub>
      </m:oMath>
      <w:r>
        <w:t xml:space="preserve"> </w:t>
      </w:r>
      <w:r>
        <w:t xml:space="preserve">outliers were more likely to be found in regions of low recombination in pairwise comparisons involving island populations (</w:t>
      </w:r>
      <m:oMath>
        <m:r>
          <m:t>P</m:t>
        </m:r>
      </m:oMath>
      <w:r>
        <w:t xml:space="preserve"> </w:t>
      </w:r>
      <w:r>
        <w:t xml:space="preserve">&lt; 0.001; Fig. S5B). However, the relationship between</w:t>
      </w:r>
      <w:r>
        <w:t xml:space="preserve"> </w:t>
      </w:r>
      <m:oMath>
        <m:sSub>
          <m:e>
            <m:r>
              <m:t>F</m:t>
            </m:r>
          </m:e>
          <m:sub>
            <m:r>
              <m:t>S</m:t>
            </m:r>
            <m:r>
              <m:t>T</m:t>
            </m:r>
          </m:sub>
        </m:sSub>
      </m:oMath>
      <w:r>
        <w:t xml:space="preserve"> </w:t>
      </w:r>
      <w:r>
        <w:t xml:space="preserve">outliers and recombination rate did not vary according to the geographical distance between populations (r = -0.13, p = 0.23). We found substantial variation in the slope of the relationship between</w:t>
      </w:r>
      <w:r>
        <w:t xml:space="preserve"> </w:t>
      </w:r>
      <m:oMath>
        <m:sSub>
          <m:e>
            <m:r>
              <m:t>F</m:t>
            </m:r>
          </m:e>
          <m:sub>
            <m:r>
              <m:t>S</m:t>
            </m:r>
            <m:r>
              <m:t>T</m:t>
            </m:r>
          </m:sub>
        </m:sSub>
      </m:oMath>
      <w:r>
        <w:t xml:space="preserve"> </w:t>
      </w:r>
      <w:r>
        <w:t xml:space="preserve">and recombination rate (Fig. 5A), although the slope was negative in the majority (70%) of cases. Importantly, the relationship between</w:t>
      </w:r>
      <w:r>
        <w:t xml:space="preserve"> </w:t>
      </w:r>
      <m:oMath>
        <m:sSub>
          <m:e>
            <m:r>
              <m:t>F</m:t>
            </m:r>
          </m:e>
          <m:sub>
            <m:r>
              <m:t>S</m:t>
            </m:r>
            <m:r>
              <m:t>T</m:t>
            </m:r>
          </m:sub>
        </m:sSub>
      </m:oMath>
      <w:r>
        <w:t xml:space="preserve"> </w:t>
      </w:r>
      <w:r>
        <w:t xml:space="preserve">and recombination rate was non-random with respect to population ID. Nine of the 10 most negative slopes were from pairwise comparisons involving Sardinia, with comparisons involving Corsica and Crete also exhibiting more negative relaitonships between</w:t>
      </w:r>
      <w:r>
        <w:t xml:space="preserve"> </w:t>
      </w:r>
      <m:oMath>
        <m:sSub>
          <m:e>
            <m:r>
              <m:t>F</m:t>
            </m:r>
          </m:e>
          <m:sub>
            <m:r>
              <m:t>S</m:t>
            </m:r>
            <m:r>
              <m:t>T</m:t>
            </m:r>
          </m:sub>
        </m:sSub>
      </m:oMath>
      <w:r>
        <w:t xml:space="preserve"> </w:t>
      </w:r>
      <w:r>
        <w:t xml:space="preserve">and recombination rate. Accordingly, pairwise comparisons involving island populations had significantly lower slopes than comparisons involving only mainland populations (</w:t>
      </w:r>
      <m:oMath>
        <m:r>
          <m:t>P</m:t>
        </m:r>
      </m:oMath>
      <w:r>
        <w:t xml:space="preserve"> </w:t>
      </w:r>
      <w:r>
        <w:t xml:space="preserve">&lt; 0.001; Fig. 5B). The relationship between</w:t>
      </w:r>
      <w:r>
        <w:t xml:space="preserve"> </w:t>
      </w:r>
      <m:oMath>
        <m:sSub>
          <m:e>
            <m:r>
              <m:t>F</m:t>
            </m:r>
          </m:e>
          <m:sub>
            <m:r>
              <m:t>S</m:t>
            </m:r>
            <m:r>
              <m:t>T</m:t>
            </m:r>
          </m:sub>
        </m:sSub>
      </m:oMath>
      <w:r>
        <w:t xml:space="preserve"> </w:t>
      </w:r>
      <w:r>
        <w:t xml:space="preserve">and recombination rate did not vary according to the geographical distance between populations (r = -0.08, p = 0.45).</w:t>
      </w:r>
    </w:p>
    <w:p>
      <w:pPr>
        <w:pStyle w:val="BodyText"/>
      </w:pPr>
      <w:r>
        <w:t xml:space="preserve">Finally, we tested how the relationship between</w:t>
      </w:r>
      <w:r>
        <w:t xml:space="preserve"> </w:t>
      </w:r>
      <m:oMath>
        <m:sSub>
          <m:e>
            <m:r>
              <m:t>F</m:t>
            </m:r>
          </m:e>
          <m:sub>
            <m:r>
              <m:t>S</m:t>
            </m:r>
            <m:r>
              <m:t>T</m:t>
            </m:r>
          </m:sub>
        </m:sSub>
      </m:oMath>
      <w:r>
        <w:t xml:space="preserve"> </w:t>
      </w:r>
      <w:r>
        <w:t xml:space="preserve">and recombination rate scaled with genome-wide variaiton in</w:t>
      </w:r>
      <w:r>
        <w:t xml:space="preserve"> </w:t>
      </w:r>
      <m:oMath>
        <m:sSub>
          <m:e>
            <m:r>
              <m:t>F</m:t>
            </m:r>
          </m:e>
          <m:sub>
            <m:r>
              <m:t>S</m:t>
            </m:r>
            <m:r>
              <m:t>T</m:t>
            </m:r>
          </m:sub>
        </m:sSub>
      </m:oMath>
      <w:r>
        <w:t xml:space="preserve"> </w:t>
      </w:r>
      <w:r>
        <w:t xml:space="preserve">among pairs of populations. We found a strong negative relationship between the</w:t>
      </w:r>
      <w:r>
        <w:t xml:space="preserve"> </w:t>
      </w:r>
      <m:oMath>
        <m:sSub>
          <m:e>
            <m:r>
              <m:t>F</m:t>
            </m:r>
          </m:e>
          <m:sub>
            <m:r>
              <m:t>S</m:t>
            </m:r>
            <m:r>
              <m:t>T</m:t>
            </m:r>
          </m:sub>
        </m:sSub>
      </m:oMath>
      <w:r>
        <w:t xml:space="preserve">/recombination slope and genome-wide</w:t>
      </w:r>
      <w:r>
        <w:t xml:space="preserve"> </w:t>
      </w:r>
      <m:oMath>
        <m:sSub>
          <m:e>
            <m:r>
              <m:t>F</m:t>
            </m:r>
          </m:e>
          <m:sub>
            <m:r>
              <m:t>S</m:t>
            </m:r>
            <m:r>
              <m:t>T</m:t>
            </m:r>
          </m:sub>
        </m:sSub>
      </m:oMath>
      <w:r>
        <w:t xml:space="preserve"> </w:t>
      </w:r>
      <w:r>
        <w:t xml:space="preserve">(r = -0.57, p &lt; 0.001; Fig. 5C).</w:t>
      </w:r>
    </w:p>
    <w:p>
      <w:pPr>
        <w:pStyle w:val="Heading2"/>
      </w:pPr>
      <w:bookmarkStart w:id="31" w:name="discussion"/>
      <w:bookmarkEnd w:id="31"/>
      <w:r>
        <w:t xml:space="preserve">Discussion</w:t>
      </w:r>
    </w:p>
    <w:p>
      <w:pPr>
        <w:pStyle w:val="Heading2"/>
      </w:pPr>
      <w:bookmarkStart w:id="32" w:name="references"/>
      <w:bookmarkEnd w:id="32"/>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Burri, R., Nater, A., Kawakami, T., Mugal, C.F., Olason, P.I., Smeds, L., Suh, A., Dutoit, L., Bureš, S., Garamszegi, L.Z., Hogner, S., Moreno, J., Qvarnström, A., Ružić, M., Sæther, S.-A., Sætre, G.-P., Török, J. &amp; Ellegren, H. (2015) Linked selection and recombination rate variation drive the evolution of the genomic landscape of differentiation across the speciation continuum of Ficedula flycatchers.</w:t>
      </w:r>
      <w:r>
        <w:t xml:space="preserve"> </w:t>
      </w:r>
      <w:r>
        <w:rPr>
          <w:i/>
        </w:rPr>
        <w:t xml:space="preserve">Genome research</w:t>
      </w:r>
      <w:r>
        <w:t xml:space="preserve">,</w:t>
      </w:r>
      <w:r>
        <w:t xml:space="preserve"> </w:t>
      </w:r>
      <w:r>
        <w:rPr>
          <w:b/>
        </w:rPr>
        <w:t xml:space="preserve">25</w:t>
      </w:r>
      <w:r>
        <w:t xml:space="preserve">, 1656–65.</w:t>
      </w:r>
    </w:p>
    <w:p>
      <w:pPr>
        <w:pStyle w:val="BodyText"/>
      </w:pPr>
      <w:r>
        <w:t xml:space="preserve">Cruickshank, T.E. &amp; Hahn, M.W. (2014) Reanalysis suggests that genomic islands of speciation are due to reduced diversity, not reduced gene flow.</w:t>
      </w:r>
      <w:r>
        <w:t xml:space="preserve"> </w:t>
      </w:r>
      <w:r>
        <w:rPr>
          <w:i/>
        </w:rPr>
        <w:t xml:space="preserve">Molecular Ecology</w:t>
      </w:r>
      <w:r>
        <w:t xml:space="preserve">,</w:t>
      </w:r>
      <w:r>
        <w:t xml:space="preserve"> </w:t>
      </w:r>
      <w:r>
        <w:rPr>
          <w:b/>
        </w:rPr>
        <w:t xml:space="preserve">23</w:t>
      </w:r>
      <w:r>
        <w:t xml:space="preserve">, 3133–3157.</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Harris, H. (1966) Enzyme Polymorphisms in Man.</w:t>
      </w:r>
      <w:r>
        <w:t xml:space="preserve"> </w:t>
      </w:r>
      <w:r>
        <w:rPr>
          <w:i/>
        </w:rPr>
        <w:t xml:space="preserve">Proceedings of the Royal Society B: Biological Sciences</w:t>
      </w:r>
      <w:r>
        <w:t xml:space="preserve">,</w:t>
      </w:r>
      <w:r>
        <w:t xml:space="preserve"> </w:t>
      </w:r>
      <w:r>
        <w:rPr>
          <w:b/>
        </w:rPr>
        <w:t xml:space="preserve">164</w:t>
      </w:r>
      <w:r>
        <w:t xml:space="preserve">, 298–310.</w:t>
      </w:r>
    </w:p>
    <w:p>
      <w:pPr>
        <w:pStyle w:val="BodyText"/>
      </w:pPr>
      <w:r>
        <w:t xml:space="preserve">Hubby, J.L. &amp; Lewontin, R.C. (1966) A molecular approach to the study of genic heterozygosity in natural populations. I. The number of alleles at different loci in Drosophila pseudoobscura.</w:t>
      </w:r>
      <w:r>
        <w:t xml:space="preserve"> </w:t>
      </w:r>
      <w:r>
        <w:rPr>
          <w:i/>
        </w:rPr>
        <w:t xml:space="preserve">Genetics</w:t>
      </w:r>
      <w:r>
        <w:t xml:space="preserve">,</w:t>
      </w:r>
      <w:r>
        <w:t xml:space="preserve"> </w:t>
      </w:r>
      <w:r>
        <w:rPr>
          <w:b/>
        </w:rPr>
        <w:t xml:space="preserve">54</w:t>
      </w:r>
      <w:r>
        <w:t xml:space="preserve">, 577–594.</w:t>
      </w:r>
    </w:p>
    <w:p>
      <w:pPr>
        <w:pStyle w:val="BodyText"/>
      </w:pPr>
      <w:r>
        <w:t xml:space="preserve">Lewontin, R.C. &amp; Hubby, J.L. (1966) A molecular approach to the study of genic heterozygosity in natural populations. II. Amount of variation and degree of heterozygosity in natural populations of Drosophila pseudoobscura.</w:t>
      </w:r>
      <w:r>
        <w:t xml:space="preserve"> </w:t>
      </w:r>
      <w:r>
        <w:rPr>
          <w:i/>
        </w:rPr>
        <w:t xml:space="preserve">Genetics</w:t>
      </w:r>
      <w:r>
        <w:t xml:space="preserve">,</w:t>
      </w:r>
      <w:r>
        <w:t xml:space="preserve"> </w:t>
      </w:r>
      <w:r>
        <w:rPr>
          <w:b/>
        </w:rPr>
        <w:t xml:space="preserve">54</w:t>
      </w:r>
      <w:r>
        <w:t xml:space="preserve">, 595–609.</w:t>
      </w:r>
    </w:p>
    <w:p>
      <w:pPr>
        <w:pStyle w:val="BodyText"/>
      </w:pPr>
      <w:r>
        <w:t xml:space="preserve">Nadeau, N.J., Whibley, A., Jones, R.T., Davey, J.W., Dasmahapatra, K.K., Baxter, S.W., Quail, M.A., Joron, M., Ffrench-Constant, R.H., Blaxter, M.L., Mallet, J. &amp; Jiggins, C.D. (2011) Genomic islands of divergence in hybridizing Heliconius butterflies identified by large-scale targeted sequencing.</w:t>
      </w:r>
      <w:r>
        <w:t xml:space="preserve"> </w:t>
      </w:r>
      <w:r>
        <w:rPr>
          <w:i/>
        </w:rPr>
        <w:t xml:space="preserve">Philosophical Transactions of the Royal Society of London B: Biological Sciences</w:t>
      </w:r>
      <w:r>
        <w:t xml:space="preserve">,</w:t>
      </w:r>
      <w:r>
        <w:t xml:space="preserve"> </w:t>
      </w:r>
      <w:r>
        <w:rPr>
          <w:b/>
        </w:rPr>
        <w:t xml:space="preserve">367</w:t>
      </w:r>
      <w:r>
        <w:t xml:space="preserve">.</w:t>
      </w:r>
    </w:p>
    <w:p>
      <w:pPr>
        <w:pStyle w:val="BodyText"/>
      </w:pPr>
      <w:r>
        <w:t xml:space="preserve">Noor, M.A.F. &amp; Bennett, S.M. (2009) Islands of speciation or mirages in the desert? Examining the role of restricted recombination in maintaining species.</w:t>
      </w:r>
      <w:r>
        <w:t xml:space="preserve"> </w:t>
      </w:r>
      <w:r>
        <w:rPr>
          <w:i/>
        </w:rPr>
        <w:t xml:space="preserve">Heredity</w:t>
      </w:r>
      <w:r>
        <w:t xml:space="preserve">,</w:t>
      </w:r>
      <w:r>
        <w:t xml:space="preserve"> </w:t>
      </w:r>
      <w:r>
        <w:rPr>
          <w:b/>
        </w:rPr>
        <w:t xml:space="preserve">103</w:t>
      </w:r>
      <w:r>
        <w:t xml:space="preserve">, 439–444.</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Poelstra, J.W., Vijay, N., Bossu, C.M., Lantz, H., Ryll, B., Müller, I., Baglione, V., Unneberg, P., Wikelski, M., Grabherr, M.G. &amp; Wolf, J.B.W. (2014) The genomic landscape underlying phenotypic integrity in the face of gene flow in crows.</w:t>
      </w:r>
      <w:r>
        <w:t xml:space="preserve"> </w:t>
      </w:r>
      <w:r>
        <w:rPr>
          <w:i/>
        </w:rPr>
        <w:t xml:space="preserve">Science</w:t>
      </w:r>
      <w:r>
        <w:t xml:space="preserve">,</w:t>
      </w:r>
      <w:r>
        <w:t xml:space="preserve"> </w:t>
      </w:r>
      <w:r>
        <w:rPr>
          <w:b/>
        </w:rPr>
        <w:t xml:space="preserve">344</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r>
        <w:t xml:space="preserve">Renaut, S., Grassa, C.J., Yeaman, S., Moyers, B.T., Lai, Z., Kane, N.C., Bowers, J.E., Burke, J.M. &amp; Rieseberg, L.H. (2013) Genomic islands of divergence are not affected by geography of speciation in sunflowers.</w:t>
      </w:r>
      <w:r>
        <w:t xml:space="preserve"> </w:t>
      </w:r>
      <w:r>
        <w:rPr>
          <w:i/>
        </w:rPr>
        <w:t xml:space="preserve">Nature Communications</w:t>
      </w:r>
      <w:r>
        <w:t xml:space="preserve">,</w:t>
      </w:r>
      <w:r>
        <w:t xml:space="preserve"> </w:t>
      </w:r>
      <w:r>
        <w:rPr>
          <w:b/>
        </w:rPr>
        <w:t xml:space="preserve">4</w:t>
      </w:r>
      <w:r>
        <w:t xml:space="preserve">, 1827.</w:t>
      </w:r>
    </w:p>
    <w:p>
      <w:pPr>
        <w:pStyle w:val="BodyText"/>
      </w:pPr>
      <w:r>
        <w:t xml:space="preserve">Turner, T.L., Hahn, M.W., Nuzhdin, S.V., Mitchison, G. &amp; Spencer, F. (2005) Genomic Islands of Speciation in Anopheles gambiae (ed N Barton).</w:t>
      </w:r>
      <w:r>
        <w:t xml:space="preserve"> </w:t>
      </w:r>
      <w:r>
        <w:rPr>
          <w:i/>
        </w:rPr>
        <w:t xml:space="preserve">PLoS Biology</w:t>
      </w:r>
      <w:r>
        <w:t xml:space="preserve">,</w:t>
      </w:r>
      <w:r>
        <w:t xml:space="preserve"> </w:t>
      </w:r>
      <w:r>
        <w:rPr>
          <w:b/>
        </w:rPr>
        <w:t xml:space="preserve">3</w:t>
      </w:r>
      <w:r>
        <w:t xml:space="preserve">, e285.</w:t>
      </w:r>
    </w:p>
    <w:p>
      <w:pPr>
        <w:pStyle w:val="BodyText"/>
      </w:pPr>
      <w:r>
        <w:t xml:space="preserve">Van Doren, B.M., Campagna, L., Helm, B., Illera, J.C., Lovette, I.J. &amp; Liedvogel, M. (2017) Correlated patterns of genetic diversity and differentiation across an avian family.</w:t>
      </w:r>
      <w:r>
        <w:t xml:space="preserve"> </w:t>
      </w:r>
      <w:r>
        <w:rPr>
          <w:i/>
        </w:rPr>
        <w:t xml:space="preserve">Molecular Ecology</w:t>
      </w:r>
      <w:r>
        <w:t xml:space="preserve">,</w:t>
      </w:r>
      <w:r>
        <w:t xml:space="preserve"> </w:t>
      </w:r>
      <w:r>
        <w:rPr>
          <w:b/>
        </w:rPr>
        <w:t xml:space="preserve">26</w:t>
      </w:r>
      <w:r>
        <w:t xml:space="preserve">, 3982–3997.</w:t>
      </w:r>
    </w:p>
    <w:p>
      <w:pPr>
        <w:pStyle w:val="BodyText"/>
      </w:pPr>
      <w:r>
        <w:t xml:space="preserve">Vijay, N., Weissensteiner, M., Burri, R., Kawakami, T., Ellegren, H. &amp; Wolf, J.B.W. (2017) Genomewide patterns of variation in genetic diversity are shared among populations, species and higher-order taxa.</w:t>
      </w:r>
      <w:r>
        <w:t xml:space="preserve"> </w:t>
      </w:r>
      <w:r>
        <w:rPr>
          <w:i/>
        </w:rPr>
        <w:t xml:space="preserve">Molecular Ecology</w:t>
      </w:r>
      <w:r>
        <w:t xml:space="preserve">,</w:t>
      </w:r>
      <w:r>
        <w:t xml:space="preserve"> </w:t>
      </w:r>
      <w:r>
        <w:rPr>
          <w:b/>
        </w:rPr>
        <w:t xml:space="preserve">26</w:t>
      </w:r>
      <w:r>
        <w:t xml:space="preserve">, 4284–4295.</w:t>
      </w:r>
    </w:p>
    <w:p>
      <w:pPr>
        <w:pStyle w:val="BodyText"/>
      </w:pPr>
    </w:p>
    <w:p>
      <w:pPr>
        <w:pStyle w:val="Heading2"/>
      </w:pPr>
      <w:bookmarkStart w:id="33" w:name="tables-and-figures"/>
      <w:bookmarkEnd w:id="33"/>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r>
              <w:t xml:space="preserve">Vlieland_Netherlands</w:t>
            </w:r>
          </w:p>
        </w:tc>
        <w:tc>
          <w:p>
            <w:pPr>
              <w:pStyle w:val="Compact"/>
              <w:jc w:val="left"/>
            </w:pPr>
            <w:r>
              <w:t xml:space="preserve">NA</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Westerheide_Netherlands</w:t>
            </w:r>
          </w:p>
        </w:tc>
        <w:tc>
          <w:p>
            <w:pPr>
              <w:pStyle w:val="Compact"/>
              <w:jc w:val="left"/>
            </w:pPr>
            <w:r>
              <w:t xml:space="preserve">NA</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p>
        </w:tc>
        <w:tc>
          <w:p>
            <w:pStyle w:val="Compact"/>
          </w:p>
        </w:tc>
        <w:tc>
          <w:p>
            <w:pStyle w:val="Compact"/>
          </w:p>
        </w:tc>
        <w:tc>
          <w:p>
            <w:pStyle w:val="Compact"/>
          </w:p>
        </w:tc>
        <w:tc>
          <w:p>
            <w:pStyle w:val="Compact"/>
          </w:p>
        </w:tc>
      </w:tr>
    </w:tbl>
    <w:p>
      <w:pPr>
        <w:pStyle w:val="Heading2"/>
      </w:pPr>
      <w:bookmarkStart w:id="34" w:name="figure-legends"/>
      <w:bookmarkEnd w:id="34"/>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r>
        <w:t xml:space="preserve">*</w:t>
      </w:r>
      <w:r>
        <w:rPr>
          <w:b/>
        </w:rPr>
        <w:t xml:space="preserve">Figure 4</w:t>
      </w:r>
    </w:p>
    <w:p>
      <w:pPr>
        <w:pStyle w:val="BodyText"/>
      </w:pPr>
      <w:r>
        <w:rPr>
          <w:b/>
        </w:rPr>
        <w:t xml:space="preserve">Figure 5</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6"/>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66725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8"/>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96470a13"/>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2017-08-16T12:00:52Z</dcterms:created>
  <dcterms:modified xsi:type="dcterms:W3CDTF">2017-08-16T12:00:52Z</dcterms:modified>
</cp:coreProperties>
</file>