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3B15D" w14:textId="77777777" w:rsidR="006D5A34" w:rsidRPr="006D5A34" w:rsidRDefault="006D5A34" w:rsidP="006D5A34">
      <w:r w:rsidRPr="006D5A34">
        <w:rPr>
          <w:b/>
          <w:bCs/>
        </w:rPr>
        <w:t>Logística Aduanera y Comercio Exterior</w:t>
      </w:r>
      <w:r w:rsidRPr="006D5A34">
        <w:br/>
        <w:t>La logística aduanera y el comercio exterior son pilares fundamentales para el desarrollo económico y la competitividad de cualquier país. Comprender sus procesos, su marco normativo y su aplicación práctica resulta indispensable para quienes participan en operaciones de importación, exportación y logística internacional.</w:t>
      </w:r>
      <w:r w:rsidRPr="006D5A34">
        <w:br/>
      </w:r>
      <w:r w:rsidRPr="006D5A34">
        <w:br/>
        <w:t xml:space="preserve">En esta obra, </w:t>
      </w:r>
      <w:r w:rsidRPr="006D5A34">
        <w:rPr>
          <w:b/>
          <w:bCs/>
        </w:rPr>
        <w:t>Jaime Armando Pérez</w:t>
      </w:r>
      <w:r w:rsidRPr="006D5A34">
        <w:t xml:space="preserve"> reúne más de </w:t>
      </w:r>
      <w:r w:rsidRPr="006D5A34">
        <w:rPr>
          <w:b/>
          <w:bCs/>
        </w:rPr>
        <w:t>40 años de experiencia profesional, académica e institucional</w:t>
      </w:r>
      <w:r w:rsidRPr="006D5A34">
        <w:t xml:space="preserve"> para ofrecer un manual completo que integra los fundamentos del comercio internacional con la realidad operativa y normativa del comercio exterior colombiano.</w:t>
      </w:r>
      <w:r w:rsidRPr="006D5A34">
        <w:br/>
      </w:r>
      <w:r w:rsidRPr="006D5A34">
        <w:br/>
        <w:t>A lo largo de 26 capítulos, el libro desarrolla de manera clara y estructurada temas esenciales como:</w:t>
      </w:r>
    </w:p>
    <w:p w14:paraId="56E80A09" w14:textId="77777777" w:rsidR="006D5A34" w:rsidRPr="006D5A34" w:rsidRDefault="006D5A34" w:rsidP="006D5A34">
      <w:pPr>
        <w:numPr>
          <w:ilvl w:val="0"/>
          <w:numId w:val="2"/>
        </w:numPr>
        <w:spacing w:after="0"/>
      </w:pPr>
      <w:r w:rsidRPr="006D5A34">
        <w:t>Historia y fundamentos del comercio internacional.</w:t>
      </w:r>
    </w:p>
    <w:p w14:paraId="1ED5DF87" w14:textId="77777777" w:rsidR="006D5A34" w:rsidRPr="006D5A34" w:rsidRDefault="006D5A34" w:rsidP="006D5A34">
      <w:pPr>
        <w:numPr>
          <w:ilvl w:val="0"/>
          <w:numId w:val="2"/>
        </w:numPr>
        <w:spacing w:after="0"/>
      </w:pPr>
      <w:r w:rsidRPr="006D5A34">
        <w:t>Economía internacional y política comercial.</w:t>
      </w:r>
    </w:p>
    <w:p w14:paraId="0DECF2DF" w14:textId="77777777" w:rsidR="006D5A34" w:rsidRPr="006D5A34" w:rsidRDefault="006D5A34" w:rsidP="006D5A34">
      <w:pPr>
        <w:numPr>
          <w:ilvl w:val="0"/>
          <w:numId w:val="2"/>
        </w:numPr>
        <w:spacing w:after="0"/>
      </w:pPr>
      <w:r w:rsidRPr="006D5A34">
        <w:t>Integración económica y acuerdos comerciales.</w:t>
      </w:r>
    </w:p>
    <w:p w14:paraId="562E0AA9" w14:textId="77777777" w:rsidR="006D5A34" w:rsidRPr="006D5A34" w:rsidRDefault="006D5A34" w:rsidP="006D5A34">
      <w:pPr>
        <w:numPr>
          <w:ilvl w:val="0"/>
          <w:numId w:val="2"/>
        </w:numPr>
        <w:spacing w:after="0"/>
      </w:pPr>
      <w:r w:rsidRPr="006D5A34">
        <w:t>Legislación aduanera colombiana.</w:t>
      </w:r>
    </w:p>
    <w:p w14:paraId="3F5BD155" w14:textId="77777777" w:rsidR="006D5A34" w:rsidRPr="006D5A34" w:rsidRDefault="006D5A34" w:rsidP="006D5A34">
      <w:pPr>
        <w:numPr>
          <w:ilvl w:val="0"/>
          <w:numId w:val="2"/>
        </w:numPr>
        <w:spacing w:after="0"/>
      </w:pPr>
      <w:r w:rsidRPr="006D5A34">
        <w:t>Clasificación arancelaria, origen y valoración de mercancías.</w:t>
      </w:r>
    </w:p>
    <w:p w14:paraId="407A7ED9" w14:textId="77777777" w:rsidR="006D5A34" w:rsidRPr="006D5A34" w:rsidRDefault="006D5A34" w:rsidP="006D5A34">
      <w:pPr>
        <w:numPr>
          <w:ilvl w:val="0"/>
          <w:numId w:val="2"/>
        </w:numPr>
        <w:spacing w:after="0"/>
      </w:pPr>
      <w:r w:rsidRPr="006D5A34">
        <w:t>Procedimientos de importación, exportación y tránsito aduanero.</w:t>
      </w:r>
    </w:p>
    <w:p w14:paraId="366123EC" w14:textId="77777777" w:rsidR="006D5A34" w:rsidRPr="006D5A34" w:rsidRDefault="006D5A34" w:rsidP="006D5A34">
      <w:pPr>
        <w:numPr>
          <w:ilvl w:val="0"/>
          <w:numId w:val="2"/>
        </w:numPr>
        <w:spacing w:after="0"/>
      </w:pPr>
      <w:r w:rsidRPr="006D5A34">
        <w:t>Zonas francas y regímenes especiales.</w:t>
      </w:r>
    </w:p>
    <w:p w14:paraId="47ABED73" w14:textId="77777777" w:rsidR="006D5A34" w:rsidRPr="006D5A34" w:rsidRDefault="006D5A34" w:rsidP="006D5A34">
      <w:pPr>
        <w:numPr>
          <w:ilvl w:val="0"/>
          <w:numId w:val="2"/>
        </w:numPr>
        <w:spacing w:after="0"/>
      </w:pPr>
      <w:r w:rsidRPr="006D5A34">
        <w:t>Logística internacional, transporte, almacenamiento y manejo de carga.</w:t>
      </w:r>
    </w:p>
    <w:p w14:paraId="29C13104" w14:textId="77777777" w:rsidR="006D5A34" w:rsidRPr="006D5A34" w:rsidRDefault="006D5A34" w:rsidP="006D5A34">
      <w:pPr>
        <w:numPr>
          <w:ilvl w:val="0"/>
          <w:numId w:val="2"/>
        </w:numPr>
        <w:spacing w:after="0"/>
      </w:pPr>
      <w:r w:rsidRPr="006D5A34">
        <w:t>Régimen sancionatorio aduanero.</w:t>
      </w:r>
    </w:p>
    <w:p w14:paraId="738230EE" w14:textId="77777777" w:rsidR="006D5A34" w:rsidRPr="006D5A34" w:rsidRDefault="006D5A34" w:rsidP="006D5A34">
      <w:pPr>
        <w:numPr>
          <w:ilvl w:val="0"/>
          <w:numId w:val="2"/>
        </w:numPr>
      </w:pPr>
      <w:r w:rsidRPr="006D5A34">
        <w:t>Glosarios técnicos y material de consulta.</w:t>
      </w:r>
    </w:p>
    <w:p w14:paraId="2B09C8D2" w14:textId="649C096E" w:rsidR="00DA066E" w:rsidRDefault="006D5A34" w:rsidP="006D5A34">
      <w:r w:rsidRPr="006D5A34">
        <w:t>Cada tema se presenta mediante explicaciones técnicas, diagramas, esquemas, ejemplos y procedimientos que facilitan la comprensión de conceptos complejos y permiten relacionar la teoría con la práctica profesional.</w:t>
      </w:r>
      <w:r w:rsidRPr="006D5A34">
        <w:br/>
      </w:r>
      <w:r w:rsidRPr="006D5A34">
        <w:br/>
        <w:t>Este libro está dirigido a estudiantes, docentes, funcionarios públicos, agentes de aduanas, operadores logísticos, empresarios, consultores y profesionales vinculados al comercio exterior que buscan una fuente confiable para el estudio, la actualización y la consulta permanente.</w:t>
      </w:r>
      <w:r w:rsidRPr="006D5A34">
        <w:br/>
      </w:r>
      <w:r w:rsidRPr="006D5A34">
        <w:br/>
        <w:t xml:space="preserve">Más que un texto académico, </w:t>
      </w:r>
      <w:r w:rsidRPr="006D5A34">
        <w:rPr>
          <w:b/>
          <w:bCs/>
        </w:rPr>
        <w:t>Logística Aduanera y Comercio Exterior</w:t>
      </w:r>
      <w:r w:rsidRPr="006D5A34">
        <w:t xml:space="preserve"> constituye una obra de referencia que acompaña al lector desde los fundamentos del comercio internacional hasta la gestión práctica de las operaciones aduaneras, contribuyendo </w:t>
      </w:r>
      <w:r w:rsidRPr="006D5A34">
        <w:lastRenderedPageBreak/>
        <w:t>al fortalecimiento de las competencias necesarias para desenvolverse con seguridad en un entorno global cada vez más dinámico y regulado.</w:t>
      </w:r>
    </w:p>
    <w:sectPr w:rsidR="00DA06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26851"/>
    <w:multiLevelType w:val="multilevel"/>
    <w:tmpl w:val="6CA0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1723BB"/>
    <w:multiLevelType w:val="multilevel"/>
    <w:tmpl w:val="F8E2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365325">
    <w:abstractNumId w:val="1"/>
  </w:num>
  <w:num w:numId="2" w16cid:durableId="1567915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A34"/>
    <w:rsid w:val="00116CEC"/>
    <w:rsid w:val="00166A15"/>
    <w:rsid w:val="001B7B50"/>
    <w:rsid w:val="001C2BED"/>
    <w:rsid w:val="001E3A2D"/>
    <w:rsid w:val="00276A1B"/>
    <w:rsid w:val="0029628E"/>
    <w:rsid w:val="002B381E"/>
    <w:rsid w:val="0038584B"/>
    <w:rsid w:val="003B0DF6"/>
    <w:rsid w:val="0040186B"/>
    <w:rsid w:val="00441518"/>
    <w:rsid w:val="00482258"/>
    <w:rsid w:val="00531788"/>
    <w:rsid w:val="00582572"/>
    <w:rsid w:val="005F093C"/>
    <w:rsid w:val="00605361"/>
    <w:rsid w:val="00694E42"/>
    <w:rsid w:val="006B0918"/>
    <w:rsid w:val="006C2CA1"/>
    <w:rsid w:val="006C7E2E"/>
    <w:rsid w:val="006D5A34"/>
    <w:rsid w:val="007201AF"/>
    <w:rsid w:val="007337B8"/>
    <w:rsid w:val="00737E65"/>
    <w:rsid w:val="00753896"/>
    <w:rsid w:val="00776DBE"/>
    <w:rsid w:val="00827365"/>
    <w:rsid w:val="0084360B"/>
    <w:rsid w:val="00846FCE"/>
    <w:rsid w:val="008A4737"/>
    <w:rsid w:val="008F0F50"/>
    <w:rsid w:val="00932B1A"/>
    <w:rsid w:val="009B7F73"/>
    <w:rsid w:val="009C6490"/>
    <w:rsid w:val="00A544AF"/>
    <w:rsid w:val="00AE4A9E"/>
    <w:rsid w:val="00AE502D"/>
    <w:rsid w:val="00B8233F"/>
    <w:rsid w:val="00BB2DD7"/>
    <w:rsid w:val="00CC6261"/>
    <w:rsid w:val="00CD0EBE"/>
    <w:rsid w:val="00DA066E"/>
    <w:rsid w:val="00DA3AB6"/>
    <w:rsid w:val="00EB7363"/>
    <w:rsid w:val="00F14E6E"/>
    <w:rsid w:val="00F4151C"/>
    <w:rsid w:val="00FA3BB3"/>
    <w:rsid w:val="00FE5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D4C9E"/>
  <w15:chartTrackingRefBased/>
  <w15:docId w15:val="{20FCA313-5894-4545-9E49-C4D576930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5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5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5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5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5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5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5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5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5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5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5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5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5A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5A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5A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5A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5A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5A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5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5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5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5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5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5A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5A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5A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5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5A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5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4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322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Garreta</dc:creator>
  <cp:keywords/>
  <dc:description/>
  <cp:lastModifiedBy>Luis Garreta</cp:lastModifiedBy>
  <cp:revision>1</cp:revision>
  <dcterms:created xsi:type="dcterms:W3CDTF">2026-07-20T12:23:00Z</dcterms:created>
  <dcterms:modified xsi:type="dcterms:W3CDTF">2026-07-20T12:25:00Z</dcterms:modified>
</cp:coreProperties>
</file>