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Junyang Xin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N11176767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 (a) Result of running against the original chunk patterns: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of matching tags = 90;  # of tags in key = 114;  # of tags in response = 140;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precision = 64.28%;  recall = 78.94%;  type accuracy = 100.0%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(b) Result of running against the modified chunk patterns of assignment 4: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of matching tags = 92;  # of tags in key = 114;  # of tags in response = 123;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precision = 74.79%;  recall = 80.7%;  type accuracy = 100.0%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Result of running against the further modified chunk patterns of this assignment: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of matching tags = 94;  # of tags in key = 114;  # of tags in response = 111;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precision = 84.68%;  recall = 82.45%;  type accuracy = 100.0%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(c) Result of running against the original chunk patterns: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of matching tags = 93;  # of tags in key = 130;  # of tags in response = 153;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precision = 60.78%;  recall = 71.53%;  type accuracy = 100.0%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Result of running against the further modified chunk patterns of this assignment: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of matching tags = 90;  # of tags in key = 130;  # of tags in response = 125;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precision = 72.0%;  recall = 69.23%;  type accuracy = 100.0%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And the final chunk patterns are listed below: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//  pattern set for noun and verb groups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pattern set chunks;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// Temporal expressoin patterns. They appear first in order to take higher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// precedence over proper noun and ngroup.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temporal-expr := clock-time | day-of-week | date-of-month | month;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clock-time := [constit cat=q] ":" [constit cat=q] "pm"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    [constit cat=q] ":" [constit cat=q] "am";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date-of-month := month [constit cat=q] | [constit cat=q] "of" month;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month := "January" | "Jan" | "February" | "Feb" | "March" | "Mar"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    "April" | "Apr" | "May" | "June" | "Jun" | "July" | "Jul" | "August"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    "Aug" | "September" | "Sep" | "October" | "Oct" | "November" | "Nov"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    "December" | "Dec";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day-of-week := "Monday" | "Mon" | "Tuesday" | "Tue" | "Wednesday" | "Wed"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    "Thursday" | "Thu" | "Friday" | "Fri" | "Saturday" | "Sat" | "Sunday"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    "Sun";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// This doesn't work as intended yet... need to look more into this.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date-of-year := [constit cat=q] ":" [constit cat=q] ":" [constit cat=q]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    [constit cat=q] "/" [constit cat=q] "/" [constit cat=q]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    date-of-month "," [constit cat=q] | date-of-month [constit cat=q];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when temporal-expr add [constit cat=temporal-expr-group];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// Patterns for greetings.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greeting := "Hey" | "hey" | "Hello" | "hello" | "Hola" | "holo" | "Goodbye"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    "goodbye" | "Hi" | "hi";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when greeting add [constit cat=greet-group];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// Patterns for addresses.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address-phrase := [constit cat=q] proper-noun facility;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facility := "Road" | "Rd" |  "Street" | "Str" | "Avenue" | "Ave" | "Lane";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when address-phrase add [constit cat=addr-group];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//  patterns for noun groups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ng := noun-phrase | proper-noun-phrase | pro-phrase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    proper-noun-phrase noun-phrase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    noun-phrase proper-noun-phrase;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noun-phrase :=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    det-pos? [constit cat=q]? quant-colloq? adj-phrase* proper-noun* [constit cat=n]+ conj-noun*;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proper-noun-phrase := 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  </w:t>
        <w:tab/>
        <w:t xml:space="preserve">det-pos? [constit cat=q]? quant-colloq? adj-phrase* proper-noun* proper-noun+ conj-proper-noun*;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pro-phrase :=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ab/>
        <w:tab/>
        <w:t xml:space="preserve">quant-colloq? [constit cat=pro] conj-pro*;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// Added possession form for proper nouns. Also added adj before the nouns.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det-pos</w:t>
        <w:tab/>
        <w:t xml:space="preserve">:=</w:t>
        <w:tab/>
        <w:t xml:space="preserve">pre-det? [constit cat=det]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    pre-det? [constit cat=det]? [constit cat=adj]* [constit cat=n number=singular] "'s"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    pre-det? [constit cat=det]? [constit cat=adj]* proper-noun "'s";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pre-det := "such" | "what" | "rather" | "quite";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proper-noun := ([token case=cap] | [undefinedCap])+;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// Quantifier of colloquial form.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quant-colloq := [constit cat=n] "of" | [constit cat=q] "of" | proper-noun "of";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conj-noun := "and" [constit cat=n]+;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conj-proper-noun := "and" proper-noun+;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conj-pro := "and" [constit cat=pro];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adj-phrase := [constit cat=adj] conj-adj*;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conj-adj := [constit cat=cconj] [constit cat=adj];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when ng</w:t>
        <w:tab/>
        <w:t xml:space="preserve">add [ngroup];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//  patterns for active verb groups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vg :=</w:t>
        <w:tab/>
        <w:t xml:space="preserve">[constit cat=tv]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    [constit cat=w] vg-inf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    [constit cat=w] "do"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    tv-vbe vg-ving;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vg-inf :=</w:t>
        <w:tab/>
        <w:t xml:space="preserve">[constit cat=v]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    "be" vg-ving;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vg-ven :=</w:t>
        <w:tab/>
        <w:t xml:space="preserve">[constit cat=ven]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    "been" vg-ving | 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    "been" [constit cat=ven];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vg-ving :=</w:t>
        <w:tab/>
        <w:t xml:space="preserve">[constit cat=ving]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    "being" [constit cat=ven];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tv-vbe :=</w:t>
        <w:tab/>
        <w:t xml:space="preserve">"is" | "are" | "was" | "were";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tv-vbp := "have" | "has" | "had";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when vg add [constit cat=vgroup];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//  patterns for passive verb groups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vg-pass := tv-vbe [constit cat=ven]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    [constit cat=w] "be" [constit cat=ven];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when vg-pass add [constit cat=vgroup-pass];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//  pattern for infinitival verb groups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to-vg := vg-inf;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when to-vg add [constit cat=vgroup-inf];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vg-perf := tv-vbp vg-ven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    [constit cat=w] tv-vbp vg-ven;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when vg-perf add [constit cat=vgroup-perf];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 Result of the training doc with the otherwise original patterns: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of matching tags = 88;  # of tags in key = 114;  # of tags in response = 133;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precision = 66.16%;  recall = 77.19%;  type accuracy = 100.0%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Result of the test doc with the otherwise original patterns: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of matching tags = 94;  # of tags in key = 130;  # of tags in response = 141;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precision = 66.66%;  recall = 72.3%;  type accuracy = 100.0%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Result of the training doc with the final patterns: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of matching tags = 94;  # of tags in key = 114;  # of tags in response = 112;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precision = 83.92%;  recall = 82.45%;  type accuracy = 100.0%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Result of the test data doc with the final patterns: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of matching tags = 89;  # of tags in key = 130;  # of tags in response = 117;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precision = 76.06%;  recall = 68.46%;  type accuracy = 100.0%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modfied properties file is below (the one for ariticle2):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# JET properties file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#   apply chunkPatterns to article.txt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Jet.dataPath         = data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Tags.fileName        = pos_hmm.txt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NameTags.fileName    = MUCnameHMM.txt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Pattern.fileName1    = chunkPatternsOrigin.txt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JetTest.fileName1    = article2.txt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processSentence      = tokenize, </w:t>
      </w:r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tagNames</w:t>
      </w:r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, tagJet, pat(chunks) 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rtl w:val="0"/>
        </w:rPr>
        <w:t xml:space="preserve">WriteSGML.type       = ngroup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Both patterns files have only a single line changed which is listed below: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proper-noun := [ENAMEX TYPE=ORGANIZATION]+ | [ENAMEX TYPE=PERSON]+ |</w:t>
      </w:r>
    </w:p>
    <w:p w:rsidP="00000000" w:rsidRPr="00000000" w:rsidR="00000000" w:rsidDel="00000000" w:rsidRDefault="00000000">
      <w:pPr/>
      <w:r w:rsidRPr="00000000" w:rsidR="00000000" w:rsidDel="00000000">
        <w:rPr>
          <w:rFonts w:cs="Comic Sans MS" w:hAnsi="Comic Sans MS" w:eastAsia="Comic Sans MS" w:ascii="Comic Sans MS"/>
          <w:color w:val="ff0000"/>
          <w:rtl w:val="0"/>
        </w:rPr>
        <w:t xml:space="preserve">    [ENAMEX TYPE=LOCATION]+;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NLP Assignment 5.docx</dc:title>
</cp:coreProperties>
</file>