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15:06:00</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estado de desenvolvimento que apresenta um índice de maturidade moderado, indicando que a organização está em um estágio intermediário de implementação de suas práticas de governança. A distribuição das pontuações entre os diferentes domínios sugere uma abordagem relativamente equilibrada, com todos os aspectos de governança próximos entre si.</w:t>
      </w:r>
    </w:p>
    <w:p>
      <w:r>
        <w:t>Entretanto, ao observar as pontuações, é evidente que algumas áreas estão abaixo da média, o que destaca a necessidade de atenção especial. Prioridades devem ser estabelecidas nessas áreas de menor maturidade, onde a melhoria pode ser alcançada por meio do fortalecimento de processos, definição clara de papéis e responsabilidades, desenvolvimento de padrões consistentes e a implementação de mecanismos de monitoramento eficazes. Essa abordagem não apenas mitigaria a exposição associada aos domínios de menor maturidade, mas também contribuiria para um avanço geral da maturidade em governança de dados.</w:t>
      </w:r>
    </w:p>
    <w:p>
      <w:r>
        <w:t>Em suma, a organização deve focar em ações que promovam a consistência e a escalabilidade em suas práticas de governança, com o objetivo de elevar a maturidade e reduzir a exposição aos riscos associados.</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depende de DG</w:t>
      </w:r>
    </w:p>
    <w:p>
      <w:pPr>
        <w:spacing w:after="120"/>
      </w:pPr>
      <w:r>
        <w:t>[HIGH GAP]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r>
    </w:p>
    <w:p>
      <w:pPr>
        <w:spacing w:after="120"/>
      </w:pPr>
      <w: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r>
    </w:p>
    <w:p>
      <w:pPr>
        <w:spacing w:after="120"/>
      </w:pPr>
      <w: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r>
    </w:p>
    <w:p>
      <w:pPr>
        <w:spacing w:after="120"/>
      </w:pPr>
      <w: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r>
    </w:p>
    <w:p>
      <w:pPr>
        <w:spacing w:after="120"/>
      </w:pPr>
      <w: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depende de DA</w:t>
      </w:r>
    </w:p>
    <w:p>
      <w:pPr>
        <w:spacing w:after="120"/>
      </w:pPr>
      <w:r>
        <w:t>[HIGH GAP]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r>
    </w:p>
    <w:p>
      <w:pPr>
        <w:spacing w:after="120"/>
      </w:pPr>
      <w: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r>
    </w:p>
    <w:p>
      <w:pPr>
        <w:spacing w:after="120"/>
      </w:pPr>
      <w: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r>
    </w:p>
    <w:p>
      <w:pPr>
        <w:spacing w:after="120"/>
      </w:pPr>
      <w: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r>
    </w:p>
    <w:p>
      <w:pPr>
        <w:spacing w:after="120"/>
      </w:pPr>
      <w: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depende de DG</w:t>
      </w:r>
    </w:p>
    <w:p>
      <w:pPr>
        <w:spacing w:after="120"/>
      </w:pPr>
      <w:r>
        <w:t>[CRITICAL GAP]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r>
    </w:p>
    <w:p>
      <w:pPr>
        <w:spacing w:after="120"/>
      </w:pPr>
      <w: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r>
    </w:p>
    <w:p>
      <w:pPr>
        <w:spacing w:after="120"/>
      </w:pPr>
      <w: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r>
    </w:p>
    <w:p>
      <w:pPr>
        <w:spacing w:after="120"/>
      </w:pPr>
      <w: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r>
    </w:p>
    <w:p>
      <w:pPr>
        <w:spacing w:after="120"/>
      </w:pPr>
      <w: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