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56"/>
        </w:rPr>
        <w:t>Relatório de Avaliação DOMMx</w:t>
      </w:r>
    </w:p>
    <w:p>
      <w:r>
        <w:rPr>
          <w:sz w:val="32"/>
        </w:rPr>
        <w:t>Modelo Operacional e Maturidade de Dados</w:t>
      </w:r>
    </w:p>
    <w:p/>
    <w:p>
      <w:r>
        <w:rPr>
          <w:b/>
        </w:rPr>
        <w:t xml:space="preserve">Projeto: </w:t>
      </w:r>
      <w:r>
        <w:t>Focus Session</w:t>
      </w:r>
      <w:r>
        <w:t xml:space="preserve"> </w:t>
      </w:r>
      <w:r>
        <w:t>(ID: 37297855-0218-401e-90c0-1b4023518df4)</w:t>
      </w:r>
    </w:p>
    <w:p>
      <w:r>
        <w:rPr>
          <w:b/>
        </w:rPr>
        <w:t xml:space="preserve">Usuário avaliado: </w:t>
      </w:r>
      <w:r>
        <w:t>Marry Guerreiro</w:t>
      </w:r>
      <w:r>
        <w:t xml:space="preserve"> (marry.guerreiro@gmail.com)</w:t>
      </w:r>
      <w:r>
        <w:t xml:space="preserve"> [ID: cec557c4ead99c469eb0522505ce7224a0cc556a25bed9219aa10388a4199efe]</w:t>
      </w:r>
    </w:p>
    <w:p>
      <w:r>
        <w:rPr>
          <w:b/>
        </w:rPr>
        <w:t xml:space="preserve">Idioma do relatório: </w:t>
      </w:r>
      <w:r>
        <w:t>pt</w:t>
      </w:r>
    </w:p>
    <w:p>
      <w:r>
        <w:rPr>
          <w:b/>
        </w:rPr>
        <w:t xml:space="preserve">Gerado (UTC): </w:t>
      </w:r>
      <w:r>
        <w:t>2026-03-10 14:22:26</w:t>
      </w:r>
    </w:p>
    <w:p/>
    <w:p>
      <w:pPr>
        <w:spacing w:after="120"/>
      </w:pPr>
      <w:r>
        <w:t>Este relatório constitui a aplicação operacional do DOMMx por meio de um assessment estruturado por domínio.</w:t>
        <w:br/>
        <w:br/>
        <w:t>Para cada domínio avaliado, o documento apresenta o nível atual de maturidade e define o conjunto estruturado de ações necessárias para evoluir ao próximo nível.</w:t>
        <w:br/>
        <w:br/>
        <w:t>O conteúdo é prescritivo e orientado à construção e fortalecimento de artefatos de governança de dados, devendo ser utilizado como base técnica para documentar, institucionalizar e aprimorar práticas de governança de forma proporcional ao nível identificado.</w:t>
        <w:br/>
      </w:r>
    </w:p>
    <w:p>
      <w:r>
        <w:br w:type="page"/>
      </w:r>
    </w:p>
    <w:p>
      <w:r>
        <w:rPr>
          <w:b/>
          <w:sz w:val="36"/>
        </w:rPr>
        <w:t>How to Use This Report</w:t>
      </w:r>
    </w:p>
    <w:p/>
    <w:p>
      <w:pPr>
        <w:spacing w:after="120"/>
      </w:pPr>
      <w:r>
        <w:t>Este relatório deve ser utilizado como guia técnico para a evolução estruturada da governança de dados por domínio.</w:t>
        <w:br/>
        <w:br/>
        <w:t>Com base no nível de maturidade identificado no assessment, o DOMMx aciona pacotes prescritivos que definem o que deve ser construído, formalizado ou fortalecido para viabilizar a progressão ao próximo estágio.</w:t>
        <w:br/>
        <w:br/>
        <w:t>A aplicação prática deste relatório envolve:</w:t>
        <w:br/>
        <w:br/>
        <w:t>1. Construir artefatos formais quando inexistentes ou insuficientes</w:t>
        <w:br/>
        <w:t>2. Padronizar e documentar práticas quando parcialmente estruturadas</w:t>
        <w:br/>
        <w:t>3. Integrar e institucionalizar mecanismos quando já definidos</w:t>
        <w:br/>
        <w:t>4. Preparar o domínio para gestão mensurável nos ciclos subsequentes</w:t>
        <w:br/>
        <w:br/>
        <w:t>Cada seção por domínio deve ser convertida em documentação formal adaptada ao contexto organizacional específico, mantendo a estrutura proposta e contextualizando o conteúdo técnico conforme a realidade do domínio avaliado.</w:t>
        <w:br/>
        <w:br/>
        <w:t xml:space="preserve">Este relatório não é meramente descritivo. Seu propósito é orientar ação estruturada e progressão de maturidade.  </w:t>
        <w:br/>
      </w:r>
    </w:p>
    <w:p>
      <w:r>
        <w:br w:type="page"/>
      </w:r>
    </w:p>
    <w:p>
      <w:r>
        <w:rPr>
          <w:b/>
          <w:sz w:val="40"/>
        </w:rPr>
        <w:t>Sumário</w:t>
      </w:r>
    </w:p>
    <w:p/>
    <w:p>
      <w:r>
        <w:fldChar w:fldCharType="begin"/>
        <w:instrText xml:space="preserve">TOC \o "1-3" \h \z \u</w:instrText>
        <w:fldChar w:fldCharType="separate"/>
        <w:fldChar w:fldCharType="end"/>
      </w:r>
    </w:p>
    <w:p/>
    <w:p>
      <w:r>
        <w:br w:type="page"/>
      </w:r>
    </w:p>
    <w:p>
      <w:pPr>
        <w:pStyle w:val="Heading1"/>
      </w:pPr>
      <w:r>
        <w:t>1. Resultados da Avaliação</w:t>
      </w:r>
    </w:p>
    <w:p>
      <w:pPr>
        <w:spacing w:after="120"/>
      </w:pPr>
      <w:r>
        <w:t>O blueprint e as orientações prescritivas apresentados neste relatório seguem estritamente a estrutura de domínios avaliada e os níveis de maturidade obtidos no ciclo atual de avaliação. Não representam necessariamente a totalidade do modelo operacional DOMMx nem o escopo completo de qualquer framework de governança de dados referenciado.</w:t>
        <w:br/>
      </w:r>
    </w:p>
    <w:p>
      <w:pPr>
        <w:spacing w:after="120"/>
      </w:pPr>
      <w:r>
        <w:t>Esta seção apresenta os resultados de maturidade por domínio, incluindo as pontuações por questão, as médias calculadas por domínio e o nível final de maturidade do domínio. O nível de maturidade é calculado como floor(AVG).</w:t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429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Análise do gráfico radar</w:t>
      </w:r>
    </w:p>
    <w:p>
      <w:r>
        <w:t>A análise do gráfico de maturidade em governança de dados revela um cenário com um índice de maturidade moderado, indicando uma base razoável, mas com espaço significativo para melhorias. A distribuição das pontuações entre os domínios é equilibrada, com todos os valores relativamente próximos, o que sugere que a organização possui uma abordagem integrada em sua governança de dados. No entanto, a exposição ao risco é impulsionada pelos domínios de menor maturidade, que podem representar vulnerabilidades no controle e na gestão eficaz dos dados.</w:t>
      </w:r>
    </w:p>
    <w:p>
      <w:r>
        <w:t>As prioridades devem se concentrar em reforçar os processos, definir claramente os papéis e responsabilidades, estabelecer padrões consistentes e implementar mecanismos de monitoramento. Como todos os domínios estão próximos da média, o foco deve ser incremental, buscando consistência e escalabilidade nas práticas de governança. Isso permitirá à organização não apenas mitigar riscos, mas também aprimorar sua capacidade de gerenciamento de dados, garantindo que a governança se torne uma vantagem competitiva.</w:t>
      </w:r>
    </w:p>
    <w:p/>
    <w:p>
      <w:pPr>
        <w:pStyle w:val="Heading2"/>
      </w:pPr>
      <w:r>
        <w:t>1.1 Resumo por Domínio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Domínio</w:t>
            </w:r>
          </w:p>
        </w:tc>
        <w:tc>
          <w:tcPr>
            <w:tcW w:type="dxa" w:w="1728"/>
          </w:tcPr>
          <w:p>
            <w:r>
              <w:t>Nome do Domínio</w:t>
            </w:r>
          </w:p>
        </w:tc>
        <w:tc>
          <w:tcPr>
            <w:tcW w:type="dxa" w:w="1728"/>
          </w:tcPr>
          <w:p>
            <w:r>
              <w:t>AVG</w:t>
            </w:r>
          </w:p>
        </w:tc>
        <w:tc>
          <w:tcPr>
            <w:tcW w:type="dxa" w:w="1728"/>
          </w:tcPr>
          <w:p>
            <w:r>
              <w:t>Nível Final (floor)</w:t>
            </w:r>
          </w:p>
        </w:tc>
        <w:tc>
          <w:tcPr>
            <w:tcW w:type="dxa" w:w="1728"/>
          </w:tcPr>
          <w:p>
            <w:r>
              <w:t>Nível de Maturidade</w:t>
            </w:r>
          </w:p>
        </w:tc>
      </w:tr>
      <w:tr>
        <w:tc>
          <w:tcPr>
            <w:tcW w:type="dxa" w:w="1728"/>
          </w:tcPr>
          <w:p>
            <w:r>
              <w:t>DG</w:t>
            </w:r>
          </w:p>
        </w:tc>
        <w:tc>
          <w:tcPr>
            <w:tcW w:type="dxa" w:w="1728"/>
          </w:tcPr>
          <w:p>
            <w:r>
              <w:t>Data Governance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DA</w:t>
            </w:r>
          </w:p>
        </w:tc>
        <w:tc>
          <w:tcPr>
            <w:tcW w:type="dxa" w:w="1728"/>
          </w:tcPr>
          <w:p>
            <w:r>
              <w:t>Data Architecture</w:t>
            </w:r>
          </w:p>
        </w:tc>
        <w:tc>
          <w:tcPr>
            <w:tcW w:type="dxa" w:w="1728"/>
          </w:tcPr>
          <w:p>
            <w:r>
              <w:t>3.00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  <w:tr>
        <w:tc>
          <w:tcPr>
            <w:tcW w:type="dxa" w:w="1728"/>
          </w:tcPr>
          <w:p>
            <w:r>
              <w:t>DMD</w:t>
            </w:r>
          </w:p>
        </w:tc>
        <w:tc>
          <w:tcPr>
            <w:tcW w:type="dxa" w:w="1728"/>
          </w:tcPr>
          <w:p>
            <w:r>
              <w:t>Data Modelling and Design</w:t>
            </w:r>
          </w:p>
        </w:tc>
        <w:tc>
          <w:tcPr>
            <w:tcW w:type="dxa" w:w="1728"/>
          </w:tcPr>
          <w:p>
            <w:r>
              <w:t>3.50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Definido</w:t>
            </w:r>
          </w:p>
        </w:tc>
      </w:tr>
    </w:tbl>
    <w:p/>
    <w:p>
      <w:pPr>
        <w:pStyle w:val="Heading2"/>
      </w:pPr>
      <w:r>
        <w:t>1.2 DG · Data Governance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pPr>
        <w:pStyle w:val="Heading2"/>
      </w:pPr>
      <w:r>
        <w:t>1.3 DA · Data Architecture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Ad-hoc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Otimizado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/>
    <w:p>
      <w:r>
        <w:rPr>
          <w:b/>
        </w:rPr>
        <w:t xml:space="preserve">⚠ Dispersão de maturidade detectada neste domínio. </w:t>
      </w:r>
      <w:r>
        <w:t>Variações significativas entre as pontuações indicam possível inconsistência estrutural ou implementação desigual entre os componentes.</w:t>
      </w:r>
    </w:p>
    <w:p/>
    <w:p>
      <w:pPr>
        <w:pStyle w:val="Heading2"/>
      </w:pPr>
      <w:r>
        <w:t>1.4 DMD · Data Modelling and Design</w:t>
      </w:r>
    </w:p>
    <w:p>
      <w:pPr>
        <w:spacing w:after="120"/>
      </w:pPr>
      <w:r>
        <w:t>O nível de maturidade do domínio é calculado como floor(AVG). Nível final: 3 (Definido).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Questão</w:t>
            </w:r>
          </w:p>
        </w:tc>
        <w:tc>
          <w:tcPr>
            <w:tcW w:type="dxa" w:w="2160"/>
          </w:tcPr>
          <w:p>
            <w:r>
              <w:t>Pontuação</w:t>
            </w:r>
          </w:p>
        </w:tc>
        <w:tc>
          <w:tcPr>
            <w:tcW w:type="dxa" w:w="2160"/>
          </w:tcPr>
          <w:p>
            <w:r>
              <w:t>Nível Mais Próximo</w:t>
            </w:r>
          </w:p>
        </w:tc>
        <w:tc>
          <w:tcPr>
            <w:tcW w:type="dxa" w:w="2160"/>
          </w:tcPr>
          <w:p>
            <w:r>
              <w:t>Observações</w:t>
            </w:r>
          </w:p>
        </w:tc>
      </w:tr>
      <w:tr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Gerenciado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Definido</w:t>
            </w:r>
          </w:p>
        </w:tc>
        <w:tc>
          <w:tcPr>
            <w:tcW w:type="dxa" w:w="2160"/>
          </w:tcPr>
          <w:p>
            <w:r/>
          </w:p>
        </w:tc>
      </w:tr>
    </w:tbl>
    <w:p>
      <w:pPr>
        <w:spacing w:after="120"/>
      </w:pPr>
      <w:r>
        <w:t>Regra de pontuação: AVG = média das pontuações das questões. Maturidade final = floor(AVG).</w:t>
      </w:r>
    </w:p>
    <w:p>
      <w:r>
        <w:br w:type="page"/>
      </w:r>
    </w:p>
    <w:p>
      <w:pPr>
        <w:pStyle w:val="Heading1"/>
      </w:pPr>
      <w:r>
        <w:t>2. Dependências Estruturais e Inconsistências</w:t>
      </w:r>
    </w:p>
    <w:p>
      <w:pPr>
        <w:spacing w:after="120"/>
      </w:pPr>
      <w:r>
        <w:t>Esta seção documenta as dependências estruturais entre domínios e destaca possíveis rupturas de dependência ou incoerências de maturidade identificadas. As dependências declaradas são derivadas da definição de fluxo do projeto e as orientações de remediação são baseadas na base de conhecimento de inconsistências.</w:t>
        <w:br/>
      </w:r>
    </w:p>
    <w:p>
      <w:pPr>
        <w:spacing w:after="120"/>
      </w:pPr>
    </w:p>
    <w:p>
      <w:pPr>
        <w:pStyle w:val="Heading2"/>
      </w:pPr>
      <w:r>
        <w:t>2.1 Dependências Declaradas (fluxo do projeto)</w:t>
      </w:r>
    </w:p>
    <w:p>
      <w:pPr>
        <w:pStyle w:val="Heading3"/>
      </w:pPr>
      <w:r>
        <w:t>DG · Data Governance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DA · Data Architecture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Heading3"/>
      </w:pPr>
      <w:r>
        <w:t>DMD · Data Modelling and Design</w:t>
      </w:r>
    </w:p>
    <w:p>
      <w:pPr>
        <w:spacing w:after="120"/>
      </w:pPr>
      <w:r>
        <w:t>Dependências declaradas:</w:t>
      </w:r>
    </w:p>
    <w:p>
      <w:pPr>
        <w:pStyle w:val="ListBullet"/>
      </w:pPr>
      <w:r>
        <w:t>DG · Data Governance (grade 3 · Definido)</w:t>
      </w:r>
    </w:p>
    <w:p>
      <w:pPr>
        <w:pStyle w:val="ListBullet"/>
      </w:pPr>
      <w:r>
        <w:t>DA · Data Architecture (grade 3 · Definido)</w:t>
      </w:r>
    </w:p>
    <w:p/>
    <w:p>
      <w:pPr>
        <w:pStyle w:val="Heading2"/>
      </w:pPr>
      <w:r>
        <w:t>2.2 Rupturas de Dependência Detectadas e Orientações de Remediação</w:t>
      </w:r>
    </w:p>
    <w:p/>
    <w:p>
      <w:pPr>
        <w:spacing w:after="120"/>
      </w:pPr>
      <w:r>
        <w:t>Não foram detectadas rupturas de dependência para os domínios avaliados com base na base de conhecimento disponível.</w:t>
        <w:br/>
      </w:r>
    </w:p>
    <w:p>
      <w:r>
        <w:br w:type="page"/>
      </w:r>
    </w:p>
    <w:p>
      <w:pPr>
        <w:pStyle w:val="Heading1"/>
      </w:pPr>
      <w:r>
        <w:t>3. Blueprint de Domínio e Procedimentos Prescritivos</w:t>
      </w:r>
    </w:p>
    <w:p>
      <w:pPr>
        <w:spacing w:after="120"/>
      </w:pPr>
      <w:r>
        <w:t>Esta seção apresenta o blueprint prescritivo para evolução a partir do nível atual de maturidade. Para cada domínio, é identificado um Código de Ação acionado e seu respectivo pacote de procedimentos de governança é apresentado de forma estruturada.</w:t>
        <w:br/>
      </w:r>
    </w:p>
    <w:p>
      <w:pPr>
        <w:pStyle w:val="Heading2"/>
      </w:pPr>
      <w:r>
        <w:t>3.1 Resultado do Assessment e Direção Estratégica</w:t>
      </w:r>
    </w:p>
    <w:p>
      <w:pPr>
        <w:spacing w:after="120"/>
      </w:pPr>
      <w:r>
        <w:t>O blueprint e os procedimentos prescritivos abaixo refletem exclusivamente os domínios avaliados e seus respectivos níveis de maturidade neste ciclo de avaliação. Não representam necessariamente o escopo completo do modelo DOMMx nem de frameworks externos.</w:t>
        <w:br/>
      </w:r>
    </w:p>
    <w:p>
      <w:pPr>
        <w:spacing w:after="120"/>
      </w:pPr>
      <w:r>
        <w:t>Leitura Executiva:</w:t>
      </w:r>
    </w:p>
    <w:p>
      <w:pPr>
        <w:pStyle w:val="ListBullet"/>
      </w:pPr>
      <w:r>
        <w:t>DG = 3.50 → Nível 3 (Definido)</w:t>
      </w:r>
    </w:p>
    <w:p>
      <w:pPr>
        <w:pStyle w:val="ListBullet"/>
      </w:pPr>
      <w:r>
        <w:t>DA = 3.00 → Nível 3 (Definido)</w:t>
      </w:r>
    </w:p>
    <w:p>
      <w:pPr>
        <w:pStyle w:val="ListBullet"/>
      </w:pPr>
      <w:r>
        <w:t>DMD = 3.50 → Nível 3 (Definido)</w:t>
      </w:r>
    </w:p>
    <w:p>
      <w:pPr>
        <w:pStyle w:val="Heading2"/>
      </w:pPr>
      <w:r>
        <w:t>3.2 Elementos Comuns a Todos os Domínios</w:t>
      </w:r>
    </w:p>
    <w:p>
      <w:pPr>
        <w:spacing w:after="120"/>
      </w:pPr>
      <w:r>
        <w:t>Esta seção define componentes estruturais aplicáveis de forma consistente a todos os domínios,  garantindo coerência, alinhamento de governança e integração institucional.</w:t>
        <w:br/>
      </w:r>
    </w:p>
    <w:p>
      <w:pPr>
        <w:pStyle w:val="Heading3"/>
      </w:pPr>
      <w:r>
        <w:t>3.2.1 Estrutura Padrão de Artefato de Governança</w:t>
      </w:r>
    </w:p>
    <w:p>
      <w:pPr>
        <w:spacing w:after="120"/>
      </w:pPr>
      <w:r>
        <w:t>Todo artefato de governança deve seguir um modelo estrutural padronizado para assegurar  consistência, rastreabilidade e auditabilidade.</w:t>
        <w:br/>
      </w:r>
    </w:p>
    <w:p>
      <w:pPr>
        <w:pStyle w:val="Heading4"/>
      </w:pPr>
      <w:r>
        <w:t>3.2.1.1 Controle de Documentos</w:t>
      </w:r>
    </w:p>
    <w:p>
      <w:r>
        <w:rPr>
          <w:b/>
        </w:rPr>
        <w:t xml:space="preserve">Objetivo: </w:t>
      </w:r>
      <w:r>
        <w:t>Estabelecer a identificação formal e o versionamento do documento.</w:t>
      </w:r>
    </w:p>
    <w:p>
      <w:r>
        <w:rPr>
          <w:b/>
        </w:rPr>
        <w:t xml:space="preserve">Conteúdo esperado: </w:t>
      </w:r>
      <w:r>
        <w:t>Título, número da versão, status, autoridade de aprovação e histórico de revisões.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Título do Documento: Guia de Implementação de Normas de Governança</w:t>
      </w:r>
    </w:p>
    <w:p>
      <w:pPr>
        <w:pStyle w:val="Heading4"/>
      </w:pPr>
      <w:r>
        <w:t>Versão e Status: Versão 1.0 - Rascunho</w:t>
      </w:r>
    </w:p>
    <w:p>
      <w:pPr>
        <w:pStyle w:val="Heading4"/>
      </w:pPr>
      <w:r>
        <w:t>Autoridade de Aprovação: Conselho de Governança de Dados</w:t>
      </w:r>
    </w:p>
    <w:p>
      <w:pPr>
        <w:pStyle w:val="Heading4"/>
      </w:pPr>
      <w:r>
        <w:t>Histórico de Revisão: Data, descrição das mudanças, autor.</w:t>
      </w:r>
    </w:p>
    <w:p>
      <w:pPr>
        <w:pStyle w:val="Heading4"/>
      </w:pPr>
      <w:r>
        <w:t>3.2.1.2 Resumo Executivo</w:t>
      </w:r>
    </w:p>
    <w:p>
      <w:r>
        <w:rPr>
          <w:b/>
        </w:rPr>
        <w:t xml:space="preserve">Objetivo: </w:t>
      </w:r>
      <w:r>
        <w:t>Fornecer uma visão geral de alto nível da intenção e importância do documento.</w:t>
      </w:r>
    </w:p>
    <w:p>
      <w:r>
        <w:rPr>
          <w:b/>
        </w:rPr>
        <w:t xml:space="preserve">Conteúdo esperado: </w:t>
      </w:r>
      <w:r>
        <w:t>Resumo do processo de implementação de normas de governança e sua importância para a organização.</w:t>
      </w:r>
    </w:p>
    <w:p>
      <w:r>
        <w:rPr>
          <w:b/>
        </w:rPr>
        <w:t xml:space="preserve">Elementos de exemplo: </w:t>
      </w:r>
      <w:r>
        <w:t>Visão geral da incorporação da governança nas rotinas, alinhamento com DMBOK2 e DCAM.</w:t>
      </w:r>
    </w:p>
    <w:p>
      <w:pPr>
        <w:pStyle w:val="Heading4"/>
      </w:pPr>
      <w:r>
        <w:t>3.2.1.3 Apêndices</w:t>
      </w:r>
    </w:p>
    <w:p>
      <w:r>
        <w:rPr>
          <w:b/>
        </w:rPr>
        <w:t xml:space="preserve">Objetivo: </w:t>
      </w:r>
      <w:r>
        <w:t>Fornecer materiais suplementares que apoiem o documento principal.</w:t>
      </w:r>
    </w:p>
    <w:p>
      <w:r>
        <w:rPr>
          <w:b/>
        </w:rPr>
        <w:t xml:space="preserve">Conteúdo esperado: </w:t>
      </w:r>
      <w:r>
        <w:t>Modelos, normas de referência e artefatos de apoio.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Modelos: Modelo de registro de implementação de normas de governança.</w:t>
      </w:r>
    </w:p>
    <w:p>
      <w:pPr>
        <w:pStyle w:val="Heading4"/>
      </w:pPr>
      <w:r>
        <w:t>Normas de Referência: Links para DAMA-DMBOK e recursos DCAM relevantes.</w:t>
      </w:r>
    </w:p>
    <w:p>
      <w:pPr>
        <w:pStyle w:val="Heading4"/>
      </w:pPr>
      <w:r>
        <w:t>Artefatos de Apoio: Exemplos de políticas e procedimentos de governança.</w:t>
      </w:r>
    </w:p>
    <w:p>
      <w:pPr>
        <w:pStyle w:val="Heading3"/>
      </w:pPr>
      <w:r>
        <w:t>3.2.2 Elementos Estruturais Transversais</w:t>
      </w:r>
    </w:p>
    <w:p>
      <w:pPr>
        <w:spacing w:after="120"/>
      </w:pPr>
      <w:r>
        <w:t>Estes elementos estruturais transversais aplicam-se a todos os domínios, assegurando  alinhamento organizacional, responsabilização e integração de controles.</w:t>
        <w:br/>
      </w:r>
    </w:p>
    <w:p>
      <w:pPr>
        <w:pStyle w:val="Heading4"/>
      </w:pPr>
      <w:r>
        <w:t>3.2.2.1 Definição de Domínio e Contexto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de maturidade com base na pontuação de maturidade.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Definição do Domínio: Governança de Dados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pStyle w:val="Heading4"/>
      </w:pPr>
      <w:r>
        <w:t>Posicionamento de Maturidade: Pontuação 3 - Gerenciado.</w:t>
      </w:r>
    </w:p>
    <w:p>
      <w:pPr>
        <w:pStyle w:val="Heading4"/>
      </w:pPr>
      <w:r>
        <w:t>3.2.2.2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Código e Título da Ação: DG-04 - Incorporar governança nas rotinas organizacionais e de domínio</w:t>
      </w:r>
    </w:p>
    <w:p>
      <w:pPr>
        <w:pStyle w:val="Heading4"/>
      </w:pPr>
      <w:r>
        <w:t>Objetivo da Ação: Integrar sistematicamente as normas de governança nas operações diárias.</w:t>
      </w:r>
    </w:p>
    <w:p>
      <w:pPr>
        <w:pStyle w:val="Heading4"/>
      </w:pPr>
      <w:r>
        <w:t>Limites de Escopo da Ação: Aplicável a todos os domínios de dados dentro da organização.</w:t>
      </w:r>
    </w:p>
    <w:p>
      <w:pPr>
        <w:pStyle w:val="Heading4"/>
      </w:pPr>
      <w:r>
        <w:t>3.2.2.3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Objetivo do Procedimento: Implementar normas de governança em todos os domínios.</w:t>
      </w:r>
    </w:p>
    <w:p>
      <w:pPr>
        <w:pStyle w:val="Heading4"/>
      </w:pPr>
      <w:r>
        <w:t>Pré-requisitos: Requer normas de governança aprovadas.</w:t>
      </w:r>
    </w:p>
    <w:p>
      <w:pPr>
        <w:pStyle w:val="Heading4"/>
      </w:pPr>
      <w:r>
        <w:t>Entregáveis: Registro de implementação das normas de governança.</w:t>
      </w:r>
    </w:p>
    <w:p>
      <w:pPr>
        <w:pStyle w:val="Heading4"/>
      </w:pPr>
      <w:r>
        <w:t>Estrutura de Execução Passo a Passo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3.2.2.4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Cobertura Organizacional: Todos os domínios de dados dentro da organização.</w:t>
      </w:r>
    </w:p>
    <w:p>
      <w:pPr>
        <w:pStyle w:val="Heading4"/>
      </w:pPr>
      <w:r>
        <w:t>Cobertura de Ativos de Dados: Todos os ativos de dados críticos identificados na estrutura de governança.</w:t>
      </w:r>
    </w:p>
    <w:p>
      <w:pPr>
        <w:pStyle w:val="Heading4"/>
      </w:pPr>
      <w:r>
        <w:t>Temas de Governança: Qualidade de dados, segurança de dados, privacidade de dados.</w:t>
      </w:r>
    </w:p>
    <w:p>
      <w:pPr>
        <w:pStyle w:val="Heading4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4"/>
      </w:pPr>
      <w:r>
        <w:t>Modelo de Autoridade de Decisão: Papéis e responsabilidades definidos para a tomada de decisões.</w:t>
      </w:r>
    </w:p>
    <w:p>
      <w:pPr>
        <w:pStyle w:val="Heading4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Interfaces com Outras Estruturas de Governança: Interação com outras estruturas de governança dentro da organização.</w:t>
      </w:r>
    </w:p>
    <w:p>
      <w:pPr>
        <w:pStyle w:val="Heading4"/>
      </w:pPr>
      <w:r>
        <w:t>Exclusões Explícitas: Áreas não cobertas por esta estrutura de governança.</w:t>
      </w:r>
    </w:p>
    <w:p>
      <w:pPr>
        <w:pStyle w:val="Heading4"/>
      </w:pPr>
      <w:r>
        <w:t>3.2.2.5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4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4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4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3.2.2.6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4"/>
      </w:pPr>
      <w:r>
        <w:t>Elementos de exemplo</w:t>
      </w:r>
    </w:p>
    <w:p>
      <w:pPr>
        <w:pStyle w:val="Heading4"/>
      </w:pPr>
      <w:r>
        <w:t>Gestão do Ciclo de Vida: Procedimentos para atualizações e revisões do documento.</w:t>
      </w:r>
    </w:p>
    <w:p>
      <w:pPr>
        <w:pStyle w:val="Heading4"/>
      </w:pPr>
      <w:r>
        <w:t>Ciclo de Revisão: Frequência de revisões do documento (por exemplo, anualmente).</w:t>
      </w:r>
    </w:p>
    <w:p>
      <w:pPr>
        <w:pStyle w:val="Heading4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3.2.2.7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3.3 Definição Consolidada do Modelo de Maturidade</w:t>
      </w:r>
    </w:p>
    <w:p>
      <w:pPr>
        <w:pStyle w:val="Heading3"/>
      </w:pPr>
      <w:r>
        <w:t>Nível 0 – Inexistente</w:t>
      </w:r>
    </w:p>
    <w:p>
      <w:pPr>
        <w:spacing w:after="120"/>
      </w:pPr>
      <w:r>
        <w:t>Sem práticas de governança e sem responsabilidades ou processos definidos.</w:t>
      </w:r>
    </w:p>
    <w:p>
      <w:pPr>
        <w:spacing w:after="120"/>
      </w:pPr>
      <w:r>
        <w:t>Indica ausência completa de estrutura e necessidade imediata de ação fundamental.</w:t>
      </w:r>
    </w:p>
    <w:p>
      <w:pPr>
        <w:pStyle w:val="Heading3"/>
      </w:pPr>
      <w:r>
        <w:t>Nível 1 – Inicial</w:t>
      </w:r>
    </w:p>
    <w:p>
      <w:pPr>
        <w:spacing w:after="120"/>
      </w:pPr>
      <w:r>
        <w:t>Atividades ocorrem de forma informal e reativa com pouca ou nenhuma documentação.</w:t>
      </w:r>
    </w:p>
    <w:p>
      <w:pPr>
        <w:spacing w:after="120"/>
      </w:pPr>
      <w:r>
        <w:t>Reflete conscientização, mas também alta variabilidade e risco operacional.</w:t>
      </w:r>
    </w:p>
    <w:p>
      <w:pPr>
        <w:pStyle w:val="Heading3"/>
      </w:pPr>
      <w:r>
        <w:t>Nível 2 – Emergente</w:t>
      </w:r>
    </w:p>
    <w:p>
      <w:pPr>
        <w:spacing w:after="120"/>
      </w:pPr>
      <w:r>
        <w:t>Algumas práticas existem, mas permanecem inconsistentes, não documentadas ou não adotadas entre equipes.</w:t>
      </w:r>
    </w:p>
    <w:p>
      <w:pPr>
        <w:spacing w:after="120"/>
      </w:pPr>
      <w:r>
        <w:t>Mostra desenvolvimento inicial. Padronização e documentação são necessárias para avançar.</w:t>
      </w:r>
    </w:p>
    <w:p>
      <w:pPr>
        <w:pStyle w:val="Heading3"/>
      </w:pPr>
      <w:r>
        <w:t>Nível 3 – Estabelecido</w:t>
      </w:r>
    </w:p>
    <w:p>
      <w:pPr>
        <w:spacing w:after="120"/>
      </w:pPr>
      <w:r>
        <w:t>Processos, papéis e políticas são definidos, documentados e aplicados com estabilidade.</w:t>
      </w:r>
    </w:p>
    <w:p>
      <w:pPr>
        <w:spacing w:after="120"/>
      </w:pPr>
      <w:r>
        <w:t>Demonstra consistência operacional e prontidão para melhorias mais estruturadas.</w:t>
      </w:r>
    </w:p>
    <w:p>
      <w:pPr>
        <w:pStyle w:val="Heading3"/>
      </w:pPr>
      <w:r>
        <w:t>Nível 4 – Gerenciado</w:t>
      </w:r>
    </w:p>
    <w:p>
      <w:pPr>
        <w:spacing w:after="120"/>
      </w:pPr>
      <w:r>
        <w:t>A governança está integrada em fluxos de trabalho e suportada por ferramentas, monitoramento e supervisão.</w:t>
      </w:r>
    </w:p>
    <w:p>
      <w:pPr>
        <w:spacing w:after="120"/>
      </w:pPr>
      <w:r>
        <w:t>Representa adoção madura com execução confiável entre equipes.</w:t>
      </w:r>
    </w:p>
    <w:p>
      <w:pPr>
        <w:pStyle w:val="Heading3"/>
      </w:pPr>
      <w:r>
        <w:t>Nível 5 – Otimizado</w:t>
      </w:r>
    </w:p>
    <w:p>
      <w:pPr>
        <w:spacing w:after="120"/>
      </w:pPr>
      <w:r>
        <w:t>A governança está totalmente incorporada, continuamente aprimorada e alinhada com expectativas de conformidade e ética.</w:t>
      </w:r>
    </w:p>
    <w:p>
      <w:pPr>
        <w:spacing w:after="120"/>
      </w:pPr>
      <w:r>
        <w:t>Representa maturidade avançada com governança proativa, otimização e melhoria contínua institucionalizada.</w:t>
      </w:r>
    </w:p>
    <w:p>
      <w:pPr>
        <w:pStyle w:val="Heading2"/>
      </w:pPr>
      <w:r>
        <w:t>3.4 DG · Data Governance</w:t>
      </w:r>
    </w:p>
    <w:p>
      <w:pPr>
        <w:pStyle w:val="Heading3"/>
      </w:pPr>
      <w:r>
        <w:t>3.4.1 Contextualização do Domínio Avaliado</w:t>
      </w:r>
    </w:p>
    <w:p>
      <w:r>
        <w:rPr>
          <w:b/>
        </w:rPr>
        <w:t xml:space="preserve">Descrição: </w:t>
      </w:r>
      <w:r>
        <w:t>As questões neste domínio avaliam a existência, formalização e execução consistente dos mecanismos centrais de governança, incluindo políticas, princípios, estruturas de stewardship, papéis de responsabilidade e órgãos de supervisão. Avaliam como as responsabilidades são definidas, como as decisões são tomadas e como a governança é incorporada nas rotinas organizacionais. Esses elementos refletem os mecanismos estruturais, procedimentais e relacionais enfatizados na literatura como fundamentais para uma governança eficaz (Abraham et al., 2019). Além disso, fornecem a base para o desenvolvimento de capacidades em todos os demais domínios.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Visão geral do panorama de gestão de dados da organização.</w:t>
      </w:r>
    </w:p>
    <w:p>
      <w:pPr>
        <w:spacing w:after="120"/>
      </w:pPr>
      <w:r>
        <w:t>Código da ação acionada: DG-04</w:t>
      </w:r>
    </w:p>
    <w:p>
      <w:pPr>
        <w:pStyle w:val="Heading3"/>
      </w:pPr>
      <w:r>
        <w:t>3.4.2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3.4.2.1 Definição de Ação</w:t>
      </w:r>
    </w:p>
    <w:p>
      <w:r>
        <w:rPr>
          <w:b/>
        </w:rPr>
        <w:t xml:space="preserve">Objetivo: </w:t>
      </w:r>
      <w:r>
        <w:t>Definir claramente a ação que está sendo realizada dentro da estrutura de governança.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DG-04 - Incorporar governança nas rotinas organizacionais e de domínio</w:t>
      </w:r>
    </w:p>
    <w:p>
      <w:pPr>
        <w:pStyle w:val="Heading5"/>
      </w:pPr>
      <w:r>
        <w:t>Objetivo da Ação: Integrar sistematicamente as normas de governança nas operações diárias.</w:t>
      </w:r>
    </w:p>
    <w:p>
      <w:pPr>
        <w:pStyle w:val="Heading5"/>
      </w:pPr>
      <w:r>
        <w:t>Limites de Escopo da Ação: Aplicável a todos os domínios de dados dentro da organização.</w:t>
      </w:r>
    </w:p>
    <w:p>
      <w:pPr>
        <w:pStyle w:val="Heading4"/>
      </w:pPr>
      <w:r>
        <w:t>3.4.2.2 Definição de Procedimento</w:t>
      </w:r>
    </w:p>
    <w:p>
      <w:r>
        <w:rPr>
          <w:b/>
        </w:rPr>
        <w:t xml:space="preserve">Objetivo: </w:t>
      </w:r>
      <w:r>
        <w:t>Delimitar os passos procedimentais necessários para implementar as normas de governança.</w:t>
      </w:r>
    </w:p>
    <w:p>
      <w:r>
        <w:rPr>
          <w:b/>
        </w:rPr>
        <w:t xml:space="preserve">Conteúdo esperado: </w:t>
      </w:r>
      <w:r>
        <w:t>Objetivo, pré-requisitos, entregáveis e uma estrutura detalhada de execução passo a passo.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Implementar normas de governança em todos os domínios.</w:t>
      </w:r>
    </w:p>
    <w:p>
      <w:pPr>
        <w:pStyle w:val="Heading5"/>
      </w:pPr>
      <w:r>
        <w:t>Pré-requisitos: Requer normas de governança aprovadas.</w:t>
      </w:r>
    </w:p>
    <w:p>
      <w:pPr>
        <w:pStyle w:val="Heading5"/>
      </w:pPr>
      <w:r>
        <w:t>Entregáveis: Registro de implementação das normas de governança.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Implementar padrões de governança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implementação de padrões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Implemente padrões seguindo as orientações DAMA sobre como as regras de governança devem ser incorporadas em processos operacionais e analíticos conforme descrito em DMBOK2 (Capítulo 3.5, p. 62).</w:t>
      </w:r>
    </w:p>
    <w:p>
      <w:pPr>
        <w:pStyle w:val="ListBullet"/>
      </w:pPr>
      <w:r>
        <w:t>Garantir que a integração esteja alinhada com a descrição do DAMA sobre coordenação entre domínios e atividades de governança (Capítulo 3.3, p. 58–59).</w:t>
      </w:r>
    </w:p>
    <w:p>
      <w:pPr>
        <w:pStyle w:val="ListBullet"/>
      </w:pPr>
      <w:r>
        <w:t>Validar que cada domínio adota padrões consistentemente conforme as responsabilidades de steward e expectativas de supervisão do DAMA (Capítulo 4, p. 86–89).</w:t>
      </w:r>
    </w:p>
    <w:p>
      <w:pPr>
        <w:pStyle w:val="ListBullet"/>
      </w:pPr>
      <w:r>
        <w:t>Confirmar que a implementação reflete os pontos de verificação do ciclo de vida DAMA para definição, uso e desativação controlada de dados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Aplique alinhamento de capacidade de domínio DCAM para garantir que padrões sejam incorporados uniformemente e permaneçam acionáveis.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regras de governança em fluxos operacionais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de fluxo de trabalho operacional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integração de fluxo de trabalho de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Integre regras usando orientações DAMA para incorporar controles de governança em processos de dados, incluindo validação, aprovação e etapas de rastreabilidade (Capítulo 3.3, p. 58).</w:t>
      </w:r>
    </w:p>
    <w:p>
      <w:pPr>
        <w:pStyle w:val="ListBullet"/>
      </w:pPr>
      <w:r>
        <w:t>Garanta que as etapas do fluxo de trabalho reflitam as expectativas DAMA para autoridade, interação de governança e escalonamento (Capítulo 3.4, p. 60).</w:t>
      </w:r>
    </w:p>
    <w:p>
      <w:pPr>
        <w:pStyle w:val="ListBullet"/>
      </w:pPr>
      <w:r>
        <w:t>Validar aderência às responsabilidades de steward DAMA, que definem quem deve intervir em cada etapa do fluxo de trabalho (Capítulo 4, p. 86–87).</w:t>
      </w:r>
    </w:p>
    <w:p>
      <w:pPr>
        <w:pStyle w:val="ListBullet"/>
      </w:pPr>
      <w:r>
        <w:t>Confirme que a integração do workflow cobre metadata, lineage e componentes de qualidade descritos por DAMA (Capítulos 9 a 1).</w:t>
      </w:r>
    </w:p>
    <w:p>
      <w:r>
        <w:rPr>
          <w:b/>
        </w:rPr>
        <w:t>Notas:</w:t>
      </w:r>
    </w:p>
    <w:p>
      <w:pPr>
        <w:pStyle w:val="ListBullet"/>
      </w:pPr>
      <w:r>
        <w:t>Utilizar lógica de institucionalização CMMI para reforçar a adoção de regras de governança como rotinas estáveis e repetíveis.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Incorporar responsabilidades de governança nas descrições de papéis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de governança aprovados</w:t>
      </w:r>
    </w:p>
    <w:p>
      <w:pPr>
        <w:spacing w:before="120" w:after="120"/>
      </w:pPr>
      <w:r>
        <w:rPr>
          <w:b/>
        </w:rPr>
        <w:t xml:space="preserve">Entregável: </w:t>
      </w:r>
      <w:r>
        <w:t>Descrições de papéis atualizadas</w:t>
      </w:r>
    </w:p>
    <w:p>
      <w:r>
        <w:rPr>
          <w:b/>
        </w:rPr>
        <w:t>Recomendações:</w:t>
      </w:r>
    </w:p>
    <w:p>
      <w:pPr>
        <w:pStyle w:val="ListBullet"/>
      </w:pPr>
      <w:r>
        <w:t>Atualizar descrições de papéis conforme modelo de papéis do DAMA, que define responsabilidades para proprietários, stewards e custodians (Capítulo 3.2, p. 55–57).</w:t>
      </w:r>
    </w:p>
    <w:p>
      <w:pPr>
        <w:pStyle w:val="ListBullet"/>
      </w:pPr>
      <w:r>
        <w:t>Garantir que descrições incluam limites de autoridade e tipos de decisão de governança definidos por DAMA (Capítulo 3, p. 51).</w:t>
      </w:r>
    </w:p>
    <w:p>
      <w:pPr>
        <w:pStyle w:val="ListBullet"/>
      </w:pPr>
      <w:r>
        <w:t>Alinhar deveres com pontos de verificação do ciclo de vida de steward DAMA, incluindo criação, aprovação, publicação e aposentadoria (Capítulo 4.3, p. 92)</w:t>
      </w:r>
    </w:p>
    <w:p>
      <w:pPr>
        <w:pStyle w:val="ListBullet"/>
      </w:pPr>
      <w:r>
        <w:t>Validar que responsabilidades suportam princípios de comunicação de governança e expectativas das partes interessadas descritas pelo DAMA (Capítulo 3.6, p. 64).</w:t>
      </w:r>
    </w:p>
    <w:p>
      <w:r>
        <w:rPr>
          <w:b/>
        </w:rPr>
        <w:t>Notas:</w:t>
      </w:r>
    </w:p>
    <w:p>
      <w:pPr>
        <w:pStyle w:val="ListBullet"/>
      </w:pPr>
      <w:r>
        <w:t>Usar a orientação de alinhamento comportamental IDGC para promover adesão e aceitação cultural das responsabilidades de governança.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Integrar pontos de verificação de governança no ciclo de vida dos dados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mapeamento do ciclo de vida de dados</w:t>
      </w:r>
    </w:p>
    <w:p>
      <w:pPr>
        <w:spacing w:before="120" w:after="120"/>
      </w:pPr>
      <w:r>
        <w:rPr>
          <w:b/>
        </w:rPr>
        <w:t xml:space="preserve">Entregável: </w:t>
      </w:r>
      <w:r>
        <w:t>Matriz de pontos de verificação do ciclo de vida da governança</w:t>
      </w:r>
    </w:p>
    <w:p>
      <w:r>
        <w:rPr>
          <w:b/>
        </w:rPr>
        <w:t>Recomendações:</w:t>
      </w:r>
    </w:p>
    <w:p>
      <w:pPr>
        <w:pStyle w:val="ListBullet"/>
      </w:pPr>
      <w:r>
        <w:t>Integrar pontos de controle seguindo a estrutura de ciclo de vida DAMA, que define qualidade, metadados e pontos de controle de governança (Capítulo 4.3, p. 92).</w:t>
      </w:r>
    </w:p>
    <w:p>
      <w:pPr>
        <w:pStyle w:val="ListBullet"/>
      </w:pPr>
      <w:r>
        <w:t>Garantir alinhamento com definições DAMA para criação controlada, validação, uso e aposentadoria apresentadas nos capítulos de gestão de dados (Capítulos 9, 10, 11).</w:t>
      </w:r>
    </w:p>
    <w:p>
      <w:pPr>
        <w:pStyle w:val="ListBullet"/>
      </w:pPr>
      <w:r>
        <w:t>Confirmar que os responsáveis pelos pontos de verificação estão alinhados à autoridade de governança e diretrizes de escalonamento DAMA (Capítulo 3.4, p. 60).</w:t>
      </w:r>
    </w:p>
    <w:p>
      <w:pPr>
        <w:pStyle w:val="ListBullet"/>
      </w:pPr>
      <w:r>
        <w:t>Validar que pontos de verificação do ciclo de vida abrangem responsabilidades estratégicas, táticas e operacionais descritas na arquitetura funcional de governança de DAMA (Figura 3-2, p. 53).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de ciclo de vida DCAM para fortalecer a cobertura de governança do ciclo de vida e garantir que os pontos de verificação possam ser monitorados efetivamente.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Aplicar controles de governança às operações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estruturas definidas de governança e propriedade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controle de governança de domínio</w:t>
      </w:r>
    </w:p>
    <w:p>
      <w:r>
        <w:rPr>
          <w:b/>
        </w:rPr>
        <w:t>Recomendações:</w:t>
      </w:r>
    </w:p>
    <w:p>
      <w:pPr>
        <w:pStyle w:val="ListBullet"/>
      </w:pPr>
      <w:r>
        <w:t>Aplique controles usando as definições de DAMA para supervisão da governança, incluindo monitoramento, aprovação e ações corretivas (Capítulo 3.3, p. 58–59).</w:t>
      </w:r>
    </w:p>
    <w:p>
      <w:pPr>
        <w:pStyle w:val="ListBullet"/>
      </w:pPr>
      <w:r>
        <w:t>Assegure que os controles permaneçam consistentes com princípios DAMA para transparência de decisão e aplicação de qualidade (Capítulo 3.4, p. 60).</w:t>
      </w:r>
    </w:p>
    <w:p>
      <w:pPr>
        <w:pStyle w:val="ListBullet"/>
      </w:pPr>
      <w:r>
        <w:t>Confirme que governadores de domínio aplicam controles conforme responsabilidades DAMA para definição de dados, supervisão de acesso e gestão do ciclo de vida (Capítulo 4, p. 86–89).</w:t>
      </w:r>
    </w:p>
    <w:p>
      <w:pPr>
        <w:pStyle w:val="ListBullet"/>
      </w:pPr>
      <w:r>
        <w:t>Validar que a execução do controle incorpora regras de qualidade e metadados DAMA descritas nos capítulos relevantes de gestão de dados (Capítulos 9, 10, 11).</w:t>
      </w:r>
    </w:p>
    <w:p>
      <w:r>
        <w:rPr>
          <w:b/>
        </w:rPr>
        <w:t>Notas:</w:t>
      </w:r>
    </w:p>
    <w:p>
      <w:pPr>
        <w:pStyle w:val="ListBullet"/>
      </w:pPr>
      <w:r>
        <w:t>Aplique práticas de monitoramento CMMI para garantir que os controles de governança sejam continuamente avaliados e aprimorados.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4"/>
      </w:pPr>
      <w:r>
        <w:t>3.4.2.3 Componentes Estruturais da Governança</w:t>
      </w:r>
    </w:p>
    <w:p>
      <w:r>
        <w:rPr>
          <w:b/>
        </w:rPr>
        <w:t xml:space="preserve">Objetivo: </w:t>
      </w:r>
      <w:r>
        <w:t>Delimitar os elementos estruturais que suportam a implementação da governança.</w:t>
      </w:r>
    </w:p>
    <w:p>
      <w:r>
        <w:rPr>
          <w:b/>
        </w:rPr>
        <w:t xml:space="preserve">Conteúdo esperado: </w:t>
      </w:r>
      <w:r>
        <w:t>Áreas de cobertura, temas, estrutura organizacional, autoridade de decisão, processos de governança,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domínios de dados dentro da organização.</w:t>
      </w:r>
    </w:p>
    <w:p>
      <w:pPr>
        <w:pStyle w:val="Heading5"/>
      </w:pPr>
      <w:r>
        <w:t>Cobertura de Ativos de Dados: Todos os ativos de dados críticos identificados na estrutura de governança.</w:t>
      </w:r>
    </w:p>
    <w:p>
      <w:pPr>
        <w:pStyle w:val="Heading5"/>
      </w:pPr>
      <w:r>
        <w:t>Temas de Governança: Qualidade de dados, segurança de dados, privacidade de dados.</w:t>
      </w:r>
    </w:p>
    <w:p>
      <w:pPr>
        <w:pStyle w:val="Heading5"/>
      </w:pPr>
      <w:r>
        <w:t>Estrutura Organizacional de Governança: Conselho de Governança de Dados, Escritório de Governança de Dados, Proprietários de Dados, Gestores de Dados.</w:t>
      </w:r>
    </w:p>
    <w:p>
      <w:pPr>
        <w:pStyle w:val="Heading5"/>
      </w:pPr>
      <w:r>
        <w:t>Modelo de Autoridade de Decisão: Papéis e responsabilidades definidos para a tomada de decisões.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estrutura de governança</w:t>
      </w:r>
    </w:p>
    <w:p>
      <w:pPr>
        <w:pStyle w:val="ListBullet"/>
      </w:pPr>
      <w:r>
        <w:t>Comunicar normas</w:t>
      </w:r>
    </w:p>
    <w:p>
      <w:pPr>
        <w:pStyle w:val="ListBullet"/>
      </w:pPr>
      <w:r>
        <w:t>Integrar normas nos processos</w:t>
      </w:r>
    </w:p>
    <w:p>
      <w:pPr>
        <w:pStyle w:val="ListBullet"/>
      </w:pPr>
      <w:r>
        <w:t>Atribuir papéis de gestão</w:t>
      </w:r>
    </w:p>
    <w:p>
      <w:pPr>
        <w:pStyle w:val="ListBullet"/>
      </w:pPr>
      <w:r>
        <w:t>Implementar pontos de verificação para conformidade</w:t>
      </w:r>
    </w:p>
    <w:p>
      <w:pPr>
        <w:pStyle w:val="ListBullet"/>
      </w:pPr>
      <w:r>
        <w:t>Monitorar e relatar sobre a implementação</w:t>
      </w:r>
    </w:p>
    <w:p>
      <w:pPr>
        <w:pStyle w:val="ListBullet"/>
      </w:pPr>
      <w:r>
        <w:t>Revisar e ajustar normas</w:t>
      </w:r>
    </w:p>
    <w:p>
      <w:pPr>
        <w:pStyle w:val="ListBullet"/>
      </w:pPr>
      <w:r>
        <w:t>Documentar registro de implementação.</w:t>
      </w:r>
    </w:p>
    <w:p>
      <w:pPr>
        <w:pStyle w:val="Heading5"/>
      </w:pPr>
      <w:r>
        <w:t>Interfaces com Outras Estruturas de Governança: Interação com outras estruturas de governança dentro da organização.</w:t>
      </w:r>
    </w:p>
    <w:p>
      <w:pPr>
        <w:pStyle w:val="Heading5"/>
      </w:pPr>
      <w:r>
        <w:t>Exclusões Explícitas: Áreas não cobertas por esta estrutura de governança.</w:t>
      </w:r>
    </w:p>
    <w:p>
      <w:pPr>
        <w:pStyle w:val="Heading4"/>
      </w:pPr>
      <w:r>
        <w:t>3.4.2.4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resolução documentado</w:t>
      </w:r>
    </w:p>
    <w:p>
      <w:pPr>
        <w:pStyle w:val="Heading4"/>
      </w:pPr>
      <w:r>
        <w:t>3.4.2.5 Governança de Documentos</w:t>
      </w:r>
    </w:p>
    <w:p>
      <w:r>
        <w:rPr>
          <w:b/>
        </w:rPr>
        <w:t xml:space="preserve">Objetivo: </w:t>
      </w:r>
      <w:r>
        <w:t>Delimitar os processos de gestão e revisão para 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Gestão do Ciclo de Vida: Procedimentos para atualizações e revisões do documento.</w:t>
      </w:r>
    </w:p>
    <w:p>
      <w:pPr>
        <w:pStyle w:val="Heading5"/>
      </w:pPr>
      <w:r>
        <w:t>Ciclo de Revisão: Frequência de revisões do documento (por exemplo, anualmente).</w:t>
      </w:r>
    </w:p>
    <w:p>
      <w:pPr>
        <w:pStyle w:val="Heading5"/>
      </w:pPr>
      <w:r>
        <w:t>Propriedade do Documento: Designação do Escritório de Governança de Dados como o proprietário do documento.</w:t>
      </w:r>
    </w:p>
    <w:p>
      <w:pPr>
        <w:pStyle w:val="Heading4"/>
      </w:pPr>
      <w:r>
        <w:t>3.4.2.6 Evidência Requerida</w:t>
      </w:r>
    </w:p>
    <w:p>
      <w:pPr>
        <w:pStyle w:val="ListBullet"/>
      </w:pPr>
      <w:r>
        <w:t>Documento aprovado com controle de versão</w:t>
      </w:r>
    </w:p>
    <w:p>
      <w:pPr>
        <w:pStyle w:val="ListBullet"/>
      </w:pPr>
      <w:r>
        <w:t>Registro formal de aprovação</w:t>
      </w:r>
    </w:p>
    <w:p>
      <w:pPr>
        <w:pStyle w:val="ListBullet"/>
      </w:pPr>
      <w:r>
        <w:t>Matriz RACI anexada</w:t>
      </w:r>
    </w:p>
    <w:p>
      <w:pPr>
        <w:pStyle w:val="ListBullet"/>
      </w:pPr>
      <w:r>
        <w:t>Registro de repositório ID</w:t>
      </w:r>
    </w:p>
    <w:p>
      <w:pPr>
        <w:pStyle w:val="ListBullet"/>
      </w:pPr>
      <w:r>
        <w:t>Evidência de validação das partes interessadas</w:t>
      </w:r>
    </w:p>
    <w:p>
      <w:pPr>
        <w:pStyle w:val="Heading2"/>
      </w:pPr>
      <w:r>
        <w:t>3.5 DA · Data Architecture</w:t>
      </w:r>
    </w:p>
    <w:p>
      <w:pPr>
        <w:pStyle w:val="Heading3"/>
      </w:pPr>
      <w:r>
        <w:t>3.5.1 Contextualização do Domínio Avaliado</w:t>
      </w:r>
    </w:p>
    <w:p>
      <w:r>
        <w:rPr>
          <w:b/>
        </w:rPr>
        <w:t xml:space="preserve">Descrição: </w:t>
      </w:r>
      <w:r>
        <w:t>Itens neste domínio avaliam princípios arquiteturais, a presença de arquitetura de dados de referência, a integração das perspectivas de negócios e dados, e o alinhamento das definições estruturais com as estratégias organizacionais. Esses elementos são mecanismos fundamentais que possibilitam governança escalável e sustentável. Pesquisas mostram consistentemente que a arquitetura de dados funciona como uma camada estrutural central que suporta interoperabilidade, consistência, governança do ciclo de vida e evolução controlada dos ativos de dados em toda a empresa (Legner et al., 2020)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Este procedimento se aplica a todos os fluxos de trabalho de dados dentro da organização.</w:t>
      </w:r>
    </w:p>
    <w:p>
      <w:pPr>
        <w:spacing w:after="120"/>
      </w:pPr>
      <w:r>
        <w:t>Código da ação acionada: DA-04</w:t>
      </w:r>
    </w:p>
    <w:p>
      <w:pPr>
        <w:pStyle w:val="Heading3"/>
      </w:pPr>
      <w:r>
        <w:t>3.5.2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3.5.2.1 Definição da Ação</w:t>
      </w:r>
    </w:p>
    <w:p>
      <w:r>
        <w:rPr>
          <w:b/>
        </w:rPr>
        <w:t xml:space="preserve">Propósito: </w:t>
      </w:r>
      <w:r>
        <w:t>Articular claramente a ação que está sendo definida, incluindo seus objetivos e escopo.</w:t>
      </w:r>
    </w:p>
    <w:p>
      <w:r>
        <w:rPr>
          <w:b/>
        </w:rPr>
        <w:t xml:space="preserve">Conteúdo esperado: </w:t>
      </w:r>
      <w:r>
        <w:t>Código da ação, título, objetivos e limites de escopo.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Código e Título da Ação: DA-04 - Integrar a governança de arquitetura em fluxos de trabalho</w:t>
      </w:r>
    </w:p>
    <w:p>
      <w:pPr>
        <w:pStyle w:val="Heading5"/>
      </w:pPr>
      <w:r>
        <w:t>Objetivo da Ação: Integrar pontos de verificação de governança de arquitetura nos fluxos de trabalho existentes.</w:t>
      </w:r>
    </w:p>
    <w:p>
      <w:pPr>
        <w:pStyle w:val="Heading5"/>
      </w:pPr>
      <w:r>
        <w:t>Limites de Escopo da Ação: Esta ação se aplica a todos os fluxos de trabalho envolvendo criação, transformação e publicação de dados.</w:t>
      </w:r>
    </w:p>
    <w:p>
      <w:pPr>
        <w:pStyle w:val="Heading4"/>
      </w:pPr>
      <w:r>
        <w:t>3.5.2.2 Definição do Procedimento</w:t>
      </w:r>
    </w:p>
    <w:p>
      <w:r>
        <w:rPr>
          <w:b/>
        </w:rPr>
        <w:t xml:space="preserve">Propósito: </w:t>
      </w:r>
      <w:r>
        <w:t>Detalhar a estrutura de execução passo a passo para a ação, incluindo pré-requisitos e entregáveis.</w:t>
      </w:r>
    </w:p>
    <w:p>
      <w:r>
        <w:rPr>
          <w:b/>
        </w:rPr>
        <w:t xml:space="preserve">Conteúdo esperado: </w:t>
      </w:r>
      <w:r>
        <w:t>Objetivo do procedimento, pré-requisitos, entregáveis e uma estrutura de execução estruturada.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Objetivo do Procedimento: Garantir que a governança de arquitetura esteja integrada em fluxos de trabalho por meio de pontos de verificação definidos.</w:t>
      </w:r>
    </w:p>
    <w:p>
      <w:pPr>
        <w:pStyle w:val="Heading5"/>
      </w:pPr>
      <w:r>
        <w:t>Pré-requisitos: Requer papéis e padrões DA-03.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checkpoints de arquitetura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DA-03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Incorpore checkpoints usando orientações DAMA para integrar controles estruturais em processos operacionais e analíticos de dados conforme descrito em DMBOK2 (Capítulo 3.3, p. 58–59).</w:t>
      </w:r>
    </w:p>
    <w:p>
      <w:pPr>
        <w:pStyle w:val="ListBullet"/>
      </w:pPr>
      <w:r>
        <w:t>Garantir que pontos de controle reflitam expectativas de controle do ciclo de vida DAMA para criação, transformação e publicação (Capítulo 4.3, p. 92).</w:t>
      </w:r>
    </w:p>
    <w:p>
      <w:pPr>
        <w:pStyle w:val="ListBullet"/>
      </w:pPr>
      <w:r>
        <w:t>Validar que cada ponto de verificação aborda as regras DAMA para metadados, linhagem e consistência estrutural (Capítulos 10 e 11).</w:t>
      </w:r>
    </w:p>
    <w:p>
      <w:pPr>
        <w:pStyle w:val="ListBullet"/>
      </w:pPr>
      <w:r>
        <w:t>Confirmar alinhamento com responsabilidades de stewardship DAMA para aplicar limites de decisão em etapas de fluxo de trabalho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Usar mapeamento de capacidade de workflow DCAM para garantir que pontos de controle reforcem objetivos de arquitetura corporativa.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arquitetura nas decisões de modelagem 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baseados em modelagem e expectativas estruturais DAMA que definem como a arquitetura deve guiar o design conceitual, lógico e físico (Capítulo 10, p. 282–284).</w:t>
      </w:r>
    </w:p>
    <w:p>
      <w:pPr>
        <w:pStyle w:val="ListBullet"/>
      </w:pPr>
      <w:r>
        <w:t>Garantir que dependências estruturais estejam alinhadas com a governança da arquitetura funcional DAMA, cobrindo clareza semântica e significado de negócio (Capítulo 3.3, p. 58).</w:t>
      </w:r>
    </w:p>
    <w:p>
      <w:pPr>
        <w:pStyle w:val="ListBullet"/>
      </w:pPr>
      <w:r>
        <w:t>Validar decisões de integração usando regras de qualidade e metadados do DAMA (Capítulo 11, p. 308–311).</w:t>
      </w:r>
    </w:p>
    <w:p>
      <w:pPr>
        <w:pStyle w:val="ListBullet"/>
      </w:pPr>
      <w:r>
        <w:t>Confirmar alinhamento com responsabilidades de stewardship DAMA para definição e aprovação de padrões de modelagem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de design do CMMI para reforçar rastreabilidade e correção estrutural.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arquiteturais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conforme o modelo de ciclo de vida DAMA, que define pontos de verificação para governança da evolução estrutural (Capítulo 4.3, p. 92).</w:t>
      </w:r>
    </w:p>
    <w:p>
      <w:pPr>
        <w:pStyle w:val="ListBullet"/>
      </w:pPr>
      <w:r>
        <w:t>Assegure que os requisitos de arquitetura permaneçam alinhados com as expectativas DAMA para estrutura de metadata e documentação de lineage (Capítulo 10, p. 282).</w:t>
      </w:r>
    </w:p>
    <w:p>
      <w:pPr>
        <w:pStyle w:val="ListBullet"/>
      </w:pPr>
      <w:r>
        <w:t>Validar que descrições do ciclo de vida refletem responsabilidades DAMA para owners e stewards (Capítulo 4, p. 86–87).</w:t>
      </w:r>
    </w:p>
    <w:p>
      <w:pPr>
        <w:pStyle w:val="ListBullet"/>
      </w:pPr>
      <w:r>
        <w:t>Confirmar que dependências estruturais e pontos de mudança seguem regras de governança DAMA (Capítulo 3.5, p. 62–63).</w:t>
      </w:r>
    </w:p>
    <w:p>
      <w:r>
        <w:rPr>
          <w:b/>
        </w:rPr>
        <w:t>Notas:</w:t>
      </w:r>
    </w:p>
    <w:p>
      <w:pPr>
        <w:pStyle w:val="ListBullet"/>
      </w:pPr>
      <w:r>
        <w:t>Usar indicadores de capacidade do ciclo de vida DCAM para melhorar a consistência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estruturais em pontos decisórios do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arquiteturais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seguindo expectativas de governança estrutural DAMA que requerem validação de modelos, relacionamentos e semântica antes das aprovações (Capítulo 3.3, p. 58).</w:t>
      </w:r>
    </w:p>
    <w:p>
      <w:pPr>
        <w:pStyle w:val="ListBullet"/>
      </w:pPr>
      <w:r>
        <w:t>Garantir que as verificações incorporem indicadores de qualidade de metadados, linhagem e semântica de DAMA (Capítulos 10 e 11).</w:t>
      </w:r>
    </w:p>
    <w:p>
      <w:pPr>
        <w:pStyle w:val="ListBullet"/>
      </w:pPr>
      <w:r>
        <w:t>Valide que pontos de decisão reforcem responsabilidades de governança, incluindo aprovação, escalonamento e ação corretiva (Capítulo 4, p. 86–89).</w:t>
      </w:r>
    </w:p>
    <w:p>
      <w:pPr>
        <w:pStyle w:val="ListBullet"/>
      </w:pPr>
      <w:r>
        <w:t>Confirmar que verificações estruturais permanecem alinhadas com pontos de verificação do ciclo de vida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Use atividades de verificação CMMI para fortalecer a repetibilidade da aplicação do controle arquitetural.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arquitetural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arquitetural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as expectativas de monitoramento de governança DAMA que enfatizam consistência estrutural e alinhamento entre domínios (Capítulo 3.6, p. 64).</w:t>
      </w:r>
    </w:p>
    <w:p>
      <w:pPr>
        <w:pStyle w:val="ListBullet"/>
      </w:pPr>
      <w:r>
        <w:t>Garantir que as verificações de aderência incluam controles de metadados e semânticos definidos por DAMA (Capítulo 10, p. 282–284).</w:t>
      </w:r>
    </w:p>
    <w:p>
      <w:pPr>
        <w:pStyle w:val="ListBullet"/>
      </w:pPr>
      <w:r>
        <w:t>Valide desvios em relação às expectativas dos papéis do ciclo de vida DAMA (Capítulo 4.3, p. 92).</w:t>
      </w:r>
    </w:p>
    <w:p>
      <w:pPr>
        <w:pStyle w:val="ListBullet"/>
      </w:pPr>
      <w:r>
        <w:t>Confirmar que a captura de evidências segue práticas de documentação de artefatos DAMA (Capítulo 3 Apêndice, p. 69).</w:t>
      </w:r>
    </w:p>
    <w:p>
      <w:r>
        <w:rPr>
          <w:b/>
        </w:rPr>
        <w:t>Notas:</w:t>
      </w:r>
    </w:p>
    <w:p>
      <w:pPr>
        <w:pStyle w:val="ListBullet"/>
      </w:pPr>
      <w:r>
        <w:t>Usar indicadores de garantia DCAM para identificar pontos críticos estruturais e áreas para melhoria.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Mapear Fluxos de Trabalho Existentes</w:t>
      </w:r>
    </w:p>
    <w:p>
      <w:pPr>
        <w:pStyle w:val="ListBullet"/>
      </w:pPr>
      <w:r>
        <w:t>Definir Pontos de Verificação</w:t>
      </w:r>
    </w:p>
    <w:p>
      <w:pPr>
        <w:pStyle w:val="ListBullet"/>
      </w:pPr>
      <w:r>
        <w:t>Criar Modelos Padronizados</w:t>
      </w:r>
    </w:p>
    <w:p>
      <w:pPr>
        <w:pStyle w:val="ListBullet"/>
      </w:pPr>
      <w:r>
        <w:t>Atribuir Papéis e Responsabilidades</w:t>
      </w:r>
    </w:p>
    <w:p>
      <w:pPr>
        <w:pStyle w:val="ListBullet"/>
      </w:pPr>
      <w:r>
        <w:t>Validar Alinhamento com DCAM</w:t>
      </w:r>
    </w:p>
    <w:p>
      <w:pPr>
        <w:pStyle w:val="ListBullet"/>
      </w:pPr>
      <w:r>
        <w:t>Revisão e Aprovação das Partes Interessadas</w:t>
      </w:r>
    </w:p>
    <w:p>
      <w:pPr>
        <w:pStyle w:val="ListBullet"/>
      </w:pPr>
      <w:r>
        <w:t>Comunicar e Treinar</w:t>
      </w:r>
    </w:p>
    <w:p>
      <w:pPr>
        <w:pStyle w:val="ListBullet"/>
      </w:pPr>
      <w:r>
        <w:t>Monitorar e Iterar</w:t>
      </w:r>
    </w:p>
    <w:p>
      <w:pPr>
        <w:pStyle w:val="Heading4"/>
      </w:pPr>
      <w:r>
        <w:t>3.5.2.3 Componentes Estruturais de Governança</w:t>
      </w:r>
    </w:p>
    <w:p>
      <w:r>
        <w:rPr>
          <w:b/>
        </w:rPr>
        <w:t xml:space="preserve">Propósito: </w:t>
      </w:r>
      <w:r>
        <w:t>Delimitar a estrutura de governança que apoia a ação, incluindo papéis, responsabilidades e processos.</w:t>
      </w:r>
    </w:p>
    <w:p>
      <w:r>
        <w:rPr>
          <w:b/>
        </w:rPr>
        <w:t xml:space="preserve">Conteúdo esperado: </w:t>
      </w:r>
      <w:r>
        <w:t>Cobertura de ativos organizacionais e de dados, temas de governança, estrutura, autoridade de decisão, processos, interfaces e exclusões.</w:t>
      </w:r>
    </w:p>
    <w:p>
      <w:pPr>
        <w:pStyle w:val="Heading6"/>
      </w:pPr>
      <w:r>
        <w:t>Elementos de exemplo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ativos de dados sujeitos à governança.</w:t>
      </w:r>
    </w:p>
    <w:p>
      <w:pPr>
        <w:pStyle w:val="Heading5"/>
      </w:pPr>
      <w:r>
        <w:t>Temas de Governança: Qualidade dos dados, conformidade e alinhamento da arquitetura.</w:t>
      </w:r>
    </w:p>
    <w:p>
      <w:pPr>
        <w:pStyle w:val="Heading5"/>
      </w:pPr>
      <w:r>
        <w:t>Estrutura Organizacional de Governança: Conselho de Governança de Dados, Escritório de Governança de Dados, Proprietários de Dados, Administradores de Dados, Custódios de Dados.</w:t>
      </w:r>
    </w:p>
    <w:p>
      <w:pPr>
        <w:pStyle w:val="Heading5"/>
      </w:pPr>
      <w:r>
        <w:t>Modelo de Autoridade de Decisão: Papéis e responsabilidades definidos para a tomada de decisões dentro da estrutura de governança.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em fluxos de trabalho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Realizar sessões de treinamento</w:t>
      </w:r>
    </w:p>
    <w:p>
      <w:pPr>
        <w:pStyle w:val="ListBullet"/>
      </w:pPr>
      <w:r>
        <w:t>Realizar auditorias regulares</w:t>
      </w:r>
    </w:p>
    <w:p>
      <w:pPr>
        <w:pStyle w:val="Heading5"/>
      </w:pPr>
      <w:r>
        <w:t>Interfaces com Outras Estruturas de Governança: Coordenação com outros domínios de governança conforme necessário.</w:t>
      </w:r>
    </w:p>
    <w:p>
      <w:pPr>
        <w:pStyle w:val="Heading5"/>
      </w:pPr>
      <w:r>
        <w:t>Exclusões Explícitas: Quaisquer fluxos de trabalho que não envolvam princípios de governança de dados.</w:t>
      </w:r>
    </w:p>
    <w:p>
      <w:pPr>
        <w:pStyle w:val="Heading4"/>
      </w:pPr>
      <w:r>
        <w:t>3.5.2.4 Mecanismos de Controle e Supervisão</w:t>
      </w:r>
    </w:p>
    <w:p>
      <w:r>
        <w:rPr>
          <w:b/>
        </w:rPr>
        <w:t xml:space="preserve">Propósito: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com 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Controle Interno</w:t>
      </w:r>
    </w:p>
    <w:p>
      <w:pPr>
        <w:pStyle w:val="ListBullet"/>
      </w:pPr>
      <w:r>
        <w:t>Referenciar mecanismos estruturados de controle interno</w:t>
      </w:r>
    </w:p>
    <w:p>
      <w:pPr>
        <w:pStyle w:val="ListBullet"/>
      </w:pPr>
      <w:r>
        <w:t>Definir pontos de verificação de validação</w:t>
      </w:r>
    </w:p>
    <w:p>
      <w:pPr>
        <w:pStyle w:val="Heading5"/>
      </w:pPr>
      <w:r>
        <w:t>Modelo de Escalonamento Operacional</w:t>
      </w:r>
    </w:p>
    <w:p>
      <w:pPr>
        <w:pStyle w:val="ListBullet"/>
      </w:pPr>
      <w:r>
        <w:t>Definir limites de escalonamento</w:t>
      </w:r>
    </w:p>
    <w:p>
      <w:pPr>
        <w:pStyle w:val="ListBullet"/>
      </w:pPr>
      <w:r>
        <w:t>Atribuir autoridade de escalonamento responsável</w:t>
      </w:r>
    </w:p>
    <w:p>
      <w:pPr>
        <w:pStyle w:val="ListBullet"/>
      </w:pPr>
      <w:r>
        <w:t>Definir fluxo de trabalho de resolução documentado</w:t>
      </w:r>
    </w:p>
    <w:p>
      <w:pPr>
        <w:pStyle w:val="Heading2"/>
      </w:pPr>
      <w:r>
        <w:t>3.6 DMD · Data Modelling and Design</w:t>
      </w:r>
    </w:p>
    <w:p>
      <w:pPr>
        <w:pStyle w:val="Heading3"/>
      </w:pPr>
      <w:r>
        <w:t>3.6.1 Contextualização do Domínio Avaliado</w:t>
      </w:r>
    </w:p>
    <w:p>
      <w:r>
        <w:rPr>
          <w:b/>
        </w:rPr>
        <w:t xml:space="preserve">Descrição: </w:t>
      </w:r>
      <w:r>
        <w:t>Este domínio examina práticas de modelagem conceitual, lógica e física, os padrões que regem sua criação e manutenção, e o grau em que definições estruturais alinham-se com a semântica de negócios. A modelagem fornece a base estrutural para Governança de Dados ao estabelecer significado compartilhado, estruturas de dados coerentes e relacionamentos rastreáveis em toda a organização. Isso está alinhado com a classificação de modelagem de DAMA como uma função estrutural central que possibilita consistência, interoperabilidade e gestão confiável do ciclo de vida dos dados (DAMA International, 2017).</w:t>
      </w:r>
    </w:p>
    <w:p>
      <w:r>
        <w:rPr>
          <w:b/>
        </w:rPr>
        <w:t xml:space="preserve">Objetivo: </w:t>
      </w:r>
      <w:r>
        <w:t>Definir o domínio específico e contextualizar a ação de governança.</w:t>
      </w:r>
    </w:p>
    <w:p>
      <w:r>
        <w:rPr>
          <w:b/>
        </w:rPr>
        <w:t xml:space="preserve">Conteúdo esperado: </w:t>
      </w:r>
      <w:r>
        <w:t>Definição do domínio, contexto organizacional e posicionamento  de maturidade com base na pontuação obtida no assessment.</w:t>
      </w:r>
    </w:p>
    <w:p>
      <w:pPr>
        <w:spacing w:after="120"/>
      </w:pPr>
      <w:r>
        <w:t>Nível atual de maturidade: Nível 3 (Definido).</w:t>
      </w:r>
    </w:p>
    <w:p>
      <w:pPr>
        <w:pStyle w:val="Heading4"/>
      </w:pPr>
      <w:r>
        <w:t>Contexto Organizacional: Empresa de médio porte com foco na tomada de decisões orientadas por dados.</w:t>
      </w:r>
    </w:p>
    <w:p>
      <w:pPr>
        <w:spacing w:after="120"/>
      </w:pPr>
      <w:r>
        <w:t>Código da ação acionada: DMD-04</w:t>
      </w:r>
    </w:p>
    <w:p>
      <w:pPr>
        <w:pStyle w:val="Heading3"/>
      </w:pPr>
      <w:r>
        <w:t>3.6.2 Pacote de Procedimentos Prescritivos</w:t>
      </w:r>
    </w:p>
    <w:p>
      <w:pPr>
        <w:spacing w:after="120"/>
      </w:pPr>
      <w:r>
        <w:t>O pacote de procedimentos prescritivos consolida ações específicas do domínio e  mecanismos operacionais necessários para evolução de maturidade.</w:t>
        <w:br/>
      </w:r>
    </w:p>
    <w:p>
      <w:pPr>
        <w:pStyle w:val="Heading4"/>
      </w:pPr>
      <w:r>
        <w:t>3.6.2.1 Definição da Ação</w:t>
      </w:r>
    </w:p>
    <w:p>
      <w:r>
        <w:rPr>
          <w:b/>
        </w:rPr>
        <w:t xml:space="preserve">Objetivo: </w:t>
      </w:r>
      <w:r>
        <w:t>Esclarecer a ação específica abordada no documento.</w:t>
      </w:r>
    </w:p>
    <w:p>
      <w:r>
        <w:rPr>
          <w:b/>
        </w:rPr>
        <w:t xml:space="preserve">Conteúdo Esperado: </w:t>
      </w:r>
      <w:r>
        <w:t>Código da ação, título, objetivo e limites de escopo.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Código e Título da Ação: DMD-04 - Incorporar a governança de modelagem nas rotinas organizacionais e de domínio</w:t>
      </w:r>
    </w:p>
    <w:p>
      <w:pPr>
        <w:pStyle w:val="Heading5"/>
      </w:pPr>
      <w:r>
        <w:t>Objetivo da Ação: Integrar pontos de verificação de modelagem estruturados nas rotinas de trabalho.</w:t>
      </w:r>
    </w:p>
    <w:p>
      <w:pPr>
        <w:pStyle w:val="Heading5"/>
      </w:pPr>
      <w:r>
        <w:t>Limites de Escopo da Ação: Aplicável a todos os fluxos de trabalho relacionados a dados dentro do DMD.</w:t>
      </w:r>
    </w:p>
    <w:p>
      <w:pPr>
        <w:pStyle w:val="Heading4"/>
      </w:pPr>
      <w:r>
        <w:t>3.6.2.2 Definição do Procedimento</w:t>
      </w:r>
    </w:p>
    <w:p>
      <w:r>
        <w:rPr>
          <w:b/>
        </w:rPr>
        <w:t xml:space="preserve">Objetivo: </w:t>
      </w:r>
      <w:r>
        <w:t>Detalhar os passos procedimentais necessários para a implementação.</w:t>
      </w:r>
    </w:p>
    <w:p>
      <w:r>
        <w:rPr>
          <w:b/>
        </w:rPr>
        <w:t xml:space="preserve">Conteúdo Esperado: </w:t>
      </w:r>
      <w:r>
        <w:t>Objetivo, pré-requisitos, entregáveis e estrutura de execução passo a passo.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Objetivo do Procedimento: Garantir a conformidade com a governança de modelagem por meio de pontos de verificação estruturados.</w:t>
      </w:r>
    </w:p>
    <w:p>
      <w:pPr>
        <w:pStyle w:val="Heading5"/>
      </w:pPr>
      <w:r>
        <w:t>Pré-requisitos: Requer papéis e padrões DMD-03.</w:t>
      </w:r>
    </w:p>
    <w:p>
      <w:pPr>
        <w:pStyle w:val="Heading5"/>
      </w:pPr>
      <w:r>
        <w:t>Entregáveis: Modelos de fluxo de trabalho atualizados.</w:t>
      </w:r>
    </w:p>
    <w:p>
      <w:pPr>
        <w:pStyle w:val="Heading5"/>
      </w:pPr>
      <w:r>
        <w:t>Estrutura de Execução Passo a Passo</w:t>
      </w:r>
    </w:p>
    <w:p>
      <w:pPr>
        <w:pStyle w:val="Heading4"/>
      </w:pPr>
      <w:r>
        <w:t>Elementos de exemplo</w:t>
      </w:r>
    </w:p>
    <w:p>
      <w:pPr>
        <w:spacing w:before="120" w:after="120"/>
      </w:pPr>
      <w:r>
        <w:rPr>
          <w:b/>
        </w:rPr>
        <w:t xml:space="preserve">Número do Procedimento: </w:t>
      </w:r>
      <w:r>
        <w:t>1</w:t>
      </w:r>
    </w:p>
    <w:p>
      <w:pPr>
        <w:spacing w:before="120" w:after="120"/>
      </w:pPr>
      <w:r>
        <w:rPr>
          <w:b/>
        </w:rPr>
        <w:t xml:space="preserve">Nome: </w:t>
      </w:r>
      <w:r>
        <w:t>Incorporar pontos de verificação de modelagem em fluxos de trabalho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papéis e padrões DMD-03</w:t>
      </w:r>
    </w:p>
    <w:p>
      <w:pPr>
        <w:spacing w:before="120" w:after="120"/>
      </w:pPr>
      <w:r>
        <w:rPr>
          <w:b/>
        </w:rPr>
        <w:t xml:space="preserve">Entregável: </w:t>
      </w:r>
      <w:r>
        <w:t>Modelos de fluxo de trabalho atualizados</w:t>
      </w:r>
    </w:p>
    <w:p>
      <w:r>
        <w:rPr>
          <w:b/>
        </w:rPr>
        <w:t>Recomendações:</w:t>
      </w:r>
    </w:p>
    <w:p>
      <w:pPr>
        <w:pStyle w:val="ListBullet"/>
      </w:pPr>
      <w:r>
        <w:t>Incorporar pontos de verificação de modelagem usando orientação DAMA para integrar regras de modelagem em atividades de criação, transformação e validação de dados (Capítulo 3.3, p. 58–59).</w:t>
      </w:r>
    </w:p>
    <w:p>
      <w:pPr>
        <w:pStyle w:val="ListBullet"/>
      </w:pPr>
      <w:r>
        <w:t>Garantir que os pontos de verificação reflitam as expectativas do ciclo de vida DAMA para definição, aprovação, publicação e aposentadoria (Capítulo 4.3, p. 92).</w:t>
      </w:r>
    </w:p>
    <w:p>
      <w:pPr>
        <w:pStyle w:val="ListBullet"/>
      </w:pPr>
      <w:r>
        <w:t>Valide que os pontos de verificação incorporam regras semânticas e de metadados descritas por DAMA para funções de modelagem (Capítulo 10, p. 282–284).</w:t>
      </w:r>
    </w:p>
    <w:p>
      <w:pPr>
        <w:pStyle w:val="ListBullet"/>
      </w:pPr>
      <w:r>
        <w:t>Confirmar que stewards designados realizam supervisão de modelagem conforme diretrizes de stewardship do DAMA (Capítulo 4, p. 86–89).</w:t>
      </w:r>
    </w:p>
    <w:p>
      <w:r>
        <w:rPr>
          <w:b/>
        </w:rPr>
        <w:t>Notas:</w:t>
      </w:r>
    </w:p>
    <w:p>
      <w:pPr>
        <w:pStyle w:val="ListBullet"/>
      </w:pPr>
      <w:r>
        <w:t>Usar orientação de alinhamento de fluxo de trabalho DCAM para garantir que controles semânticos sejam aplicados consistentemente em processos.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2</w:t>
      </w:r>
    </w:p>
    <w:p>
      <w:pPr>
        <w:spacing w:before="120" w:after="120"/>
      </w:pPr>
      <w:r>
        <w:rPr>
          <w:b/>
        </w:rPr>
        <w:t xml:space="preserve">Nome: </w:t>
      </w:r>
      <w:r>
        <w:t>Integrar critérios de modelagem no design do sistema e fluxos de trabalho de integração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padrões</w:t>
      </w:r>
    </w:p>
    <w:p>
      <w:pPr>
        <w:spacing w:before="120" w:after="120"/>
      </w:pPr>
      <w:r>
        <w:rPr>
          <w:b/>
        </w:rPr>
        <w:t xml:space="preserve">Entregável: </w:t>
      </w:r>
      <w:r>
        <w:t>Templates de design governados</w:t>
      </w:r>
    </w:p>
    <w:p>
      <w:r>
        <w:rPr>
          <w:b/>
        </w:rPr>
        <w:t>Recomendações:</w:t>
      </w:r>
    </w:p>
    <w:p>
      <w:pPr>
        <w:pStyle w:val="ListBullet"/>
      </w:pPr>
      <w:r>
        <w:t>Integrar critérios usando expectativas de modelagem e estrutura DAMA que definem alinhamento conceitual e lógico entre sistemas (Capítulo 10, p. 282).</w:t>
      </w:r>
    </w:p>
    <w:p>
      <w:pPr>
        <w:pStyle w:val="ListBullet"/>
      </w:pPr>
      <w:r>
        <w:t>Garantir que decisões de integração reflitam regras de metadados DAMA para nomenclatura, definição e linhagem (Capítulo 9, p. 236).</w:t>
      </w:r>
    </w:p>
    <w:p>
      <w:pPr>
        <w:pStyle w:val="ListBullet"/>
      </w:pPr>
      <w:r>
        <w:t>Validar alinhamento do ciclo de vida seguindo checkpoints de stewardship DAMA como definição, aprovação e publicação (Capítulo 4.3, p. 92).</w:t>
      </w:r>
    </w:p>
    <w:p>
      <w:pPr>
        <w:pStyle w:val="ListBullet"/>
      </w:pPr>
      <w:r>
        <w:t>Confirmar que o significado de negócio é preservado conforme princípios de coerência semântica DAMA (Capítulo 3.3, p. 58).</w:t>
      </w:r>
    </w:p>
    <w:p>
      <w:r>
        <w:rPr>
          <w:b/>
        </w:rPr>
        <w:t>Notas:</w:t>
      </w:r>
    </w:p>
    <w:p>
      <w:pPr>
        <w:pStyle w:val="ListBullet"/>
      </w:pPr>
      <w:r>
        <w:t>Aplicar métodos de verificação de design CMMI para fortalecer consistência semântica entre componentes do sistema.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3</w:t>
      </w:r>
    </w:p>
    <w:p>
      <w:pPr>
        <w:spacing w:before="120" w:after="120"/>
      </w:pPr>
      <w:r>
        <w:rPr>
          <w:b/>
        </w:rPr>
        <w:t xml:space="preserve">Nome: </w:t>
      </w:r>
      <w:r>
        <w:t>Atualizar documentação do ciclo de vida com requisitos de modelagem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redesenho de fluxo de trabalho</w:t>
      </w:r>
    </w:p>
    <w:p>
      <w:pPr>
        <w:spacing w:before="120" w:after="120"/>
      </w:pPr>
      <w:r>
        <w:rPr>
          <w:b/>
        </w:rPr>
        <w:t xml:space="preserve">Entregável: </w:t>
      </w:r>
      <w:r>
        <w:t>Documentação do ciclo de vida atualizada</w:t>
      </w:r>
    </w:p>
    <w:p>
      <w:r>
        <w:rPr>
          <w:b/>
        </w:rPr>
        <w:t>Recomendações:</w:t>
      </w:r>
    </w:p>
    <w:p>
      <w:pPr>
        <w:pStyle w:val="ListBullet"/>
      </w:pPr>
      <w:r>
        <w:t>Atualizar documentação usando orientações de ciclo de vida DAMA para governança de modelagem e definição de dados (Capítulo 4.3, p. 92).</w:t>
      </w:r>
    </w:p>
    <w:p>
      <w:pPr>
        <w:pStyle w:val="ListBullet"/>
      </w:pPr>
      <w:r>
        <w:t>Garantir alinhamento com estruturas de metadados e regras semânticas DAMA (Capítulo 10, p. 282–284).</w:t>
      </w:r>
    </w:p>
    <w:p>
      <w:pPr>
        <w:pStyle w:val="ListBullet"/>
      </w:pPr>
      <w:r>
        <w:t>Confirmar que responsabilidades de propriedade e stewardship estão claramente expressas conforme papéis de governança DAMA (Capítulo 3.2, p. 55–57).</w:t>
      </w:r>
    </w:p>
    <w:p>
      <w:pPr>
        <w:pStyle w:val="ListBullet"/>
      </w:pPr>
      <w:r>
        <w:t>Validar estágios do ciclo de vida com base em requisitos DAMA para criação, transformação e aposentadoria de estruturas de dados (Capítulos 9 a 11).</w:t>
      </w:r>
    </w:p>
    <w:p>
      <w:r>
        <w:rPr>
          <w:b/>
        </w:rPr>
        <w:t>Notas:</w:t>
      </w:r>
    </w:p>
    <w:p>
      <w:pPr>
        <w:pStyle w:val="ListBullet"/>
      </w:pPr>
      <w:r>
        <w:t>Usar critérios de capacidade do ciclo de vida do DCAM para melhorar integração de modelagem entre fases do ciclo de vida.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4</w:t>
      </w:r>
    </w:p>
    <w:p>
      <w:pPr>
        <w:spacing w:before="120" w:after="120"/>
      </w:pPr>
      <w:r>
        <w:rPr>
          <w:b/>
        </w:rPr>
        <w:t xml:space="preserve">Nome: </w:t>
      </w:r>
      <w:r>
        <w:t>Aplicar verificações de modelagem em pontos de decisão de domínio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workflows governados</w:t>
      </w:r>
    </w:p>
    <w:p>
      <w:pPr>
        <w:spacing w:before="120" w:after="120"/>
      </w:pPr>
      <w:r>
        <w:rPr>
          <w:b/>
        </w:rPr>
        <w:t xml:space="preserve">Entregável: </w:t>
      </w:r>
      <w:r>
        <w:t>Evidência de controles de modelagem</w:t>
      </w:r>
    </w:p>
    <w:p>
      <w:r>
        <w:rPr>
          <w:b/>
        </w:rPr>
        <w:t>Recomendações:</w:t>
      </w:r>
    </w:p>
    <w:p>
      <w:pPr>
        <w:pStyle w:val="ListBullet"/>
      </w:pPr>
      <w:r>
        <w:t>Aplicar verificações conforme expectativas de modelagem e governança DAMA, que requerem validação de estrutura, relacionamentos e significado antes da aprovação (Capítulo 10, p. 282).</w:t>
      </w:r>
    </w:p>
    <w:p>
      <w:pPr>
        <w:pStyle w:val="ListBullet"/>
      </w:pPr>
      <w:r>
        <w:t>Validar contra expectativas de consistência semântica e metadados DAMA (Capítulo 9, p. 236).</w:t>
      </w:r>
    </w:p>
    <w:p>
      <w:pPr>
        <w:pStyle w:val="ListBullet"/>
      </w:pPr>
      <w:r>
        <w:t>Garantir que pontos de decisão apliquem supervisão de stewardship e escalonamento quando necessário conforme definido por DAMA (Capítulo 3.4, p. 60).</w:t>
      </w:r>
    </w:p>
    <w:p>
      <w:pPr>
        <w:pStyle w:val="ListBullet"/>
      </w:pPr>
      <w:r>
        <w:t>Confirmar que os controles do ciclo de vida são respeitados seguindo os pontos de verificação de modelagem DAMA (Capítulo 4.3, p. 92).</w:t>
      </w:r>
    </w:p>
    <w:p>
      <w:r>
        <w:rPr>
          <w:b/>
        </w:rPr>
        <w:t>Notas:</w:t>
      </w:r>
    </w:p>
    <w:p>
      <w:pPr>
        <w:pStyle w:val="ListBullet"/>
      </w:pPr>
      <w:r>
        <w:t>Usar lógica de verificação CMMI para melhorar a repetibilidade da validação de decisões de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5</w:t>
      </w:r>
    </w:p>
    <w:p>
      <w:pPr>
        <w:spacing w:before="120" w:after="120"/>
      </w:pPr>
      <w:r>
        <w:rPr>
          <w:b/>
        </w:rPr>
        <w:t xml:space="preserve">Nome: </w:t>
      </w:r>
      <w:r>
        <w:t>Acompanhar aderência à modelagem entre domínios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rotinas de monitoramento</w:t>
      </w:r>
    </w:p>
    <w:p>
      <w:pPr>
        <w:spacing w:before="120" w:after="120"/>
      </w:pPr>
      <w:r>
        <w:rPr>
          <w:b/>
        </w:rPr>
        <w:t xml:space="preserve">Entregável: </w:t>
      </w:r>
      <w:r>
        <w:t>Registro de conformidade de modelagem</w:t>
      </w:r>
    </w:p>
    <w:p>
      <w:r>
        <w:rPr>
          <w:b/>
        </w:rPr>
        <w:t>Recomendações:</w:t>
      </w:r>
    </w:p>
    <w:p>
      <w:pPr>
        <w:pStyle w:val="ListBullet"/>
      </w:pPr>
      <w:r>
        <w:t>Rastrear aderência usando orientação DAMA para monitoramento de governança em processos de modelagem (Capítulo 3.6, p. 64).</w:t>
      </w:r>
    </w:p>
    <w:p>
      <w:pPr>
        <w:pStyle w:val="ListBullet"/>
      </w:pPr>
      <w:r>
        <w:t>Garantir que o rastreamento inclua verificações de alinhamento semântico e metadados (Capítulo 10, p. 282–284).</w:t>
      </w:r>
    </w:p>
    <w:p>
      <w:pPr>
        <w:pStyle w:val="ListBullet"/>
      </w:pPr>
      <w:r>
        <w:t>Validar que desvios são registrados e escalados seguindo regras de escalonamento de governança DAMA (Capítulo 3.4, p. 60).</w:t>
      </w:r>
    </w:p>
    <w:p>
      <w:pPr>
        <w:pStyle w:val="ListBullet"/>
      </w:pPr>
      <w:r>
        <w:t>Confirmar envolvimento de stewards e proprietários consistente com obrigações de governança DAMA (Capítulo 4, p. 86–87).</w:t>
      </w:r>
    </w:p>
    <w:p>
      <w:r>
        <w:rPr>
          <w:b/>
        </w:rPr>
        <w:t>Notas:</w:t>
      </w:r>
    </w:p>
    <w:p>
      <w:pPr>
        <w:pStyle w:val="ListBullet"/>
      </w:pPr>
      <w:r>
        <w:t>Aplicar indicadores de garantia de modelagem DCAM para identificar fragilidades e áreas de melhoria na modelagem.</w:t>
      </w:r>
    </w:p>
    <w:p>
      <w:pPr>
        <w:spacing w:before="240"/>
      </w:pPr>
    </w:p>
    <w:p>
      <w:pPr>
        <w:spacing w:before="120" w:after="120"/>
      </w:pPr>
      <w:r>
        <w:rPr>
          <w:b/>
        </w:rPr>
        <w:t xml:space="preserve">Número do Procedimento: </w:t>
      </w:r>
      <w:r>
        <w:t>6</w:t>
      </w:r>
    </w:p>
    <w:p>
      <w:pPr>
        <w:spacing w:before="120" w:after="120"/>
      </w:pPr>
      <w:r>
        <w:rPr>
          <w:b/>
        </w:rPr>
        <w:t xml:space="preserve">Nome: </w:t>
      </w:r>
      <w:r>
        <w:t>Reforço da Institucionalização Estrutural</w:t>
      </w:r>
    </w:p>
    <w:p>
      <w:pPr>
        <w:spacing w:before="120" w:after="120"/>
      </w:pPr>
      <w:r>
        <w:rPr>
          <w:b/>
        </w:rPr>
        <w:t xml:space="preserve">Pré-requisito: </w:t>
      </w:r>
      <w:r>
        <w:t>Requer mecanismo de governança aprovado e base de política formalizada</w:t>
      </w:r>
    </w:p>
    <w:p>
      <w:pPr>
        <w:spacing w:before="120" w:after="120"/>
      </w:pPr>
      <w:r>
        <w:rPr>
          <w:b/>
        </w:rPr>
        <w:t xml:space="preserve">Entregável: </w:t>
      </w:r>
      <w:r>
        <w:t>Procedimento de governança institucionalizado com proprietário de controle designado e evidência documentada de execução repetível</w:t>
      </w:r>
    </w:p>
    <w:p>
      <w:r>
        <w:rPr>
          <w:b/>
        </w:rPr>
        <w:t>Recomendações:</w:t>
      </w:r>
    </w:p>
    <w:p>
      <w:pPr>
        <w:pStyle w:val="ListBullet"/>
      </w:pPr>
      <w:r>
        <w:t>Designar um Proprietário de Controle formalmente responsável por sustentar o mecanismo de governança.</w:t>
      </w:r>
    </w:p>
    <w:p>
      <w:pPr>
        <w:pStyle w:val="ListBullet"/>
      </w:pPr>
      <w:r>
        <w:t>Definir critérios objetivos de aceitação confirmando execução estável e consistente.</w:t>
      </w:r>
    </w:p>
    <w:p>
      <w:pPr>
        <w:pStyle w:val="ListBullet"/>
      </w:pPr>
      <w:r>
        <w:t>Produzir artefatos documentados evidenciando aplicação operacional repetível.</w:t>
      </w:r>
    </w:p>
    <w:p>
      <w:pPr>
        <w:pStyle w:val="ListBullet"/>
      </w:pPr>
      <w:r>
        <w:t>Garantir integração nas rotinas organizacionais estabelecidas.</w:t>
      </w:r>
    </w:p>
    <w:p>
      <w:pPr>
        <w:pStyle w:val="ListBullet"/>
      </w:pPr>
      <w:r>
        <w:t>Manter rastreabilidade entre o mecanismo de governança e a política governante.</w:t>
      </w:r>
    </w:p>
    <w:p>
      <w:pPr>
        <w:pStyle w:val="ListBullet"/>
      </w:pPr>
      <w:r>
        <w:t>Identificar Processos de Fluxo de Trabalho</w:t>
      </w:r>
    </w:p>
    <w:p>
      <w:pPr>
        <w:pStyle w:val="ListBullet"/>
      </w:pPr>
      <w:r>
        <w:t>Definir Pontos de Verificação de Modelagem</w:t>
      </w:r>
    </w:p>
    <w:p>
      <w:pPr>
        <w:pStyle w:val="ListBullet"/>
      </w:pPr>
      <w:r>
        <w:t>Incorporar Regras Semânticas e de Metadados</w:t>
      </w:r>
    </w:p>
    <w:p>
      <w:pPr>
        <w:pStyle w:val="ListBullet"/>
      </w:pPr>
      <w:r>
        <w:t>Atribuir Curadores de Dados</w:t>
      </w:r>
    </w:p>
    <w:p>
      <w:pPr>
        <w:pStyle w:val="ListBullet"/>
      </w:pPr>
      <w:r>
        <w:t>Desenvolver Modelos de Fluxo de Trabalho Atualizados</w:t>
      </w:r>
    </w:p>
    <w:p>
      <w:pPr>
        <w:pStyle w:val="ListBullet"/>
      </w:pPr>
      <w:r>
        <w:t>Revisar e Aprovar Modelos de Fluxo de Trabalho</w:t>
      </w:r>
    </w:p>
    <w:p>
      <w:pPr>
        <w:pStyle w:val="ListBullet"/>
      </w:pPr>
      <w:r>
        <w:t>Implementar e Monitorar Fluxos de Trabalho</w:t>
      </w:r>
    </w:p>
    <w:p>
      <w:pPr>
        <w:pStyle w:val="ListBullet"/>
      </w:pPr>
      <w:r>
        <w:t>Realizar Revisões Regulares</w:t>
      </w:r>
    </w:p>
    <w:p>
      <w:pPr>
        <w:pStyle w:val="Heading4"/>
      </w:pPr>
      <w:r>
        <w:t>3.6.2.3 Componentes Estruturais de Governança</w:t>
      </w:r>
    </w:p>
    <w:p>
      <w:r>
        <w:rPr>
          <w:b/>
        </w:rPr>
        <w:t xml:space="preserve">Objetivo: </w:t>
      </w:r>
      <w:r>
        <w:t>Delimitar a estrutura de governança que apoia o procedimento.</w:t>
      </w:r>
    </w:p>
    <w:p>
      <w:r>
        <w:rPr>
          <w:b/>
        </w:rPr>
        <w:t xml:space="preserve">Conteúdo Esperado: </w:t>
      </w:r>
      <w:r>
        <w:t>Cobertura, temas, estrutura organizacional, autoridade de decisão, processos de governança e exclusões.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Cobertura Organizacional: Todos os departamentos envolvidos na gestão de dados.</w:t>
      </w:r>
    </w:p>
    <w:p>
      <w:pPr>
        <w:pStyle w:val="Heading5"/>
      </w:pPr>
      <w:r>
        <w:t>Cobertura de Ativos de Dados: Todos os modelos de dados e ativos relacionados.</w:t>
      </w:r>
    </w:p>
    <w:p>
      <w:pPr>
        <w:pStyle w:val="Heading5"/>
      </w:pPr>
      <w:r>
        <w:t>Temas de Governança: Qualidade de dados, conformidade e curadoria.</w:t>
      </w:r>
    </w:p>
    <w:p>
      <w:pPr>
        <w:pStyle w:val="Heading5"/>
      </w:pPr>
      <w:r>
        <w:t>Estrutura Organizacional de Governança: Conselho de Governança de Dados supervisionando o Escritório de Governança de Dados.</w:t>
      </w:r>
    </w:p>
    <w:p>
      <w:pPr>
        <w:pStyle w:val="Heading5"/>
      </w:pPr>
      <w:r>
        <w:t>Modelo de Autoridade de Decisão: Proprietários de Dados responsáveis pelas decisões do domínio de dados.</w:t>
      </w:r>
    </w:p>
    <w:p>
      <w:pPr>
        <w:pStyle w:val="Heading5"/>
      </w:pPr>
      <w:r>
        <w:t>Processos de Governança</w:t>
      </w:r>
    </w:p>
    <w:p>
      <w:pPr>
        <w:pStyle w:val="ListBullet"/>
      </w:pPr>
      <w:r>
        <w:t>Estabelecer pontos de verificação de modelagem</w:t>
      </w:r>
    </w:p>
    <w:p>
      <w:pPr>
        <w:pStyle w:val="ListBullet"/>
      </w:pPr>
      <w:r>
        <w:t>Monitorar a conformidade com os padrões de governança</w:t>
      </w:r>
    </w:p>
    <w:p>
      <w:pPr>
        <w:pStyle w:val="ListBullet"/>
      </w:pPr>
      <w:r>
        <w:t>Revisar as atribuições de curadores de dados</w:t>
      </w:r>
    </w:p>
    <w:p>
      <w:pPr>
        <w:pStyle w:val="ListBullet"/>
      </w:pPr>
      <w:r>
        <w:t>Realizar auditorias de adesão aos fluxos de trabalho</w:t>
      </w:r>
    </w:p>
    <w:p>
      <w:pPr>
        <w:pStyle w:val="Heading5"/>
      </w:pPr>
      <w:r>
        <w:t>Interfaces com Outras Estruturas de Governança: Coordenação com a governança de Qualidade de Dados e Segurança de Dados.</w:t>
      </w:r>
    </w:p>
    <w:p>
      <w:pPr>
        <w:pStyle w:val="Heading5"/>
      </w:pPr>
      <w:r>
        <w:t>Exclusões Explícitas: Fluxos de trabalho não relacionados a dados.</w:t>
      </w:r>
    </w:p>
    <w:p>
      <w:pPr>
        <w:pStyle w:val="Heading4"/>
      </w:pPr>
      <w:r>
        <w:t>3.6.2.4 Mecanismos de Controle e Supervisão</w:t>
      </w:r>
    </w:p>
    <w:p>
      <w:r>
        <w:rPr>
          <w:b/>
        </w:rPr>
        <w:t xml:space="preserve">Objetivo: </w:t>
      </w:r>
      <w:r>
        <w:t>Definir os mecanismos formais de controle e supervisão aplicáveis a esta ação.</w:t>
      </w:r>
    </w:p>
    <w:p>
      <w:pPr>
        <w:pStyle w:val="Heading5"/>
      </w:pPr>
      <w:r>
        <w:t>Monitoramento e KPIs</w:t>
      </w:r>
    </w:p>
    <w:p>
      <w:pPr>
        <w:pStyle w:val="ListBullet"/>
      </w:pPr>
      <w:r>
        <w:t>Definir indicadores mensuráveis alinhados ao objetivo da ação</w:t>
      </w:r>
    </w:p>
    <w:p>
      <w:pPr>
        <w:pStyle w:val="ListBullet"/>
      </w:pPr>
      <w:r>
        <w:t>Definir frequência de medição e cadência de relatórios</w:t>
      </w:r>
    </w:p>
    <w:p>
      <w:pPr>
        <w:pStyle w:val="ListBullet"/>
      </w:pPr>
      <w:r>
        <w:t>Identificar a fonte de dados para cada KPI</w:t>
      </w:r>
    </w:p>
    <w:p>
      <w:pPr>
        <w:pStyle w:val="ListBullet"/>
      </w:pPr>
      <w:r>
        <w:t>Atribuir papel de monitoramento responsável</w:t>
      </w:r>
    </w:p>
    <w:p>
      <w:pPr>
        <w:pStyle w:val="Heading5"/>
      </w:pPr>
      <w:r>
        <w:t>Alinhamento de Conformidade e Auditoria</w:t>
      </w:r>
    </w:p>
    <w:p>
      <w:pPr>
        <w:pStyle w:val="ListBullet"/>
      </w:pPr>
      <w:r>
        <w:t>Definir alinhamento com estruturas de controle interno e políticas</w:t>
      </w:r>
    </w:p>
    <w:p>
      <w:pPr>
        <w:pStyle w:val="Heading5"/>
      </w:pPr>
      <w:r>
        <w:t>Modelo de Escalonamento</w:t>
      </w:r>
    </w:p>
    <w:p>
      <w:pPr>
        <w:pStyle w:val="ListBullet"/>
      </w:pPr>
      <w:r>
        <w:t>Definir caminhos de escalonamento formais e níveis de autoridade de decisão</w:t>
      </w:r>
    </w:p>
    <w:p>
      <w:pPr>
        <w:pStyle w:val="Heading4"/>
      </w:pPr>
      <w:r>
        <w:t>3.6.2.5 Governança de Documentos</w:t>
      </w:r>
    </w:p>
    <w:p>
      <w:r>
        <w:rPr>
          <w:b/>
        </w:rPr>
        <w:t xml:space="preserve">Objetivo: </w:t>
      </w:r>
      <w:r>
        <w:t>Delimitar os processos de gestão e revisão do próprio documento.</w:t>
      </w:r>
    </w:p>
    <w:p>
      <w:r>
        <w:rPr>
          <w:b/>
        </w:rPr>
        <w:t xml:space="preserve">Conteúdo Esperado: </w:t>
      </w:r>
      <w:r>
        <w:t>Gestão do ciclo de vida, ciclo de revisão e propriedade.</w:t>
      </w:r>
    </w:p>
    <w:p>
      <w:pPr>
        <w:pStyle w:val="Heading5"/>
      </w:pPr>
      <w:r>
        <w:t>Elementos de Amostra</w:t>
      </w:r>
    </w:p>
    <w:p>
      <w:pPr>
        <w:pStyle w:val="Heading5"/>
      </w:pPr>
      <w:r>
        <w:t>Gestão do Ciclo de Vida: O documento será revisado anualmente.</w:t>
      </w:r>
    </w:p>
    <w:p>
      <w:pPr>
        <w:pStyle w:val="Heading5"/>
      </w:pPr>
      <w:r>
        <w:t>Ciclo de Revisão: Revisões programadas a cada seis meses.</w:t>
      </w:r>
    </w:p>
    <w:p>
      <w:pPr>
        <w:pStyle w:val="Heading5"/>
      </w:pPr>
      <w:r>
        <w:t>Propriedade do Documento: Escritório de Governança de Dados.</w:t>
      </w:r>
    </w:p>
    <w:p>
      <w:pPr>
        <w:pStyle w:val="Heading2"/>
      </w:pPr>
      <w:r>
        <w:t>3.7 Elementos Comuns ao Documento Geral</w:t>
      </w:r>
    </w:p>
    <w:p>
      <w:pPr>
        <w:pStyle w:val="Heading3"/>
      </w:pPr>
      <w:r>
        <w:t>3.7.1 Governança do Documento</w:t>
      </w:r>
    </w:p>
    <w:p>
      <w:pPr>
        <w:spacing w:after="120"/>
      </w:pPr>
      <w:r>
        <w:t>Regras para manter este relatório controlado, auditável e sustentável ao longo do tempo.</w:t>
      </w:r>
    </w:p>
    <w:p>
      <w:pPr>
        <w:pStyle w:val="Heading3"/>
      </w:pPr>
      <w:r>
        <w:t>3.7.2 Evidências Mínimas Organizacionais</w:t>
      </w:r>
    </w:p>
    <w:p>
      <w:pPr>
        <w:spacing w:after="120"/>
      </w:pPr>
      <w:r>
        <w:t>Evidências organizacionais mínimas necessárias para sustentar adoção e verificação da governança.</w:t>
      </w:r>
    </w:p>
    <w:p>
      <w:pPr>
        <w:pStyle w:val="Heading3"/>
      </w:pPr>
      <w:r>
        <w:t>3.7.3 Critério de Evolução para Próximo Ciclo</w:t>
      </w:r>
    </w:p>
    <w:p>
      <w:pPr>
        <w:spacing w:after="120"/>
      </w:pPr>
      <w:r>
        <w:t>Critérios usados para validar prontidão para evoluir para o próximo ciclo e nível de maturidade.</w:t>
      </w:r>
    </w:p>
    <w:p>
      <w:r>
        <w:br w:type="page"/>
      </w:r>
    </w:p>
    <w:p>
      <w:pPr>
        <w:pStyle w:val="Heading1"/>
      </w:pPr>
      <w:r>
        <w:t>4. Referências</w:t>
      </w:r>
    </w:p>
    <w:p>
      <w:pPr>
        <w:pStyle w:val="ListBullet"/>
      </w:pPr>
      <w:r>
        <w:t>DAMA International. (n.d.). DAMA-DMBOK: Data Management Body of Knowledge (2nd ed.).</w:t>
      </w:r>
    </w:p>
    <w:p>
      <w:pPr>
        <w:pStyle w:val="ListBullet"/>
      </w:pPr>
      <w:r>
        <w:t>EDM Council. (n.d.). DCAM: Data Management Capability Assessment Model.</w:t>
      </w:r>
    </w:p>
    <w:p>
      <w:pPr>
        <w:pStyle w:val="ListBullet"/>
      </w:pPr>
      <w:r>
        <w:t>CMMI Institute. (n.d.). CMMI Model.</w:t>
      </w:r>
    </w:p>
    <w:p>
      <w:pPr>
        <w:pStyle w:val="ListBullet"/>
      </w:pPr>
      <w:r>
        <w:t>European Union. (2016). General Data Protection Regulation (GDPR) (EU) 2016/679.</w:t>
      </w:r>
    </w:p>
    <w:p>
      <w:pPr>
        <w:pStyle w:val="ListBullet"/>
      </w:pPr>
      <w:r>
        <w:t>DOMMx publication (Zenodo record: 18020434).</w:t>
      </w:r>
    </w:p>
    <w:p>
      <w:pPr>
        <w:pStyle w:val="ListBullet"/>
      </w:pPr>
      <w:r>
        <w:t>SLR DOMMx publication (IEEE Xplore document: 11223201).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