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Default</w:t>
      </w:r>
    </w:p>
    <w:p>
      <w:r>
        <w:rPr>
          <w:b/>
        </w:rPr>
        <w:t xml:space="preserve">Generated (UTC): </w:t>
      </w:r>
      <w:r>
        <w:t>2026-03-01 12:35:48</w:t>
      </w:r>
    </w:p>
    <w:p>
      <w:r>
        <w:br w:type="page"/>
      </w:r>
    </w:p>
    <w:p>
      <w:pPr>
        <w:pStyle w:val="Heading1"/>
      </w:pPr>
      <w:r>
        <w:t>Table of Contents</w:t>
      </w:r>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r>
    </w:p>
    <w:p>
      <w:pPr>
        <w:spacing w:after="120"/>
      </w:pPr>
      <w:r>
        <w:t>This section provides maturity results by domain, including per-question scores, computed domain averages, and the final domain maturity grade. The domain maturity grade is computed as floor(AVG).</w:t>
      </w:r>
    </w:p>
    <w:p/>
    <w:p>
      <w:pPr>
        <w:pStyle w:val="Heading2"/>
      </w:pPr>
      <w:r>
        <w:t>1.1 Domain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1.2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2"/>
      </w:pPr>
      <w:r>
        <w:t>2.2 Detected Dependency Breaks and Remediation Guidance</w:t>
      </w:r>
    </w:p>
    <w:p>
      <w:pPr>
        <w:spacing w:after="120"/>
      </w:pPr>
      <w:r>
        <w:t>No dependency inconsistency records were found for the evaluated domains.</w:t>
      </w:r>
    </w:p>
    <w:p>
      <w:r>
        <w:br w:type="page"/>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r>
    </w:p>
    <w:p>
      <w:pPr>
        <w:pStyle w:val="Heading2"/>
      </w:pPr>
      <w:r>
        <w:t>3.1 DG · Data Governance</w:t>
      </w:r>
    </w:p>
    <w:p>
      <w:pPr>
        <w:spacing w:after="120"/>
      </w:pPr>
      <w:r>
        <w:t>Current maturity grade: 3 (Defined).</w:t>
      </w:r>
    </w:p>
    <w:p>
      <w:pPr>
        <w:spacing w:after="120"/>
      </w:pPr>
      <w:r>
        <w:t>Triggered Action Code: DG-04</w:t>
      </w:r>
    </w:p>
    <w:p>
      <w:pPr>
        <w:pStyle w:val="Heading3"/>
      </w:pPr>
      <w:r>
        <w:t>3.1 Prescriptive Procedure Pack</w:t>
      </w:r>
    </w:p>
    <w:p>
      <w:pPr>
        <w:pStyle w:val="Heading3"/>
      </w:pPr>
      <w:r>
        <w:t>3.1.1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pStyle w:val="Heading4"/>
      </w:pPr>
      <w:r>
        <w:t>Sample Elements</w:t>
      </w:r>
    </w:p>
    <w:p>
      <w:r>
        <w:rPr>
          <w:b/>
        </w:rPr>
        <w:t xml:space="preserve">Document Title: </w:t>
      </w:r>
      <w:r>
        <w:t>Governance Standards Implementation Guide</w:t>
      </w:r>
    </w:p>
    <w:p>
      <w:r>
        <w:rPr>
          <w:b/>
        </w:rPr>
        <w:t xml:space="preserve">Version and Status: </w:t>
      </w:r>
      <w:r>
        <w:t>Version 1.0 - Draft</w:t>
      </w:r>
    </w:p>
    <w:p>
      <w:r>
        <w:rPr>
          <w:b/>
        </w:rPr>
        <w:t xml:space="preserve">Approval Authority: </w:t>
      </w:r>
      <w:r>
        <w:t>Data Governance Council</w:t>
      </w:r>
    </w:p>
    <w:p>
      <w:r>
        <w:rPr>
          <w:b/>
        </w:rPr>
        <w:t xml:space="preserve">Revision History: </w:t>
      </w:r>
      <w:r>
        <w:t>Date, description of changes, author.</w:t>
      </w:r>
    </w:p>
    <w:p>
      <w:pPr>
        <w:pStyle w:val="Heading3"/>
      </w:pPr>
      <w:r>
        <w:t>3.1.2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3"/>
      </w:pPr>
      <w:r>
        <w:t>3.1.3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pStyle w:val="Heading4"/>
      </w:pPr>
      <w:r>
        <w:t>Sample Elements</w:t>
      </w:r>
    </w:p>
    <w:p>
      <w:r>
        <w:rPr>
          <w:b/>
        </w:rPr>
        <w:t xml:space="preserve">Domain Definition: </w:t>
      </w:r>
      <w:r>
        <w:t>Data Governance</w:t>
      </w:r>
    </w:p>
    <w:p>
      <w:r>
        <w:rPr>
          <w:b/>
        </w:rPr>
        <w:t xml:space="preserve">Organizational Context: </w:t>
      </w:r>
      <w:r>
        <w:t>Overview of the organization’s data management landscape.</w:t>
      </w:r>
    </w:p>
    <w:p>
      <w:r>
        <w:rPr>
          <w:b/>
        </w:rPr>
        <w:t xml:space="preserve">Maturity Positioning: </w:t>
      </w:r>
      <w:r>
        <w:t>Score 3 - Managed.</w:t>
      </w:r>
    </w:p>
    <w:p>
      <w:pPr>
        <w:pStyle w:val="Heading3"/>
      </w:pPr>
      <w:r>
        <w:t>3.1.4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4"/>
      </w:pPr>
      <w:r>
        <w:t>Sample Elements</w:t>
      </w:r>
    </w:p>
    <w:p>
      <w:r>
        <w:rPr>
          <w:b/>
        </w:rPr>
        <w:t xml:space="preserve">Action Code and Title: </w:t>
      </w:r>
      <w:r>
        <w:t>DG-04 - Embed governance into organizational and domain routines</w:t>
      </w:r>
    </w:p>
    <w:p>
      <w:r>
        <w:rPr>
          <w:b/>
        </w:rPr>
        <w:t xml:space="preserve">Action Objective: </w:t>
      </w:r>
      <w:r>
        <w:t>To systematically integrate governance standards into daily operations.</w:t>
      </w:r>
    </w:p>
    <w:p>
      <w:r>
        <w:rPr>
          <w:b/>
        </w:rPr>
        <w:t xml:space="preserve">Action Scope Boundaries: </w:t>
      </w:r>
      <w:r>
        <w:t>Applicable to all data domains within the organization.</w:t>
      </w:r>
    </w:p>
    <w:p>
      <w:pPr>
        <w:pStyle w:val="Heading3"/>
      </w:pPr>
      <w:r>
        <w:t>3.1.5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4"/>
      </w:pPr>
      <w:r>
        <w:t>Sample Elements</w:t>
      </w:r>
    </w:p>
    <w:p>
      <w:r>
        <w:rPr>
          <w:b/>
        </w:rPr>
        <w:t xml:space="preserve">Procedure Objective: </w:t>
      </w:r>
      <w:r>
        <w:t>To implement governance standards across domains.</w:t>
      </w:r>
    </w:p>
    <w:p>
      <w:r>
        <w:rPr>
          <w:b/>
        </w:rPr>
        <w:t xml:space="preserve">Prerequisites: </w:t>
      </w:r>
      <w:r>
        <w:t>Requires approved governance standards.</w:t>
      </w:r>
    </w:p>
    <w:p>
      <w:r>
        <w:rPr>
          <w:b/>
        </w:rPr>
        <w:t xml:space="preserve">Deliverables: </w:t>
      </w:r>
      <w:r>
        <w:t>Governance standards implementation log.</w:t>
      </w:r>
    </w:p>
    <w:p>
      <w:pPr>
        <w:pStyle w:val="Heading4"/>
      </w:pPr>
      <w:r>
        <w:t>Step-by-Step Execution Structure</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3"/>
      </w:pPr>
      <w:r>
        <w:t>3.1.6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4"/>
      </w:pPr>
      <w:r>
        <w:t>Sample Elements</w:t>
      </w:r>
    </w:p>
    <w:p>
      <w:r>
        <w:rPr>
          <w:b/>
        </w:rPr>
        <w:t xml:space="preserve">Organizational Coverage: </w:t>
      </w:r>
      <w:r>
        <w:t>All data domains within the organization.</w:t>
      </w:r>
    </w:p>
    <w:p>
      <w:r>
        <w:rPr>
          <w:b/>
        </w:rPr>
        <w:t xml:space="preserve">Data Asset Coverage: </w:t>
      </w:r>
      <w:r>
        <w:t>All critical data assets identified in the governance framework.</w:t>
      </w:r>
    </w:p>
    <w:p>
      <w:r>
        <w:rPr>
          <w:b/>
        </w:rPr>
        <w:t xml:space="preserve">Governance Themes: </w:t>
      </w:r>
      <w:r>
        <w:t>Data quality, data security, data privacy.</w:t>
      </w:r>
    </w:p>
    <w:p>
      <w:r>
        <w:rPr>
          <w:b/>
        </w:rPr>
        <w:t xml:space="preserve">Governance Organizational Structure: </w:t>
      </w:r>
      <w:r>
        <w:t>Data Governance Council, Data Governance Office, Data Owners, Data Stewards.</w:t>
      </w:r>
    </w:p>
    <w:p>
      <w:r>
        <w:rPr>
          <w:b/>
        </w:rPr>
        <w:t xml:space="preserve">Decision Authority Model: </w:t>
      </w:r>
      <w:r>
        <w:t>Defined roles and responsibilities for decision-making.</w:t>
      </w:r>
    </w:p>
    <w:p>
      <w:pPr>
        <w:pStyle w:val="Heading4"/>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r>
        <w:rPr>
          <w:b/>
        </w:rPr>
        <w:t xml:space="preserve">Interfaces with Other Governance Structures: </w:t>
      </w:r>
      <w:r>
        <w:t>Interaction with other governance frameworks within the organization.</w:t>
      </w:r>
    </w:p>
    <w:p>
      <w:r>
        <w:rPr>
          <w:b/>
        </w:rPr>
        <w:t xml:space="preserve">Explicit Exclusions: </w:t>
      </w:r>
      <w:r>
        <w:t>Areas not covered by this governance framework.</w:t>
      </w:r>
    </w:p>
    <w:p>
      <w:pPr>
        <w:pStyle w:val="Heading3"/>
      </w:pPr>
      <w:r>
        <w:t>3.1.7 Control and Oversight Mechanisms</w:t>
      </w:r>
    </w:p>
    <w:p>
      <w:r>
        <w:rPr>
          <w:b/>
        </w:rPr>
        <w:t xml:space="preserve">Purpose: </w:t>
      </w:r>
      <w:r>
        <w:t>To define the formal control and oversight mechanisms applicable to this action.</w:t>
      </w:r>
    </w:p>
    <w:p>
      <w:pPr>
        <w:spacing w:after="120"/>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spacing w:after="120"/>
      </w:pPr>
      <w:r>
        <w:t>Compliance and Internal Control Alignment</w:t>
      </w:r>
    </w:p>
    <w:p>
      <w:pPr>
        <w:pStyle w:val="ListBullet"/>
      </w:pPr>
      <w:r>
        <w:t>Reference structured internal control mechanisms</w:t>
      </w:r>
    </w:p>
    <w:p>
      <w:pPr>
        <w:pStyle w:val="ListBullet"/>
      </w:pPr>
      <w:r>
        <w:t>Define validation checkpoints</w:t>
      </w:r>
    </w:p>
    <w:p>
      <w:pPr>
        <w:spacing w:after="120"/>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3"/>
      </w:pPr>
      <w:r>
        <w:t>3.1.8 Document Governance</w:t>
      </w:r>
    </w:p>
    <w:p>
      <w:r>
        <w:rPr>
          <w:b/>
        </w:rPr>
        <w:t xml:space="preserve">Purpose: </w:t>
      </w:r>
      <w:r>
        <w:t>To outline the management and review processes for the document itself.</w:t>
      </w:r>
    </w:p>
    <w:p>
      <w:r>
        <w:rPr>
          <w:b/>
        </w:rPr>
        <w:t xml:space="preserve">Expected Content: </w:t>
      </w:r>
      <w:r>
        <w:t>Lifecycle management, review cycle, and ownership.</w:t>
      </w:r>
    </w:p>
    <w:p>
      <w:pPr>
        <w:pStyle w:val="Heading4"/>
      </w:pPr>
      <w:r>
        <w:t>Sample Elements</w:t>
      </w:r>
    </w:p>
    <w:p>
      <w:r>
        <w:rPr>
          <w:b/>
        </w:rPr>
        <w:t xml:space="preserve">Lifecycle Management: </w:t>
      </w:r>
      <w:r>
        <w:t>Procedures for document updates and revisions.</w:t>
      </w:r>
    </w:p>
    <w:p>
      <w:r>
        <w:rPr>
          <w:b/>
        </w:rPr>
        <w:t xml:space="preserve">Review Cycle: </w:t>
      </w:r>
      <w:r>
        <w:t>Frequency of document reviews (e.g., annually).</w:t>
      </w:r>
    </w:p>
    <w:p>
      <w:r>
        <w:rPr>
          <w:b/>
        </w:rPr>
        <w:t xml:space="preserve">Ownership of the Document: </w:t>
      </w:r>
      <w:r>
        <w:t>Designation of the Data Governance Office as the document owner.</w:t>
      </w:r>
    </w:p>
    <w:p>
      <w:pPr>
        <w:pStyle w:val="Heading3"/>
      </w:pPr>
      <w:r>
        <w:t>3.1.9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pStyle w:val="Heading4"/>
      </w:pPr>
      <w:r>
        <w:t>Sample Elements</w:t>
      </w:r>
    </w:p>
    <w:p>
      <w:r>
        <w:rPr>
          <w:b/>
        </w:rPr>
        <w:t xml:space="preserve">Templates: </w:t>
      </w:r>
      <w:r>
        <w:t>Governance standards implementation log template.</w:t>
      </w:r>
    </w:p>
    <w:p>
      <w:r>
        <w:rPr>
          <w:b/>
        </w:rPr>
        <w:t xml:space="preserve">Reference Standards: </w:t>
      </w:r>
      <w:r>
        <w:t>Links to DAMA-DMBOK and DCAM resources.</w:t>
      </w:r>
    </w:p>
    <w:p>
      <w:r>
        <w:rPr>
          <w:b/>
        </w:rPr>
        <w:t xml:space="preserve">Supporting Artefacts: </w:t>
      </w:r>
      <w:r>
        <w:t>Examples of governance policies and procedures.</w:t>
      </w:r>
    </w:p>
    <w:p>
      <w:pPr>
        <w:pStyle w:val="Heading3"/>
      </w:pPr>
      <w:r>
        <w:t>3.1.10 Evidence Required</w:t>
      </w:r>
    </w:p>
    <w:p>
      <w:pPr>
        <w:pStyle w:val="ListBullet"/>
      </w:pPr>
      <w:r>
        <w:t>Approved document with version control</w:t>
      </w:r>
    </w:p>
    <w:p>
      <w:pPr>
        <w:pStyle w:val="ListBullet"/>
      </w:pPr>
      <w:r>
        <w:t>Formal approval record</w:t>
      </w:r>
    </w:p>
    <w:p>
      <w:pPr>
        <w:pStyle w:val="ListBullet"/>
      </w:pPr>
      <w:r>
        <w:t>RACI matrix attached</w:t>
      </w:r>
    </w:p>
    <w:p>
      <w:pPr>
        <w:pStyle w:val="ListBullet"/>
      </w:pPr>
      <w:r>
        <w:t>Repository registration ID</w:t>
      </w:r>
    </w:p>
    <w:p>
      <w:pPr>
        <w:pStyle w:val="ListBullet"/>
      </w:pPr>
      <w:r>
        <w:t>Stakeholder validation evidence</w:t>
      </w:r>
    </w:p>
    <w:p>
      <w:pPr>
        <w:pStyle w:val="Heading3"/>
      </w:pPr>
      <w:r>
        <w:t>3.1.11 Acceptance Criteria</w:t>
      </w:r>
    </w:p>
    <w:p>
      <w:pPr>
        <w:pStyle w:val="ListBullet"/>
      </w:pPr>
      <w:r>
        <w:t>Document formally approved</w:t>
      </w:r>
    </w:p>
    <w:p>
      <w:pPr>
        <w:pStyle w:val="ListBullet"/>
      </w:pPr>
      <w:r>
        <w:t>Scope clearly defined</w:t>
      </w:r>
    </w:p>
    <w:p>
      <w:pPr>
        <w:pStyle w:val="ListBullet"/>
      </w:pPr>
      <w:r>
        <w:t>Roles validated</w:t>
      </w:r>
    </w:p>
    <w:p>
      <w:pPr>
        <w:pStyle w:val="ListBullet"/>
      </w:pPr>
      <w:r>
        <w:t>Deliverables stored in official repository</w:t>
      </w:r>
    </w:p>
    <w:p>
      <w:pPr>
        <w:pStyle w:val="ListBullet"/>
      </w:pPr>
      <w:r>
        <w:t>Communication recorded</w:t>
      </w:r>
    </w:p>
    <w:p>
      <w:pPr>
        <w:pStyle w:val="Heading3"/>
      </w:pPr>
      <w:r>
        <w:t>3.1.12 Control Owner</w:t>
      </w:r>
    </w:p>
    <w:p>
      <w:pPr>
        <w:pStyle w:val="ListBullet"/>
      </w:pPr>
      <w:r>
        <w:t>Primary Owner: Domain Owner or Data Governance Office</w:t>
      </w:r>
    </w:p>
    <w:p>
      <w:pPr>
        <w:pStyle w:val="ListBullet"/>
      </w:pPr>
      <w:r>
        <w:t>Oversight Authority: Data Governance Council</w:t>
      </w:r>
    </w:p>
    <w:p>
      <w:pPr>
        <w:pStyle w:val="ListBullet"/>
      </w:pPr>
      <w:r>
        <w:t>Escalation Path: Chief Data Officer</w:t>
      </w:r>
    </w:p>
    <w:p>
      <w:pPr>
        <w:pStyle w:val="Heading2"/>
      </w:pPr>
      <w:r>
        <w:t>3.2 DA · Data Architecture</w:t>
      </w:r>
    </w:p>
    <w:p>
      <w:pPr>
        <w:spacing w:after="120"/>
      </w:pPr>
      <w:r>
        <w:t>Current maturity grade: 3 (Defined).</w:t>
      </w:r>
    </w:p>
    <w:p>
      <w:pPr>
        <w:spacing w:after="120"/>
      </w:pPr>
      <w:r>
        <w:t>Triggered Action Code: DA-04</w:t>
      </w:r>
    </w:p>
    <w:p>
      <w:pPr>
        <w:pStyle w:val="Heading3"/>
      </w:pPr>
      <w:r>
        <w:t>3.2 Prescriptive Procedure Pack</w:t>
      </w:r>
    </w:p>
    <w:p>
      <w:pPr>
        <w:pStyle w:val="Heading3"/>
      </w:pPr>
      <w:r>
        <w:t>3.2.1 Document Control</w:t>
      </w:r>
    </w:p>
    <w:p>
      <w:r>
        <w:rPr>
          <w:b/>
        </w:rPr>
        <w:t xml:space="preserve">Purpose: </w:t>
      </w:r>
      <w:r>
        <w:t>To establish the foundational metadata for the document, ensuring traceability and accountability.</w:t>
      </w:r>
    </w:p>
    <w:p>
      <w:r>
        <w:rPr>
          <w:b/>
        </w:rPr>
        <w:t xml:space="preserve">Expected content: </w:t>
      </w:r>
      <w:r>
        <w:t>Document title, versioning details, approval authority, and revision history.</w:t>
      </w:r>
    </w:p>
    <w:p>
      <w:pPr>
        <w:pStyle w:val="Heading4"/>
      </w:pPr>
      <w:r>
        <w:t>Sample elements</w:t>
      </w:r>
    </w:p>
    <w:p>
      <w:r>
        <w:rPr>
          <w:b/>
        </w:rPr>
        <w:t xml:space="preserve">Document Title: </w:t>
      </w:r>
      <w:r>
        <w:t>Data Governance Procedure for Embedding Architecture Governance into Workflows</w:t>
      </w:r>
    </w:p>
    <w:p>
      <w:r>
        <w:rPr>
          <w:b/>
        </w:rPr>
        <w:t xml:space="preserve">Version and Status: </w:t>
      </w:r>
      <w:r>
        <w:t>Version 1.0, Approved</w:t>
      </w:r>
    </w:p>
    <w:p>
      <w:r>
        <w:rPr>
          <w:b/>
        </w:rPr>
        <w:t xml:space="preserve">Approval Authority: </w:t>
      </w:r>
      <w:r>
        <w:t>Data Governance Council</w:t>
      </w:r>
    </w:p>
    <w:p>
      <w:r>
        <w:rPr>
          <w:b/>
        </w:rPr>
        <w:t xml:space="preserve">Revision History: </w:t>
      </w:r>
      <w:r>
        <w:t>Initial release on [Date], reviewed on [Date]</w:t>
      </w:r>
    </w:p>
    <w:p>
      <w:pPr>
        <w:pStyle w:val="Heading3"/>
      </w:pPr>
      <w:r>
        <w:t>3.2.2 Executive Summary</w:t>
      </w:r>
    </w:p>
    <w:p>
      <w:r>
        <w:rPr>
          <w:b/>
        </w:rPr>
        <w:t xml:space="preserve">Purpose: </w:t>
      </w:r>
      <w:r>
        <w:t>To provide a high-level overview of the document's intent and significance within the organization.</w:t>
      </w:r>
    </w:p>
    <w:p>
      <w:r>
        <w:rPr>
          <w:b/>
        </w:rPr>
        <w:t xml:space="preserve">Expected content: </w:t>
      </w:r>
      <w:r>
        <w:t>Summary of the action, its importance, and expected outcomes.</w:t>
      </w:r>
    </w:p>
    <w:p>
      <w:r>
        <w:rPr>
          <w:b/>
        </w:rPr>
        <w:t xml:space="preserve">Sample elements: </w:t>
      </w:r>
      <w:r>
        <w:t>This document outlines the procedure for embedding architecture governance into workflows, ensuring compliance with data governance principles and enhancing data lifecycle management.</w:t>
      </w:r>
    </w:p>
    <w:p>
      <w:pPr>
        <w:pStyle w:val="Heading3"/>
      </w:pPr>
      <w:r>
        <w:t>3.2.3 Domain and Context Framing</w:t>
      </w:r>
    </w:p>
    <w:p>
      <w:r>
        <w:rPr>
          <w:b/>
        </w:rPr>
        <w:t xml:space="preserve">Purpose: </w:t>
      </w:r>
      <w:r>
        <w:t>To define the specific domain and contextualize the action within the organizational framework.</w:t>
      </w:r>
    </w:p>
    <w:p>
      <w:r>
        <w:rPr>
          <w:b/>
        </w:rPr>
        <w:t xml:space="preserve">Expected content: </w:t>
      </w:r>
      <w:r>
        <w:t>Definition of the domain, organizational context, and maturity positioning based on the maturity score.</w:t>
      </w:r>
    </w:p>
    <w:p>
      <w:pPr>
        <w:pStyle w:val="Heading4"/>
      </w:pPr>
      <w:r>
        <w:t>Sample elements</w:t>
      </w:r>
    </w:p>
    <w:p>
      <w:r>
        <w:rPr>
          <w:b/>
        </w:rPr>
        <w:t xml:space="preserve">Domain Definition: </w:t>
      </w:r>
      <w:r>
        <w:t>Data Architecture (DA)</w:t>
      </w:r>
    </w:p>
    <w:p>
      <w:r>
        <w:rPr>
          <w:b/>
        </w:rPr>
        <w:t xml:space="preserve">Organizational Context: </w:t>
      </w:r>
      <w:r>
        <w:t>This procedure applies to all data workflows within the organization.</w:t>
      </w:r>
    </w:p>
    <w:p>
      <w:r>
        <w:rPr>
          <w:b/>
        </w:rPr>
        <w:t xml:space="preserve">Maturity Positioning: </w:t>
      </w:r>
      <w:r>
        <w:t>Score 3 - Managed</w:t>
      </w:r>
    </w:p>
    <w:p>
      <w:pPr>
        <w:pStyle w:val="Heading3"/>
      </w:pPr>
      <w:r>
        <w:t>3.2.4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pStyle w:val="Heading4"/>
      </w:pPr>
      <w:r>
        <w:t>Sample elements</w:t>
      </w:r>
    </w:p>
    <w:p>
      <w:r>
        <w:rPr>
          <w:b/>
        </w:rPr>
        <w:t xml:space="preserve">Action Code and Title: </w:t>
      </w:r>
      <w:r>
        <w:t>DA-04 - Embed architecture governance into workflows</w:t>
      </w:r>
    </w:p>
    <w:p>
      <w:r>
        <w:rPr>
          <w:b/>
        </w:rPr>
        <w:t xml:space="preserve">Action Objective: </w:t>
      </w:r>
      <w:r>
        <w:t>To integrate architecture governance checkpoints into existing workflows.</w:t>
      </w:r>
    </w:p>
    <w:p>
      <w:r>
        <w:rPr>
          <w:b/>
        </w:rPr>
        <w:t xml:space="preserve">Action Scope Boundaries: </w:t>
      </w:r>
      <w:r>
        <w:t>This action applies to all workflows involving data creation, transformation, and publication.</w:t>
      </w:r>
    </w:p>
    <w:p>
      <w:pPr>
        <w:pStyle w:val="Heading3"/>
      </w:pPr>
      <w:r>
        <w:t>3.2.5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pStyle w:val="Heading4"/>
      </w:pPr>
      <w:r>
        <w:t>Sample elements</w:t>
      </w:r>
    </w:p>
    <w:p>
      <w:r>
        <w:rPr>
          <w:b/>
        </w:rPr>
        <w:t xml:space="preserve">Procedure Objective: </w:t>
      </w:r>
      <w:r>
        <w:t>To ensure architecture governance is embedded in workflows through defined checkpoints.</w:t>
      </w:r>
    </w:p>
    <w:p>
      <w:r>
        <w:rPr>
          <w:b/>
        </w:rPr>
        <w:t xml:space="preserve">Prerequisites: </w:t>
      </w:r>
      <w:r>
        <w:t>Requires DA-03 roles and standards.</w:t>
      </w:r>
    </w:p>
    <w:p>
      <w:r>
        <w:rPr>
          <w:b/>
        </w:rPr>
        <w:t xml:space="preserve">Deliverables: </w:t>
      </w:r>
      <w:r>
        <w:t>Updated workflow templates.</w:t>
      </w:r>
    </w:p>
    <w:p>
      <w:pPr>
        <w:pStyle w:val="Heading4"/>
      </w:pPr>
      <w:r>
        <w:t>Step-by-Step Execution Structure</w:t>
      </w:r>
    </w:p>
    <w:p>
      <w:pPr>
        <w:pStyle w:val="ListBullet"/>
      </w:pPr>
      <w:r>
        <w:t>Map Existing Workflows</w:t>
      </w:r>
    </w:p>
    <w:p>
      <w:pPr>
        <w:pStyle w:val="ListBullet"/>
      </w:pPr>
      <w:r>
        <w:t>Define Checkpoints</w:t>
      </w:r>
    </w:p>
    <w:p>
      <w:pPr>
        <w:pStyle w:val="ListBullet"/>
      </w:pPr>
      <w:r>
        <w:t>Create Standardized Templates</w:t>
      </w:r>
    </w:p>
    <w:p>
      <w:pPr>
        <w:pStyle w:val="ListBullet"/>
      </w:pPr>
      <w:r>
        <w:t>Assign Roles and Responsibilities</w:t>
      </w:r>
    </w:p>
    <w:p>
      <w:pPr>
        <w:pStyle w:val="ListBullet"/>
      </w:pPr>
      <w:r>
        <w:t>Validate Alignment with DCAM</w:t>
      </w:r>
    </w:p>
    <w:p>
      <w:pPr>
        <w:pStyle w:val="ListBullet"/>
      </w:pPr>
      <w:r>
        <w:t>Stakeholder Review and Approval</w:t>
      </w:r>
    </w:p>
    <w:p>
      <w:pPr>
        <w:pStyle w:val="ListBullet"/>
      </w:pPr>
      <w:r>
        <w:t>Communicate and Train</w:t>
      </w:r>
    </w:p>
    <w:p>
      <w:pPr>
        <w:pStyle w:val="ListBullet"/>
      </w:pPr>
      <w:r>
        <w:t>Monitor and Iterate</w:t>
      </w:r>
    </w:p>
    <w:p>
      <w:pPr>
        <w:pStyle w:val="Heading3"/>
      </w:pPr>
      <w:r>
        <w:t>3.2.6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pStyle w:val="Heading4"/>
      </w:pPr>
      <w:r>
        <w:t>Sample elements</w:t>
      </w:r>
    </w:p>
    <w:p>
      <w:r>
        <w:rPr>
          <w:b/>
        </w:rPr>
        <w:t xml:space="preserve">Organizational Coverage: </w:t>
      </w:r>
      <w:r>
        <w:t>All departments involved in data management.</w:t>
      </w:r>
    </w:p>
    <w:p>
      <w:r>
        <w:rPr>
          <w:b/>
        </w:rPr>
        <w:t xml:space="preserve">Data Asset Coverage: </w:t>
      </w:r>
      <w:r>
        <w:t>All data assets subject to governance.</w:t>
      </w:r>
    </w:p>
    <w:p>
      <w:r>
        <w:rPr>
          <w:b/>
        </w:rPr>
        <w:t xml:space="preserve">Governance Themes: </w:t>
      </w:r>
      <w:r>
        <w:t>Data quality, compliance, and architecture alignment.</w:t>
      </w:r>
    </w:p>
    <w:p>
      <w:r>
        <w:rPr>
          <w:b/>
        </w:rPr>
        <w:t xml:space="preserve">Governance Organizational Structure: </w:t>
      </w:r>
      <w:r>
        <w:t>Data Governance Council, Data Governance Office, Data Owners, Data Stewards, Data Custodians.</w:t>
      </w:r>
    </w:p>
    <w:p>
      <w:r>
        <w:rPr>
          <w:b/>
        </w:rPr>
        <w:t xml:space="preserve">Decision Authority Model: </w:t>
      </w:r>
      <w:r>
        <w:t>Defined roles for decision-making within the governance framework.</w:t>
      </w:r>
    </w:p>
    <w:p>
      <w:pPr>
        <w:pStyle w:val="Heading4"/>
      </w:pPr>
      <w:r>
        <w:t>Governance Processes</w:t>
      </w:r>
    </w:p>
    <w:p>
      <w:pPr>
        <w:pStyle w:val="ListBullet"/>
      </w:pPr>
      <w:r>
        <w:t>Establish checkpoints in workflows</w:t>
      </w:r>
    </w:p>
    <w:p>
      <w:pPr>
        <w:pStyle w:val="ListBullet"/>
      </w:pPr>
      <w:r>
        <w:t>Monitor compliance with governance standards</w:t>
      </w:r>
    </w:p>
    <w:p>
      <w:pPr>
        <w:pStyle w:val="ListBullet"/>
      </w:pPr>
      <w:r>
        <w:t>Review and approve workflow templates</w:t>
      </w:r>
    </w:p>
    <w:p>
      <w:pPr>
        <w:pStyle w:val="ListBullet"/>
      </w:pPr>
      <w:r>
        <w:t>Conduct training sessions</w:t>
      </w:r>
    </w:p>
    <w:p>
      <w:pPr>
        <w:pStyle w:val="ListBullet"/>
      </w:pPr>
      <w:r>
        <w:t>Perform regular audits</w:t>
      </w:r>
    </w:p>
    <w:p>
      <w:r>
        <w:rPr>
          <w:b/>
        </w:rPr>
        <w:t xml:space="preserve">Interfaces with Other Governance Structures: </w:t>
      </w:r>
      <w:r>
        <w:t>Coordination with other governance domains as necessary.</w:t>
      </w:r>
    </w:p>
    <w:p>
      <w:r>
        <w:rPr>
          <w:b/>
        </w:rPr>
        <w:t xml:space="preserve">Explicit Exclusions: </w:t>
      </w:r>
      <w:r>
        <w:t>Any workflows not involving data governance principles.</w:t>
      </w:r>
    </w:p>
    <w:p>
      <w:pPr>
        <w:pStyle w:val="Heading3"/>
      </w:pPr>
      <w:r>
        <w:t>3.2.7 Control and Oversight Mechanisms</w:t>
      </w:r>
    </w:p>
    <w:p>
      <w:r>
        <w:rPr>
          <w:b/>
        </w:rPr>
        <w:t xml:space="preserve">Purpose: </w:t>
      </w:r>
      <w:r>
        <w:t>To define the formal control and oversight mechanisms applicable to this action.</w:t>
      </w:r>
    </w:p>
    <w:p>
      <w:pPr>
        <w:spacing w:after="120"/>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spacing w:after="120"/>
      </w:pPr>
      <w:r>
        <w:t>Compliance and Internal Control Alignment</w:t>
      </w:r>
    </w:p>
    <w:p>
      <w:pPr>
        <w:pStyle w:val="ListBullet"/>
      </w:pPr>
      <w:r>
        <w:t>Reference structured internal control mechanisms</w:t>
      </w:r>
    </w:p>
    <w:p>
      <w:pPr>
        <w:pStyle w:val="ListBullet"/>
      </w:pPr>
      <w:r>
        <w:t>Define validation checkpoints</w:t>
      </w:r>
    </w:p>
    <w:p>
      <w:pPr>
        <w:spacing w:after="120"/>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3"/>
      </w:pPr>
      <w:r>
        <w:t>3.2.8 Document Governance</w:t>
      </w:r>
    </w:p>
    <w:p>
      <w:r>
        <w:rPr>
          <w:b/>
        </w:rPr>
        <w:t xml:space="preserve">Purpose: </w:t>
      </w:r>
      <w:r>
        <w:t>To outline the management and review processes for the document itself.</w:t>
      </w:r>
    </w:p>
    <w:p>
      <w:r>
        <w:rPr>
          <w:b/>
        </w:rPr>
        <w:t xml:space="preserve">Expected content: </w:t>
      </w:r>
      <w:r>
        <w:t>Lifecycle management, review cycle, and ownership details.</w:t>
      </w:r>
    </w:p>
    <w:p>
      <w:pPr>
        <w:pStyle w:val="Heading4"/>
      </w:pPr>
      <w:r>
        <w:t>Sample elements</w:t>
      </w:r>
    </w:p>
    <w:p>
      <w:r>
        <w:rPr>
          <w:b/>
        </w:rPr>
        <w:t xml:space="preserve">Lifecycle Management: </w:t>
      </w:r>
      <w:r>
        <w:t>Document will be reviewed annually.</w:t>
      </w:r>
    </w:p>
    <w:p>
      <w:r>
        <w:rPr>
          <w:b/>
        </w:rPr>
        <w:t xml:space="preserve">Review Cycle: </w:t>
      </w:r>
      <w:r>
        <w:t>Scheduled reviews every six months.</w:t>
      </w:r>
    </w:p>
    <w:p>
      <w:r>
        <w:rPr>
          <w:b/>
        </w:rPr>
        <w:t xml:space="preserve">Ownership of the Document: </w:t>
      </w:r>
      <w:r>
        <w:t>Owned by the Data Governance Office.</w:t>
      </w:r>
    </w:p>
    <w:p>
      <w:pPr>
        <w:pStyle w:val="Heading3"/>
      </w:pPr>
      <w:r>
        <w:t>3.2.9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pStyle w:val="Heading4"/>
      </w:pPr>
      <w:r>
        <w:t>Sample elements</w:t>
      </w:r>
    </w:p>
    <w:p>
      <w:r>
        <w:rPr>
          <w:b/>
        </w:rPr>
        <w:t xml:space="preserve">Templates: </w:t>
      </w:r>
      <w:r>
        <w:t>Standardized workflow templates with embedded checkpoints.</w:t>
      </w:r>
    </w:p>
    <w:p>
      <w:r>
        <w:rPr>
          <w:b/>
        </w:rPr>
        <w:t xml:space="preserve">Reference Standards: </w:t>
      </w:r>
      <w:r>
        <w:t>DAMA-DMBOK guidelines.</w:t>
      </w:r>
    </w:p>
    <w:p>
      <w:r>
        <w:rPr>
          <w:b/>
        </w:rPr>
        <w:t xml:space="preserve">Supporting Artefacts: </w:t>
      </w:r>
      <w:r>
        <w:t>Mapping documents and validation reports.</w:t>
      </w:r>
    </w:p>
    <w:p>
      <w:pPr>
        <w:pStyle w:val="Heading3"/>
      </w:pPr>
      <w:r>
        <w:t>3.2.10 Evidence Required</w:t>
      </w:r>
    </w:p>
    <w:p>
      <w:pPr>
        <w:pStyle w:val="ListBullet"/>
      </w:pPr>
      <w:r>
        <w:t>Approved document with version control</w:t>
      </w:r>
    </w:p>
    <w:p>
      <w:pPr>
        <w:pStyle w:val="ListBullet"/>
      </w:pPr>
      <w:r>
        <w:t>Formal approval record</w:t>
      </w:r>
    </w:p>
    <w:p>
      <w:pPr>
        <w:pStyle w:val="ListBullet"/>
      </w:pPr>
      <w:r>
        <w:t>RACI matrix attached</w:t>
      </w:r>
    </w:p>
    <w:p>
      <w:pPr>
        <w:pStyle w:val="ListBullet"/>
      </w:pPr>
      <w:r>
        <w:t>Repository registration ID</w:t>
      </w:r>
    </w:p>
    <w:p>
      <w:pPr>
        <w:pStyle w:val="ListBullet"/>
      </w:pPr>
      <w:r>
        <w:t>Stakeholder validation evidence</w:t>
      </w:r>
    </w:p>
    <w:p>
      <w:pPr>
        <w:pStyle w:val="Heading3"/>
      </w:pPr>
      <w:r>
        <w:t>3.2.11 Acceptance Criteria</w:t>
      </w:r>
    </w:p>
    <w:p>
      <w:pPr>
        <w:pStyle w:val="ListBullet"/>
      </w:pPr>
      <w:r>
        <w:t>Document formally approved</w:t>
      </w:r>
    </w:p>
    <w:p>
      <w:pPr>
        <w:pStyle w:val="ListBullet"/>
      </w:pPr>
      <w:r>
        <w:t>Scope clearly defined</w:t>
      </w:r>
    </w:p>
    <w:p>
      <w:pPr>
        <w:pStyle w:val="ListBullet"/>
      </w:pPr>
      <w:r>
        <w:t>Roles validated</w:t>
      </w:r>
    </w:p>
    <w:p>
      <w:pPr>
        <w:pStyle w:val="ListBullet"/>
      </w:pPr>
      <w:r>
        <w:t>Deliverables stored in official repository</w:t>
      </w:r>
    </w:p>
    <w:p>
      <w:pPr>
        <w:pStyle w:val="ListBullet"/>
      </w:pPr>
      <w:r>
        <w:t>Communication recorded</w:t>
      </w:r>
    </w:p>
    <w:p>
      <w:pPr>
        <w:pStyle w:val="Heading3"/>
      </w:pPr>
      <w:r>
        <w:t>3.2.12 Control Owner</w:t>
      </w:r>
    </w:p>
    <w:p>
      <w:pPr>
        <w:pStyle w:val="ListBullet"/>
      </w:pPr>
      <w:r>
        <w:t>Primary Owner: Domain Owner or Data Governance Office</w:t>
      </w:r>
    </w:p>
    <w:p>
      <w:pPr>
        <w:pStyle w:val="ListBullet"/>
      </w:pPr>
      <w:r>
        <w:t>Oversight Authority: Data Governance Council</w:t>
      </w:r>
    </w:p>
    <w:p>
      <w:pPr>
        <w:pStyle w:val="ListBullet"/>
      </w:pPr>
      <w:r>
        <w:t>Escalation Path: Chief Data Officer</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