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14:16:07</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pStyle w:val="Heading2"/>
      </w:pPr>
      <w:r>
        <w:t>3.1 DG · Data Governance</w:t>
      </w:r>
    </w:p>
    <w:p>
      <w:pPr>
        <w:spacing w:after="120"/>
      </w:pPr>
      <w:r>
        <w:t>Current maturity grade: 3 (Defined).</w:t>
      </w:r>
    </w:p>
    <w:p>
      <w:pPr>
        <w:spacing w:after="120"/>
      </w:pPr>
      <w:r>
        <w:t>Triggered Action Code: DG-04</w:t>
      </w:r>
    </w:p>
    <w:p>
      <w:pPr>
        <w:spacing w:after="120"/>
      </w:pPr>
      <w:r>
        <w:t>No DEMO procedure pack found for this domain/action.</w:t>
      </w:r>
    </w:p>
    <w:p>
      <w:pPr>
        <w:pStyle w:val="Heading2"/>
      </w:pPr>
      <w:r>
        <w:t>3.2 DA · Data Architecture</w:t>
      </w:r>
    </w:p>
    <w:p>
      <w:pPr>
        <w:spacing w:after="120"/>
      </w:pPr>
      <w:r>
        <w:t>Current maturity grade: 3 (Defined).</w:t>
      </w:r>
    </w:p>
    <w:p>
      <w:pPr>
        <w:spacing w:after="120"/>
      </w:pPr>
      <w:r>
        <w:t>Triggered Action Code: DA-04</w:t>
      </w:r>
    </w:p>
    <w:p>
      <w:pPr>
        <w:spacing w:after="120"/>
      </w:pPr>
      <w:r>
        <w:t>No DEMO procedure pack found for this domain/action.</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