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Default</w:t>
      </w:r>
    </w:p>
    <w:p>
      <w:r>
        <w:rPr>
          <w:b/>
        </w:rPr>
        <w:t xml:space="preserve">Generated (UTC): </w:t>
      </w:r>
      <w:r>
        <w:t>2026-03-01 14:16:53</w:t>
      </w:r>
    </w:p>
    <w:p>
      <w:r>
        <w:br w:type="page"/>
      </w:r>
    </w:p>
    <w:p>
      <w:pPr>
        <w:pStyle w:val="Heading1"/>
      </w:pPr>
      <w:r>
        <w:t>Table of Contents</w:t>
      </w:r>
    </w:p>
    <w:p>
      <w:r>
        <w:fldChar w:fldCharType="begin"/>
        <w:instrText xml:space="preserve">TOC \o "1-3"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br/>
      </w:r>
    </w:p>
    <w:p>
      <w:pPr>
        <w:spacing w:after="120"/>
      </w:pPr>
      <w:r>
        <w:t>This section provides maturity results by domain, including per-question scores, computed domain averages, and the final domain maturity grade. The domain maturity grade is computed as floor(AVG).</w:t>
        <w:br/>
      </w:r>
    </w:p>
    <w:p/>
    <w:p>
      <w:pPr>
        <w:pStyle w:val="Heading2"/>
      </w:pPr>
      <w:r>
        <w:t>1.1 Domain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1.2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br/>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2"/>
      </w:pPr>
      <w:r>
        <w:t>2.2 Detected Dependency Breaks and Remediation Guidance</w:t>
      </w:r>
    </w:p>
    <w:p>
      <w:pPr>
        <w:spacing w:after="120"/>
      </w:pPr>
      <w:r>
        <w:t>No dependency inconsistency records were found for the evaluated domains.</w:t>
      </w:r>
    </w:p>
    <w:p>
      <w:r>
        <w:br w:type="page"/>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br/>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br/>
      </w:r>
    </w:p>
    <w:p>
      <w:pPr>
        <w:pStyle w:val="Heading2"/>
      </w:pPr>
      <w:r>
        <w:t>3.1 DG · Data Governance</w:t>
      </w:r>
    </w:p>
    <w:p>
      <w:pPr>
        <w:spacing w:after="120"/>
      </w:pPr>
      <w:r>
        <w:t>Current maturity grade: 3 (Defined).</w:t>
      </w:r>
    </w:p>
    <w:p>
      <w:pPr>
        <w:spacing w:after="120"/>
      </w:pPr>
      <w:r>
        <w:t>Triggered Action Code: DG-04</w:t>
      </w:r>
    </w:p>
    <w:p>
      <w:pPr>
        <w:spacing w:after="120"/>
      </w:pPr>
      <w:r>
        <w:t>No DEMO procedure pack found for this domain/action.</w:t>
      </w:r>
    </w:p>
    <w:p>
      <w:pPr>
        <w:pStyle w:val="Heading2"/>
      </w:pPr>
      <w:r>
        <w:t>3.2 DA · Data Architecture</w:t>
      </w:r>
    </w:p>
    <w:p>
      <w:pPr>
        <w:spacing w:after="120"/>
      </w:pPr>
      <w:r>
        <w:t>Current maturity grade: 3 (Defined).</w:t>
      </w:r>
    </w:p>
    <w:p>
      <w:pPr>
        <w:spacing w:after="120"/>
      </w:pPr>
      <w:r>
        <w:t>Triggered Action Code: DA-04</w:t>
      </w:r>
    </w:p>
    <w:p>
      <w:pPr>
        <w:spacing w:after="120"/>
      </w:pPr>
      <w:r>
        <w:t>No DEMO procedure pack found for this domain/action.</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