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2026-03-01 14:38:20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Managed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Optimized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Defined)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DG · Data Governance</w:t>
      </w:r>
    </w:p>
    <w:p>
      <w:pPr>
        <w:spacing w:after="120"/>
      </w:pPr>
      <w:r>
        <w:t>Nível atual de maturidade: 3 (Defined).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3.1 Pacote de Procedimentos Prescritivos</w:t>
      </w:r>
    </w:p>
    <w:p>
      <w:pPr>
        <w:pStyle w:val="Heading3"/>
      </w:pPr>
      <w:r>
        <w:t>3.1.1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3.1.3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3.1.4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pStyle w:val="Heading3"/>
      </w:pPr>
      <w:r>
        <w:t>3.1.5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3.1.6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3.1.7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3.1.8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3.1.9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3.1.10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3.1.11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3.1.12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3.2 DA · Data Architecture</w:t>
      </w:r>
    </w:p>
    <w:p>
      <w:pPr>
        <w:spacing w:after="120"/>
      </w:pPr>
      <w:r>
        <w:t>Nível atual de maturidade: 3 (Defined).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3.2.2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3.2.3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3.2.4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3.2.5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3.2.6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3.2.7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3.2.8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3.2.9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3.2.10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