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56"/>
        </w:rPr>
        <w:t>Relatório Consolidado do Projeto DOMMx</w:t>
      </w:r>
    </w:p>
    <w:p>
      <w:r>
        <w:rPr>
          <w:sz w:val="32"/>
        </w:rPr>
        <w:t>Modelo Operacional e Maturidade de Dados</w:t>
      </w:r>
    </w:p>
    <w:p/>
    <w:p>
      <w:r>
        <w:rPr>
          <w:b/>
        </w:rPr>
        <w:t xml:space="preserve">Projeto: </w:t>
      </w:r>
      <w:r>
        <w:t>teste 1</w:t>
      </w:r>
      <w:r>
        <w:t xml:space="preserve"> </w:t>
      </w:r>
      <w:r>
        <w:t>(ID: 986bfe9c-b2fa-46b7-b644-077b19e3aa1e)</w:t>
      </w:r>
    </w:p>
    <w:p>
      <w:r>
        <w:rPr>
          <w:b/>
        </w:rPr>
        <w:t xml:space="preserve">Escopo: </w:t>
      </w:r>
      <w:r>
        <w:t>Todos os usuários avaliados</w:t>
      </w:r>
    </w:p>
    <w:p>
      <w:r>
        <w:rPr>
          <w:b/>
        </w:rPr>
        <w:t xml:space="preserve">Usuários incluídos: </w:t>
      </w:r>
      <w:r>
        <w:t>1</w:t>
      </w:r>
    </w:p>
    <w:p>
      <w:r>
        <w:rPr>
          <w:b/>
        </w:rPr>
        <w:t xml:space="preserve">Idioma do relatório: </w:t>
      </w:r>
      <w:r>
        <w:t>pt</w:t>
      </w:r>
    </w:p>
    <w:p>
      <w:r>
        <w:rPr>
          <w:b/>
        </w:rPr>
        <w:t xml:space="preserve">Gerado (UTC): </w:t>
      </w:r>
      <w:r>
        <w:t>2026-03-03 05:54:58</w:t>
      </w:r>
    </w:p>
    <w:p>
      <w:r>
        <w:br w:type="page"/>
      </w:r>
    </w:p>
    <w:p>
      <w:pPr>
        <w:pStyle w:val="Heading1"/>
      </w:pPr>
      <w:r>
        <w:t>Sumário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/>
    <w:p>
      <w:r>
        <w:br w:type="page"/>
      </w:r>
    </w:p>
    <w:p>
      <w:pPr>
        <w:pStyle w:val="Heading1"/>
      </w:pPr>
      <w:r>
        <w:t>1. Resultados da Avaliação</w:t>
      </w:r>
    </w:p>
    <w:p>
      <w:pPr>
        <w:spacing w:after="120"/>
      </w:pPr>
      <w:r>
        <w:t>O blueprint e as orientações prescritivas apresentados neste relatório seguem estritamente a estrutura de domínios avaliada e os níveis de maturidade obtidos no ciclo atual de avaliação. Não representam necessariamente a totalidade do modelo operacional DOMMx nem o escopo completo de qualquer framework de governança de dados referenciado.</w:t>
        <w:br/>
      </w:r>
    </w:p>
    <w:p>
      <w:pPr>
        <w:spacing w:after="120"/>
      </w:pPr>
      <w:r>
        <w:t>Esta seção apresenta os resultados de maturidade por domínio, incluindo as pontuações por questão, as médias calculadas por domínio e o nível final de maturidade do domínio. O nível de maturidade é calculado como floor(AVG).</w:t>
        <w:br/>
      </w:r>
    </w:p>
    <w:p/>
    <w:p>
      <w:pPr>
        <w:pStyle w:val="Heading2"/>
      </w:pPr>
      <w:r>
        <w:t>1.1 Resumo por Domínio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Domínio</w:t>
            </w:r>
          </w:p>
        </w:tc>
        <w:tc>
          <w:tcPr>
            <w:tcW w:type="dxa" w:w="1728"/>
          </w:tcPr>
          <w:p>
            <w:r>
              <w:t>Nome do Domínio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Nível Final (floor)</w:t>
            </w:r>
          </w:p>
        </w:tc>
        <w:tc>
          <w:tcPr>
            <w:tcW w:type="dxa" w:w="1728"/>
          </w:tcPr>
          <w:p>
            <w:r>
              <w:t>Nível de Maturidade</w:t>
            </w:r>
          </w:p>
        </w:tc>
      </w:tr>
      <w:tr>
        <w:tc>
          <w:tcPr>
            <w:tcW w:type="dxa" w:w="1728"/>
          </w:tcPr>
          <w:p>
            <w:r>
              <w:t>DG</w:t>
            </w:r>
          </w:p>
        </w:tc>
        <w:tc>
          <w:tcPr>
            <w:tcW w:type="dxa" w:w="1728"/>
          </w:tcPr>
          <w:p>
            <w:r>
              <w:t>Data Governance</w:t>
            </w:r>
          </w:p>
        </w:tc>
        <w:tc>
          <w:tcPr>
            <w:tcW w:type="dxa" w:w="1728"/>
          </w:tcPr>
          <w:p>
            <w:r>
              <w:t>3.50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DA</w:t>
            </w:r>
          </w:p>
        </w:tc>
        <w:tc>
          <w:tcPr>
            <w:tcW w:type="dxa" w:w="1728"/>
          </w:tcPr>
          <w:p>
            <w:r>
              <w:t>Data Architecture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</w:tbl>
    <w:p/>
    <w:p>
      <w:pPr>
        <w:pStyle w:val="Heading2"/>
      </w:pPr>
      <w:r>
        <w:t>1.2 DG · Data Governance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4.00</w:t>
            </w:r>
          </w:p>
        </w:tc>
        <w:tc>
          <w:tcPr>
            <w:tcW w:type="dxa" w:w="2160"/>
          </w:tcPr>
          <w:p>
            <w:r>
              <w:t>Gerenciado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pPr>
        <w:pStyle w:val="Heading2"/>
      </w:pPr>
      <w:r>
        <w:t>1.2 DA · Data Architecture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5.00</w:t>
            </w:r>
          </w:p>
        </w:tc>
        <w:tc>
          <w:tcPr>
            <w:tcW w:type="dxa" w:w="2160"/>
          </w:tcPr>
          <w:p>
            <w:r>
              <w:t>Otimizado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Ad-hoc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>
      <w:pPr>
        <w:pStyle w:val="Heading1"/>
      </w:pPr>
      <w:r>
        <w:t>2. Dependências Estruturais e Inconsistências</w:t>
      </w:r>
    </w:p>
    <w:p>
      <w:pPr>
        <w:spacing w:after="120"/>
      </w:pPr>
      <w:r>
        <w:t>Esta seção documenta as dependências estruturais entre domínios e destaca possíveis rupturas de dependência ou incoerências de maturidade identificadas. As dependências declaradas são derivadas da definição de fluxo do projeto e as orientações de remediação são baseadas na base de conhecimento de inconsistências.</w:t>
        <w:br/>
      </w:r>
    </w:p>
    <w:p>
      <w:pPr>
        <w:pStyle w:val="Heading2"/>
      </w:pPr>
      <w:r>
        <w:t>2.1 Dependências Declaradas (fluxo do projeto)</w:t>
      </w:r>
    </w:p>
    <w:p>
      <w:pPr>
        <w:pStyle w:val="Heading3"/>
      </w:pPr>
      <w:r>
        <w:t>DG · Data Governance</w:t>
      </w:r>
    </w:p>
    <w:p>
      <w:pPr>
        <w:spacing w:after="120"/>
      </w:pPr>
      <w:r>
        <w:t>Nenhuma dependência declarada.</w:t>
      </w:r>
    </w:p>
    <w:p>
      <w:pPr>
        <w:pStyle w:val="Heading3"/>
      </w:pPr>
      <w:r>
        <w:t>DA · Data Architecture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3 · Definido)</w:t>
      </w:r>
    </w:p>
    <w:p>
      <w:pPr>
        <w:pStyle w:val="Heading2"/>
      </w:pPr>
      <w:r>
        <w:t>2.2 Rupturas de Dependência Detectadas e Orientações de Remediação</w:t>
      </w:r>
    </w:p>
    <w:p>
      <w:pPr>
        <w:spacing w:after="120"/>
      </w:pPr>
      <w:r>
        <w:t>Nenhum registro de inconsistência de dependência foi encontrado para os domínios avaliados.</w:t>
      </w:r>
    </w:p>
    <w:p>
      <w:pPr>
        <w:pStyle w:val="Heading1"/>
      </w:pPr>
      <w:r>
        <w:t>3. Blueprint de Domínio e Procedimentos Prescritivos</w:t>
      </w:r>
    </w:p>
    <w:p>
      <w:pPr>
        <w:spacing w:after="120"/>
      </w:pPr>
      <w:r>
        <w:t>Esta seção apresenta o blueprint prescritivo para evolução a partir do nível atual de maturidade. Para cada domínio, é identificado um Código de Ação acionado e seu respectivo pacote de procedimentos de governança é apresentado de forma estruturada.</w:t>
        <w:br/>
      </w:r>
    </w:p>
    <w:p>
      <w:pPr>
        <w:pStyle w:val="Heading2"/>
      </w:pPr>
      <w:r>
        <w:t>3.1 Resultado do Assessment e Direção Estratégica</w:t>
      </w:r>
    </w:p>
    <w:p>
      <w:pPr>
        <w:spacing w:after="120"/>
      </w:pPr>
      <w:r>
        <w:t>O blueprint e os procedimentos prescritivos abaixo refletem exclusivamente os domínios avaliados e seus respectivos níveis de maturidade neste ciclo de avaliação. Não representam necessariamente o escopo completo do modelo DOMMx nem de frameworks externos.</w:t>
        <w:br/>
      </w:r>
    </w:p>
    <w:p>
      <w:pPr>
        <w:spacing w:after="120"/>
      </w:pPr>
      <w:r>
        <w:t>Leitura Executiva:</w:t>
      </w:r>
    </w:p>
    <w:p>
      <w:pPr>
        <w:pStyle w:val="ListBullet"/>
      </w:pPr>
      <w:r>
        <w:t>DG = 3.50 → Nível 3 (Definido)</w:t>
      </w:r>
    </w:p>
    <w:p>
      <w:pPr>
        <w:pStyle w:val="ListBullet"/>
      </w:pPr>
      <w:r>
        <w:t>DA = 3.00 → Nível 3 (Definido)</w:t>
      </w:r>
    </w:p>
    <w:p>
      <w:pPr>
        <w:pStyle w:val="Heading2"/>
      </w:pPr>
      <w:r>
        <w:t>3.2 Elementos Comuns a Todos os Domínios</w:t>
      </w:r>
    </w:p>
    <w:p>
      <w:pPr>
        <w:spacing w:after="120"/>
      </w:pPr>
      <w:r>
        <w:t>Esta seção define componentes estruturais aplicáveis de forma consistente a todos os domínios,  garantindo coerência, alinhamento de governança e integração institucional.</w:t>
        <w:br/>
      </w:r>
    </w:p>
    <w:p>
      <w:pPr>
        <w:pStyle w:val="Heading3"/>
      </w:pPr>
      <w:r>
        <w:t>3.2.1 Estrutura Padrão de Artefato de Governança</w:t>
      </w:r>
    </w:p>
    <w:p>
      <w:pPr>
        <w:spacing w:after="120"/>
      </w:pPr>
      <w:r>
        <w:t>Todo artefato de governança deve seguir um modelo estrutural padronizado para assegurar  consistência, rastreabilidade e auditabilidade.</w:t>
        <w:br/>
      </w:r>
    </w:p>
    <w:p>
      <w:pPr>
        <w:pStyle w:val="Heading4"/>
      </w:pPr>
      <w:r>
        <w:t>3.2.1.1 Controle de Documentos</w:t>
      </w:r>
    </w:p>
    <w:p>
      <w:r>
        <w:rPr>
          <w:b/>
        </w:rPr>
        <w:t xml:space="preserve">Objetivo: </w:t>
      </w:r>
      <w:r>
        <w:t>Estabelecer a identificação formal e o versionamento do documento.</w:t>
      </w:r>
    </w:p>
    <w:p>
      <w:r>
        <w:rPr>
          <w:b/>
        </w:rPr>
        <w:t xml:space="preserve">Conteúdo esperado: </w:t>
      </w:r>
      <w:r>
        <w:t>Título, número da versão, status, autoridade de aprovação e histórico de revisões.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Título do Documento: Guia de Implementação de Normas de Governança</w:t>
      </w:r>
    </w:p>
    <w:p>
      <w:pPr>
        <w:pStyle w:val="Heading4"/>
      </w:pPr>
      <w:r>
        <w:t>Versão e Status: Versão 1.0 - Rascunho</w:t>
      </w:r>
    </w:p>
    <w:p>
      <w:pPr>
        <w:pStyle w:val="Heading4"/>
      </w:pPr>
      <w:r>
        <w:t>Autoridade de Aprovação: Conselho de Governança de Dados</w:t>
      </w:r>
    </w:p>
    <w:p>
      <w:pPr>
        <w:pStyle w:val="Heading4"/>
      </w:pPr>
      <w:r>
        <w:t>Histórico de Revisão: Data, descrição das mudanças, autor.</w:t>
      </w:r>
    </w:p>
    <w:p>
      <w:pPr>
        <w:pStyle w:val="Heading4"/>
      </w:pPr>
      <w:r>
        <w:t>3.2.1.2 Resumo Executivo</w:t>
      </w:r>
    </w:p>
    <w:p>
      <w:r>
        <w:rPr>
          <w:b/>
        </w:rPr>
        <w:t xml:space="preserve">Objetivo: </w:t>
      </w:r>
      <w:r>
        <w:t>Fornecer uma visão geral de alto nível da intenção e importância do documento.</w:t>
      </w:r>
    </w:p>
    <w:p>
      <w:r>
        <w:rPr>
          <w:b/>
        </w:rPr>
        <w:t xml:space="preserve">Conteúdo esperado: </w:t>
      </w:r>
      <w:r>
        <w:t>Resumo do processo de implementação de normas de governança e sua importância para a organização.</w:t>
      </w:r>
    </w:p>
    <w:p>
      <w:r>
        <w:rPr>
          <w:b/>
        </w:rPr>
        <w:t xml:space="preserve">Elementos de exemplo: </w:t>
      </w:r>
      <w:r>
        <w:t>Visão geral da incorporação da governança nas rotinas, alinhamento com DMBOK2 e DCAM.</w:t>
      </w:r>
    </w:p>
    <w:p>
      <w:pPr>
        <w:pStyle w:val="Heading4"/>
      </w:pPr>
      <w:r>
        <w:t>3.2.1.3 Apêndices</w:t>
      </w:r>
    </w:p>
    <w:p>
      <w:r>
        <w:rPr>
          <w:b/>
        </w:rPr>
        <w:t xml:space="preserve">Objetivo: </w:t>
      </w:r>
      <w:r>
        <w:t>Fornecer materiais suplementares que apoiem o documento principal.</w:t>
      </w:r>
    </w:p>
    <w:p>
      <w:r>
        <w:rPr>
          <w:b/>
        </w:rPr>
        <w:t xml:space="preserve">Conteúdo esperado: </w:t>
      </w:r>
      <w:r>
        <w:t>Modelos, normas de referência e artefatos de apoio.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Modelos: Modelo de registro de implementação de normas de governança.</w:t>
      </w:r>
    </w:p>
    <w:p>
      <w:pPr>
        <w:pStyle w:val="Heading4"/>
      </w:pPr>
      <w:r>
        <w:t>Normas de Referência: Links para DAMA-DMBOK e recursos DCAM relevantes.</w:t>
      </w:r>
    </w:p>
    <w:p>
      <w:pPr>
        <w:pStyle w:val="Heading4"/>
      </w:pPr>
      <w:r>
        <w:t>Artefatos de Apoio: Exemplos de políticas e procedimentos de governança.</w:t>
      </w:r>
    </w:p>
    <w:p>
      <w:pPr>
        <w:pStyle w:val="Heading3"/>
      </w:pPr>
      <w:r>
        <w:t>3.2.2 Elementos Estruturais Transversais</w:t>
      </w:r>
    </w:p>
    <w:p>
      <w:pPr>
        <w:spacing w:after="120"/>
      </w:pPr>
      <w:r>
        <w:t>Estes elementos estruturais transversais aplicam-se a todos os domínios, assegurando  alinhamento organizacional, responsabilização e integração de controles.</w:t>
        <w:br/>
      </w:r>
    </w:p>
    <w:p>
      <w:pPr>
        <w:pStyle w:val="Heading4"/>
      </w:pPr>
      <w:r>
        <w:t>3.2.2.1 Definição de Domínio e Contexto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de maturidade com base na pontuação de maturidade.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Definição do Domínio: Governança de Dados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pStyle w:val="Heading4"/>
      </w:pPr>
      <w:r>
        <w:t>Posicionamento de Maturidade: Pontuação 3 - Gerenciado.</w:t>
      </w:r>
    </w:p>
    <w:p>
      <w:pPr>
        <w:pStyle w:val="Heading4"/>
      </w:pPr>
      <w:r>
        <w:t>3.2.2.2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Código e Título da Ação: DG-04 - Incorporar governança nas rotinas organizacionais e de domínio</w:t>
      </w:r>
    </w:p>
    <w:p>
      <w:pPr>
        <w:pStyle w:val="Heading4"/>
      </w:pPr>
      <w:r>
        <w:t>Objetivo da Ação: Integrar sistematicamente as normas de governança nas operações diárias.</w:t>
      </w:r>
    </w:p>
    <w:p>
      <w:pPr>
        <w:pStyle w:val="Heading4"/>
      </w:pPr>
      <w:r>
        <w:t>Limites de Escopo da Ação: Aplicável a todos os domínios de dados dentro da organização.</w:t>
      </w:r>
    </w:p>
    <w:p>
      <w:pPr>
        <w:pStyle w:val="Heading4"/>
      </w:pPr>
      <w:r>
        <w:t>3.2.2.3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Objetivo do Procedimento: Implementar normas de governança em todos os domínios.</w:t>
      </w:r>
    </w:p>
    <w:p>
      <w:pPr>
        <w:pStyle w:val="Heading4"/>
      </w:pPr>
      <w:r>
        <w:t>Pré-requisitos: Requer normas de governança aprovadas.</w:t>
      </w:r>
    </w:p>
    <w:p>
      <w:pPr>
        <w:pStyle w:val="Heading4"/>
      </w:pPr>
      <w:r>
        <w:t>Entregáveis: Registro de implementação das normas de governança.</w:t>
      </w:r>
    </w:p>
    <w:p>
      <w:pPr>
        <w:pStyle w:val="Heading4"/>
      </w:pPr>
      <w:r>
        <w:t>Estrutura de Execução Passo a Passo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3.2.2.4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Cobertura Organizacional: Todos os domínios de dados dentro da organização.</w:t>
      </w:r>
    </w:p>
    <w:p>
      <w:pPr>
        <w:pStyle w:val="Heading4"/>
      </w:pPr>
      <w:r>
        <w:t>Cobertura de Ativos de Dados: Todos os ativos de dados críticos identificados na estrutura de governança.</w:t>
      </w:r>
    </w:p>
    <w:p>
      <w:pPr>
        <w:pStyle w:val="Heading4"/>
      </w:pPr>
      <w:r>
        <w:t>Temas de Governança: Qualidade de dados, segurança de dados, privacidade de dados.</w:t>
      </w:r>
    </w:p>
    <w:p>
      <w:pPr>
        <w:pStyle w:val="Heading4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4"/>
      </w:pPr>
      <w:r>
        <w:t>Modelo de Autoridade de Decisão: Papéis e responsabilidades definidos para a tomada de decisões.</w:t>
      </w:r>
    </w:p>
    <w:p>
      <w:pPr>
        <w:pStyle w:val="Heading4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Interfaces com Outras Estruturas de Governança: Interação com outras estruturas de governança dentro da organização.</w:t>
      </w:r>
    </w:p>
    <w:p>
      <w:pPr>
        <w:pStyle w:val="Heading4"/>
      </w:pPr>
      <w:r>
        <w:t>Exclusões Explícitas: Áreas não cobertas por esta estrutura de governança.</w:t>
      </w:r>
    </w:p>
    <w:p>
      <w:pPr>
        <w:pStyle w:val="Heading4"/>
      </w:pPr>
      <w:r>
        <w:t>3.2.2.5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4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4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4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3.2.2.6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Gestão do Ciclo de Vida: Procedimentos para atualizações e revisões do documento.</w:t>
      </w:r>
    </w:p>
    <w:p>
      <w:pPr>
        <w:pStyle w:val="Heading4"/>
      </w:pPr>
      <w:r>
        <w:t>Ciclo de Revisão: Frequência de revisões do documento (por exemplo, anualmente).</w:t>
      </w:r>
    </w:p>
    <w:p>
      <w:pPr>
        <w:pStyle w:val="Heading4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3.2.2.7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3.3 Definição Consolidada do Modelo de Maturidade</w:t>
      </w:r>
    </w:p>
    <w:p>
      <w:pPr>
        <w:pStyle w:val="Heading3"/>
      </w:pPr>
      <w:r>
        <w:t>Nível 0 – Inexistente</w:t>
      </w:r>
    </w:p>
    <w:p>
      <w:pPr>
        <w:spacing w:after="120"/>
      </w:pPr>
      <w:r>
        <w:t>Sem práticas de governança e sem responsabilidades ou processos definidos.</w:t>
      </w:r>
    </w:p>
    <w:p>
      <w:pPr>
        <w:spacing w:after="120"/>
      </w:pPr>
      <w:r>
        <w:t>Indica ausência completa de estrutura e necessidade imediata de ação fundamental.</w:t>
      </w:r>
    </w:p>
    <w:p>
      <w:pPr>
        <w:pStyle w:val="Heading3"/>
      </w:pPr>
      <w:r>
        <w:t>Nível 1 – Inicial</w:t>
      </w:r>
    </w:p>
    <w:p>
      <w:pPr>
        <w:spacing w:after="120"/>
      </w:pPr>
      <w:r>
        <w:t>Atividades ocorrem de forma informal e reativa com pouca ou nenhuma documentação.</w:t>
      </w:r>
    </w:p>
    <w:p>
      <w:pPr>
        <w:spacing w:after="120"/>
      </w:pPr>
      <w:r>
        <w:t>Reflete conscientização, mas também alta variabilidade e risco operacional.</w:t>
      </w:r>
    </w:p>
    <w:p>
      <w:pPr>
        <w:pStyle w:val="Heading3"/>
      </w:pPr>
      <w:r>
        <w:t>Nível 2 – Emergente</w:t>
      </w:r>
    </w:p>
    <w:p>
      <w:pPr>
        <w:spacing w:after="120"/>
      </w:pPr>
      <w:r>
        <w:t>Algumas práticas existem, mas permanecem inconsistentes, não documentadas ou não adotadas entre equipes.</w:t>
      </w:r>
    </w:p>
    <w:p>
      <w:pPr>
        <w:spacing w:after="120"/>
      </w:pPr>
      <w:r>
        <w:t>Mostra desenvolvimento inicial. Padronização e documentação são necessárias para avançar.</w:t>
      </w:r>
    </w:p>
    <w:p>
      <w:pPr>
        <w:pStyle w:val="Heading3"/>
      </w:pPr>
      <w:r>
        <w:t>Nível 3 – Estabelecido</w:t>
      </w:r>
    </w:p>
    <w:p>
      <w:pPr>
        <w:spacing w:after="120"/>
      </w:pPr>
      <w:r>
        <w:t>Processos, papéis e políticas são definidos, documentados e aplicados com estabilidade.</w:t>
      </w:r>
    </w:p>
    <w:p>
      <w:pPr>
        <w:spacing w:after="120"/>
      </w:pPr>
      <w:r>
        <w:t>Demonstra consistência operacional e prontidão para melhorias mais estruturadas.</w:t>
      </w:r>
    </w:p>
    <w:p>
      <w:pPr>
        <w:pStyle w:val="Heading3"/>
      </w:pPr>
      <w:r>
        <w:t>Nível 4 – Gerenciado</w:t>
      </w:r>
    </w:p>
    <w:p>
      <w:pPr>
        <w:spacing w:after="120"/>
      </w:pPr>
      <w:r>
        <w:t>A governança está integrada em fluxos de trabalho e suportada por ferramentas, monitoramento e supervisão.</w:t>
      </w:r>
    </w:p>
    <w:p>
      <w:pPr>
        <w:spacing w:after="120"/>
      </w:pPr>
      <w:r>
        <w:t>Representa adoção madura com execução confiável entre equipes.</w:t>
      </w:r>
    </w:p>
    <w:p>
      <w:pPr>
        <w:pStyle w:val="Heading3"/>
      </w:pPr>
      <w:r>
        <w:t>Nível 5 – Otimizado</w:t>
      </w:r>
    </w:p>
    <w:p>
      <w:pPr>
        <w:spacing w:after="120"/>
      </w:pPr>
      <w:r>
        <w:t>A governança está totalmente incorporada, continuamente aprimorada e alinhada com expectativas de conformidade e ética.</w:t>
      </w:r>
    </w:p>
    <w:p>
      <w:pPr>
        <w:spacing w:after="120"/>
      </w:pPr>
      <w:r>
        <w:t>Representa maturidade avançada com governança proativa, otimização e melhoria contínua institucionalizada.</w:t>
      </w:r>
    </w:p>
    <w:p>
      <w:pPr>
        <w:pStyle w:val="Heading2"/>
      </w:pPr>
      <w:r>
        <w:t>3.4 DG · Data Governance</w:t>
      </w:r>
    </w:p>
    <w:p>
      <w:pPr>
        <w:pStyle w:val="Heading3"/>
      </w:pPr>
      <w:r>
        <w:t>3.4.1 Contextualização do Domínio Avaliado</w:t>
      </w:r>
    </w:p>
    <w:p>
      <w:r>
        <w:rPr>
          <w:b/>
        </w:rPr>
        <w:t xml:space="preserve">Descrição: </w:t>
      </w:r>
      <w:r>
        <w:t>As questões neste domínio avaliam a existência, formalização e execução consistente dos mecanismos centrais de governança, incluindo políticas, princípios, estruturas de stewardship, papéis de responsabilidade e órgãos de supervisão. Avaliam como as responsabilidades são definidas, como as decisões são tomadas e como a governança é incorporada nas rotinas organizacionais. Esses elementos refletem os mecanismos estruturais, procedimentais e relacionais enfatizados na literatura como fundamentais para uma governança eficaz (Abraham et al., 2019). Além disso, fornecem a base para o desenvolvimento de capacidades em todos os demais domínios.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spacing w:after="120"/>
      </w:pPr>
      <w:r>
        <w:t>Código da ação acionada: DG-04</w:t>
      </w:r>
    </w:p>
    <w:p>
      <w:pPr>
        <w:pStyle w:val="Heading3"/>
      </w:pPr>
      <w:r>
        <w:t>3.4.2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3.4.2.1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DG-04 - Incorporar governança nas rotinas organizacionais e de domínio</w:t>
      </w:r>
    </w:p>
    <w:p>
      <w:pPr>
        <w:pStyle w:val="Heading5"/>
      </w:pPr>
      <w:r>
        <w:t>Objetivo da Ação: Integrar sistematicamente as normas de governança nas operações diárias.</w:t>
      </w:r>
    </w:p>
    <w:p>
      <w:pPr>
        <w:pStyle w:val="Heading5"/>
      </w:pPr>
      <w:r>
        <w:t>Limites de Escopo da Ação: Aplicável a todos os domínios de dados dentro da organização.</w:t>
      </w:r>
    </w:p>
    <w:p>
      <w:pPr>
        <w:pStyle w:val="Heading4"/>
      </w:pPr>
      <w:r>
        <w:t>3.4.2.2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Implementar normas de governança em todos os domínios.</w:t>
      </w:r>
    </w:p>
    <w:p>
      <w:pPr>
        <w:pStyle w:val="Heading5"/>
      </w:pPr>
      <w:r>
        <w:t>Pré-requisitos: Requer normas de governança aprovadas.</w:t>
      </w:r>
    </w:p>
    <w:p>
      <w:pPr>
        <w:pStyle w:val="Heading5"/>
      </w:pPr>
      <w:r>
        <w:t>Entregáveis: Registro de implementação das normas de governança.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Implementar padrões de governança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implementação de padrões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Implemente padrões seguindo as orientações DAMA sobre como as regras de governança devem ser incorporadas em processos operacionais e analíticos conforme descrito em DMBOK2 (Capítulo 3.5, p. 62).</w:t>
      </w:r>
    </w:p>
    <w:p>
      <w:pPr>
        <w:pStyle w:val="ListBullet"/>
      </w:pPr>
      <w:r>
        <w:t>Garantir que a integração esteja alinhada com a descrição do DAMA sobre coordenação entre domínios e atividades de governança (Capítulo 3.3, p. 58–59).</w:t>
      </w:r>
    </w:p>
    <w:p>
      <w:pPr>
        <w:pStyle w:val="ListBullet"/>
      </w:pPr>
      <w:r>
        <w:t>Validar que cada domínio adota padrões consistentemente conforme as responsabilidades de steward e expectativas de supervisão do DAMA (Capítulo 4, p. 86–89).</w:t>
      </w:r>
    </w:p>
    <w:p>
      <w:pPr>
        <w:pStyle w:val="ListBullet"/>
      </w:pPr>
      <w:r>
        <w:t>Confirmar que a implementação reflete os pontos de verificação do ciclo de vida DAMA para definição, uso e desativação controlada de dados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Aplique alinhamento de capacidade de domínio DCAM para garantir que padrões sejam incorporados uniformemente e permaneçam acionáveis.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regras de governança em fluxos operacionais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de fluxo de trabalho operacional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integração de fluxo de trabalho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Integre regras usando orientações DAMA para incorporar controles de governança em processos de dados, incluindo validação, aprovação e etapas de rastreabilidade (Capítulo 3.3, p. 58).</w:t>
      </w:r>
    </w:p>
    <w:p>
      <w:pPr>
        <w:pStyle w:val="ListBullet"/>
      </w:pPr>
      <w:r>
        <w:t>Garanta que as etapas do fluxo de trabalho reflitam as expectativas DAMA para autoridade, interação de governança e escalonamento (Capítulo 3.4, p. 60).</w:t>
      </w:r>
    </w:p>
    <w:p>
      <w:pPr>
        <w:pStyle w:val="ListBullet"/>
      </w:pPr>
      <w:r>
        <w:t>Validar aderência às responsabilidades de steward DAMA, que definem quem deve intervir em cada etapa do fluxo de trabalho (Capítulo 4, p. 86–87).</w:t>
      </w:r>
    </w:p>
    <w:p>
      <w:pPr>
        <w:pStyle w:val="ListBullet"/>
      </w:pPr>
      <w:r>
        <w:t>Confirme que a integração do workflow cobre metadata, lineage e componentes de qualidade descritos por DAMA (Capítulos 9 a 1).</w:t>
      </w:r>
    </w:p>
    <w:p>
      <w:r>
        <w:rPr>
          <w:b/>
        </w:rPr>
        <w:t>Notas:</w:t>
      </w:r>
    </w:p>
    <w:p>
      <w:pPr>
        <w:pStyle w:val="ListBullet"/>
      </w:pPr>
      <w:r>
        <w:t>Utilizar lógica de institucionalização CMMI para reforçar a adoção de regras de governança como rotinas estáveis e repetíveis.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Incorporar responsabilidades de governança nas descrições de papéis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de governança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Descrições de papéis atualizadas</w:t>
      </w:r>
    </w:p>
    <w:p>
      <w:r>
        <w:rPr>
          <w:b/>
        </w:rPr>
        <w:t>Recomendações:</w:t>
      </w:r>
    </w:p>
    <w:p>
      <w:pPr>
        <w:pStyle w:val="ListBullet"/>
      </w:pPr>
      <w:r>
        <w:t>Atualizar descrições de papéis conforme modelo de papéis do DAMA, que define responsabilidades para proprietários, stewards e custodians (Capítulo 3.2, p. 55–57).</w:t>
      </w:r>
    </w:p>
    <w:p>
      <w:pPr>
        <w:pStyle w:val="ListBullet"/>
      </w:pPr>
      <w:r>
        <w:t>Garantir que descrições incluam limites de autoridade e tipos de decisão de governança definidos por DAMA (Capítulo 3, p. 51).</w:t>
      </w:r>
    </w:p>
    <w:p>
      <w:pPr>
        <w:pStyle w:val="ListBullet"/>
      </w:pPr>
      <w:r>
        <w:t>Alinhar deveres com pontos de verificação do ciclo de vida de steward DAMA, incluindo criação, aprovação, publicação e aposentadoria (Capítulo 4.3, p. 92)</w:t>
      </w:r>
    </w:p>
    <w:p>
      <w:pPr>
        <w:pStyle w:val="ListBullet"/>
      </w:pPr>
      <w:r>
        <w:t>Validar que responsabilidades suportam princípios de comunicação de governança e expectativas das partes interessadas descritas pelo DAMA (Capítulo 3.6, p. 64).</w:t>
      </w:r>
    </w:p>
    <w:p>
      <w:r>
        <w:rPr>
          <w:b/>
        </w:rPr>
        <w:t>Notas:</w:t>
      </w:r>
    </w:p>
    <w:p>
      <w:pPr>
        <w:pStyle w:val="ListBullet"/>
      </w:pPr>
      <w:r>
        <w:t>Usar a orientação de alinhamento comportamental IDGC para promover adesão e aceitação cultural das responsabilidades de governança.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Integrar pontos de verificação de governança no ciclo de vida dos dados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do ciclo de vida de dados</w:t>
      </w:r>
    </w:p>
    <w:p>
      <w:pPr>
        <w:spacing w:before="120" w:after="120"/>
      </w:pPr>
      <w:r>
        <w:rPr>
          <w:b/>
        </w:rPr>
        <w:t xml:space="preserve">Entregável: </w:t>
      </w:r>
      <w:r>
        <w:t>Matriz de pontos de verificação do ciclo de vida da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Integrar pontos de controle seguindo a estrutura de ciclo de vida DAMA, que define qualidade, metadados e pontos de controle de governança (Capítulo 4.3, p. 92).</w:t>
      </w:r>
    </w:p>
    <w:p>
      <w:pPr>
        <w:pStyle w:val="ListBullet"/>
      </w:pPr>
      <w:r>
        <w:t>Garantir alinhamento com definições DAMA para criação controlada, validação, uso e aposentadoria apresentadas nos capítulos de gestão de dados (Capítulos 9, 10, 11).</w:t>
      </w:r>
    </w:p>
    <w:p>
      <w:pPr>
        <w:pStyle w:val="ListBullet"/>
      </w:pPr>
      <w:r>
        <w:t>Confirmar que os responsáveis pelos pontos de verificação estão alinhados à autoridade de governança e diretrizes de escalonamento DAMA (Capítulo 3.4, p. 60).</w:t>
      </w:r>
    </w:p>
    <w:p>
      <w:pPr>
        <w:pStyle w:val="ListBullet"/>
      </w:pPr>
      <w:r>
        <w:t>Validar que pontos de verificação do ciclo de vida abrangem responsabilidades estratégicas, táticas e operacionais descritas na arquitetura funcional de governança de DAMA (Figura 3-2, p. 53).</w:t>
      </w:r>
    </w:p>
    <w:p>
      <w:r>
        <w:rPr>
          <w:b/>
        </w:rPr>
        <w:t>Notas:</w:t>
      </w:r>
    </w:p>
    <w:p>
      <w:pPr>
        <w:pStyle w:val="ListBullet"/>
      </w:pPr>
      <w:r>
        <w:t>Usar critérios de capacidade de ciclo de vida DCAM para fortalecer a cobertura de governança do ciclo de vida e garantir que os pontos de verificação possam ser monitorados efetivamente.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Aplicar controles de governança às operações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estruturas definidas de governança e propriedade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controle de governança de domínio</w:t>
      </w:r>
    </w:p>
    <w:p>
      <w:r>
        <w:rPr>
          <w:b/>
        </w:rPr>
        <w:t>Recomendações:</w:t>
      </w:r>
    </w:p>
    <w:p>
      <w:pPr>
        <w:pStyle w:val="ListBullet"/>
      </w:pPr>
      <w:r>
        <w:t>Aplique controles usando as definições de DAMA para supervisão da governança, incluindo monitoramento, aprovação e ações corretivas (Capítulo 3.3, p. 58–59).</w:t>
      </w:r>
    </w:p>
    <w:p>
      <w:pPr>
        <w:pStyle w:val="ListBullet"/>
      </w:pPr>
      <w:r>
        <w:t>Assegure que os controles permaneçam consistentes com princípios DAMA para transparência de decisão e aplicação de qualidade (Capítulo 3.4, p. 60).</w:t>
      </w:r>
    </w:p>
    <w:p>
      <w:pPr>
        <w:pStyle w:val="ListBullet"/>
      </w:pPr>
      <w:r>
        <w:t>Confirme que governadores de domínio aplicam controles conforme responsabilidades DAMA para definição de dados, supervisão de acesso e gestão do ciclo de vida (Capítulo 4, p. 86–89).</w:t>
      </w:r>
    </w:p>
    <w:p>
      <w:pPr>
        <w:pStyle w:val="ListBullet"/>
      </w:pPr>
      <w:r>
        <w:t>Validar que a execução do controle incorpora regras de qualidade e metadados DAMA descritas nos capítulos relevantes de gestão de dados (Capítulos 9, 10, 11).</w:t>
      </w:r>
    </w:p>
    <w:p>
      <w:r>
        <w:rPr>
          <w:b/>
        </w:rPr>
        <w:t>Notas:</w:t>
      </w:r>
    </w:p>
    <w:p>
      <w:pPr>
        <w:pStyle w:val="ListBullet"/>
      </w:pPr>
      <w:r>
        <w:t>Aplique práticas de monitoramento CMMI para garantir que os controles de governança sejam continuamente avaliados e aprimorados.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3.4.2.3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domínios de dados dentro da organização.</w:t>
      </w:r>
    </w:p>
    <w:p>
      <w:pPr>
        <w:pStyle w:val="Heading5"/>
      </w:pPr>
      <w:r>
        <w:t>Cobertura de Ativos de Dados: Todos os ativos de dados críticos identificados na estrutura de governança.</w:t>
      </w:r>
    </w:p>
    <w:p>
      <w:pPr>
        <w:pStyle w:val="Heading5"/>
      </w:pPr>
      <w:r>
        <w:t>Temas de Governança: Qualidade de dados, segurança de dados, privacidade de dados.</w:t>
      </w:r>
    </w:p>
    <w:p>
      <w:pPr>
        <w:pStyle w:val="Heading5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5"/>
      </w:pPr>
      <w:r>
        <w:t>Modelo de Autoridade de Decisão: Papéis e responsabilidades definidos para a tomada de decisões.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5"/>
      </w:pPr>
      <w:r>
        <w:t>Interfaces com Outras Estruturas de Governança: Interação com outras estruturas de governança dentro da organização.</w:t>
      </w:r>
    </w:p>
    <w:p>
      <w:pPr>
        <w:pStyle w:val="Heading5"/>
      </w:pPr>
      <w:r>
        <w:t>Exclusões Explícitas: Áreas não cobertas por esta estrutura de governança.</w:t>
      </w:r>
    </w:p>
    <w:p>
      <w:pPr>
        <w:pStyle w:val="Heading4"/>
      </w:pPr>
      <w:r>
        <w:t>3.4.2.4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3.4.2.5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Gestão do Ciclo de Vida: Procedimentos para atualizações e revisões do documento.</w:t>
      </w:r>
    </w:p>
    <w:p>
      <w:pPr>
        <w:pStyle w:val="Heading5"/>
      </w:pPr>
      <w:r>
        <w:t>Ciclo de Revisão: Frequência de revisões do documento (por exemplo, anualmente).</w:t>
      </w:r>
    </w:p>
    <w:p>
      <w:pPr>
        <w:pStyle w:val="Heading5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3.4.2.6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3.5 DA · Data Architecture</w:t>
      </w:r>
    </w:p>
    <w:p>
      <w:pPr>
        <w:pStyle w:val="Heading3"/>
      </w:pPr>
      <w:r>
        <w:t>3.5.1 Contextualização do Domínio Avaliado</w:t>
      </w:r>
    </w:p>
    <w:p>
      <w:r>
        <w:rPr>
          <w:b/>
        </w:rPr>
        <w:t xml:space="preserve">Descrição: </w:t>
      </w:r>
      <w:r>
        <w:t>Itens neste domínio avaliam princípios arquiteturais, a presença de arquitetura de dados de referência, a integração das perspectivas de negócios e dados, e o alinhamento das definições estruturais com as estratégias organizacionais. Esses elementos são mecanismos fundamentais que possibilitam governança escalável e sustentável. Pesquisas mostram consistentemente que a arquitetura de dados funciona como uma camada estrutural central que suporta interoperabilidade, consistência, governança do ciclo de vida e evolução controlada dos ativos de dados em toda a empresa (Legner et al., 2020)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Este procedimento se aplica a todos os fluxos de trabalho de dados dentro da organização.</w:t>
      </w:r>
    </w:p>
    <w:p>
      <w:pPr>
        <w:spacing w:after="120"/>
      </w:pPr>
      <w:r>
        <w:t>Código da ação acionada: DA-04</w:t>
      </w:r>
    </w:p>
    <w:p>
      <w:pPr>
        <w:pStyle w:val="Heading3"/>
      </w:pPr>
      <w:r>
        <w:t>3.5.2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3.5.2.1 Definição da Ação</w:t>
      </w:r>
    </w:p>
    <w:p>
      <w:r>
        <w:rPr>
          <w:b/>
        </w:rPr>
        <w:t xml:space="preserve">Propósito: </w:t>
      </w:r>
      <w:r>
        <w:t>Articular claramente a ação que está sendo definida, incluindo seus objetivos e escopo.</w:t>
      </w:r>
    </w:p>
    <w:p>
      <w:r>
        <w:rPr>
          <w:b/>
        </w:rPr>
        <w:t xml:space="preserve">Conteúdo esperado: </w:t>
      </w:r>
      <w:r>
        <w:t>Código da ação, título, objetivos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DA-04 - Integrar a governança de arquitetura em fluxos de trabalho</w:t>
      </w:r>
    </w:p>
    <w:p>
      <w:pPr>
        <w:pStyle w:val="Heading5"/>
      </w:pPr>
      <w:r>
        <w:t>Objetivo da Ação: Integrar pontos de verificação de governança de arquitetura nos fluxos de trabalho existentes.</w:t>
      </w:r>
    </w:p>
    <w:p>
      <w:pPr>
        <w:pStyle w:val="Heading5"/>
      </w:pPr>
      <w:r>
        <w:t>Limites de Escopo da Ação: Esta ação se aplica a todos os fluxos de trabalho envolvendo criação, transformação e publicação de dados.</w:t>
      </w:r>
    </w:p>
    <w:p>
      <w:pPr>
        <w:pStyle w:val="Heading4"/>
      </w:pPr>
      <w:r>
        <w:t>3.5.2.2 Definição do Procedimento</w:t>
      </w:r>
    </w:p>
    <w:p>
      <w:r>
        <w:rPr>
          <w:b/>
        </w:rPr>
        <w:t xml:space="preserve">Propósito: </w:t>
      </w:r>
      <w:r>
        <w:t>Detalhar a estrutura de execução passo a passo para a ação, incluindo pré-requisitos e entregáveis.</w:t>
      </w:r>
    </w:p>
    <w:p>
      <w:r>
        <w:rPr>
          <w:b/>
        </w:rPr>
        <w:t xml:space="preserve">Conteúdo esperado: </w:t>
      </w:r>
      <w:r>
        <w:t>Objetivo do procedimento, pré-requisitos, entregáveis e uma estrutura de execução estruturada.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Garantir que a governança de arquitetura esteja integrada em fluxos de trabalho por meio de pontos de verificação definidos.</w:t>
      </w:r>
    </w:p>
    <w:p>
      <w:pPr>
        <w:pStyle w:val="Heading5"/>
      </w:pPr>
      <w:r>
        <w:t>Pré-requisitos: Requer papéis e padrões DA-03.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 checkpoints de arquitetura em fluxos de trabalho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e padrões DA-03</w:t>
      </w:r>
    </w:p>
    <w:p>
      <w:pPr>
        <w:spacing w:before="120" w:after="120"/>
      </w:pPr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Incorpore checkpoints usando orientações DAMA para integrar controles estruturais em processos operacionais e analíticos de dados conforme descrito em DMBOK2 (Capítulo 3.3, p. 58–59).</w:t>
      </w:r>
    </w:p>
    <w:p>
      <w:pPr>
        <w:pStyle w:val="ListBullet"/>
      </w:pPr>
      <w:r>
        <w:t>Garantir que pontos de controle reflitam expectativas de controle do ciclo de vida DAMA para criação, transformação e publicação (Capítulo 4.3, p. 92).</w:t>
      </w:r>
    </w:p>
    <w:p>
      <w:pPr>
        <w:pStyle w:val="ListBullet"/>
      </w:pPr>
      <w:r>
        <w:t>Validar que cada ponto de verificação aborda as regras DAMA para metadados, linhagem e consistência estrutural (Capítulos 10 e 11).</w:t>
      </w:r>
    </w:p>
    <w:p>
      <w:pPr>
        <w:pStyle w:val="ListBullet"/>
      </w:pPr>
      <w:r>
        <w:t>Confirmar alinhamento com responsabilidades de stewardship DAMA para aplicar limites de decisão em etapas de fluxo de trabalho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Usar mapeamento de capacidade de workflow DCAM para garantir que pontos de controle reforcem objetivos de arquitetura corporativa.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critérios de arquitetura nas decisões de modelagem e integração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</w:t>
      </w:r>
    </w:p>
    <w:p>
      <w:pPr>
        <w:spacing w:before="120" w:after="120"/>
      </w:pPr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baseados em modelagem e expectativas estruturais DAMA que definem como a arquitetura deve guiar o design conceitual, lógico e físico (Capítulo 10, p. 282–284).</w:t>
      </w:r>
    </w:p>
    <w:p>
      <w:pPr>
        <w:pStyle w:val="ListBullet"/>
      </w:pPr>
      <w:r>
        <w:t>Garantir que dependências estruturais estejam alinhadas com a governança da arquitetura funcional DAMA, cobrindo clareza semântica e significado de negócio (Capítulo 3.3, p. 58).</w:t>
      </w:r>
    </w:p>
    <w:p>
      <w:pPr>
        <w:pStyle w:val="ListBullet"/>
      </w:pPr>
      <w:r>
        <w:t>Validar decisões de integração usando regras de qualidade e metadados do DAMA (Capítulo 11, p. 308–311).</w:t>
      </w:r>
    </w:p>
    <w:p>
      <w:pPr>
        <w:pStyle w:val="ListBullet"/>
      </w:pPr>
      <w:r>
        <w:t>Confirmar alinhamento com responsabilidades de stewardship DAMA para definição e aprovação de padrões de modelagem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de design do CMMI para reforçar rastreabilidade e correção estrutural.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Atualizar documentação do ciclo de vida com requisitos arquiteturais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redesenho de fluxo de trabalho</w:t>
      </w:r>
    </w:p>
    <w:p>
      <w:pPr>
        <w:spacing w:before="120" w:after="120"/>
      </w:pPr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conforme o modelo de ciclo de vida DAMA, que define pontos de verificação para governança da evolução estrutural (Capítulo 4.3, p. 92).</w:t>
      </w:r>
    </w:p>
    <w:p>
      <w:pPr>
        <w:pStyle w:val="ListBullet"/>
      </w:pPr>
      <w:r>
        <w:t>Assegure que os requisitos de arquitetura permaneçam alinhados com as expectativas DAMA para estrutura de metadata e documentação de lineage (Capítulo 10, p. 282).</w:t>
      </w:r>
    </w:p>
    <w:p>
      <w:pPr>
        <w:pStyle w:val="ListBullet"/>
      </w:pPr>
      <w:r>
        <w:t>Validar que descrições do ciclo de vida refletem responsabilidades DAMA para owners e stewards (Capítulo 4, p. 86–87).</w:t>
      </w:r>
    </w:p>
    <w:p>
      <w:pPr>
        <w:pStyle w:val="ListBullet"/>
      </w:pPr>
      <w:r>
        <w:t>Confirmar que dependências estruturais e pontos de mudança seguem regras de governança DAMA (Capítulo 3.5, p. 62–63).</w:t>
      </w:r>
    </w:p>
    <w:p>
      <w:r>
        <w:rPr>
          <w:b/>
        </w:rPr>
        <w:t>Notas:</w:t>
      </w:r>
    </w:p>
    <w:p>
      <w:pPr>
        <w:pStyle w:val="ListBullet"/>
      </w:pPr>
      <w:r>
        <w:t>Usar indicadores de capacidade do ciclo de vida DCAM para melhorar a consistência entre fases do ciclo de vida.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Aplicar verificações estruturais em pontos decisórios do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workflows governados</w:t>
      </w:r>
    </w:p>
    <w:p>
      <w:pPr>
        <w:spacing w:before="120" w:after="120"/>
      </w:pPr>
      <w:r>
        <w:rPr>
          <w:b/>
        </w:rPr>
        <w:t xml:space="preserve">Entregável: </w:t>
      </w:r>
      <w:r>
        <w:t>Evidência de controles arquiteturais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seguindo expectativas de governança estrutural DAMA que requerem validação de modelos, relacionamentos e semântica antes das aprovações (Capítulo 3.3, p. 58).</w:t>
      </w:r>
    </w:p>
    <w:p>
      <w:pPr>
        <w:pStyle w:val="ListBullet"/>
      </w:pPr>
      <w:r>
        <w:t>Garantir que as verificações incorporem indicadores de qualidade de metadados, linhagem e semântica de DAMA (Capítulos 10 e 11).</w:t>
      </w:r>
    </w:p>
    <w:p>
      <w:pPr>
        <w:pStyle w:val="ListBullet"/>
      </w:pPr>
      <w:r>
        <w:t>Valide que pontos de decisão reforcem responsabilidades de governança, incluindo aprovação, escalonamento e ação corretiva (Capítulo 4, p. 86–89).</w:t>
      </w:r>
    </w:p>
    <w:p>
      <w:pPr>
        <w:pStyle w:val="ListBullet"/>
      </w:pPr>
      <w:r>
        <w:t>Confirmar que verificações estruturais permanecem alinhadas com pontos de verificação do ciclo de vida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Use atividades de verificação CMMI para fortalecer a repetibilidade da aplicação do controle arquitetural.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Acompanhar aderência arquitetural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rotinas de monitoramento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conformidade arquitetural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as expectativas de monitoramento de governança DAMA que enfatizam consistência estrutural e alinhamento entre domínios (Capítulo 3.6, p. 64).</w:t>
      </w:r>
    </w:p>
    <w:p>
      <w:pPr>
        <w:pStyle w:val="ListBullet"/>
      </w:pPr>
      <w:r>
        <w:t>Garantir que as verificações de aderência incluam controles de metadados e semânticos definidos por DAMA (Capítulo 10, p. 282–284).</w:t>
      </w:r>
    </w:p>
    <w:p>
      <w:pPr>
        <w:pStyle w:val="ListBullet"/>
      </w:pPr>
      <w:r>
        <w:t>Valide desvios em relação às expectativas dos papéis do ciclo de vida DAMA (Capítulo 4.3, p. 92).</w:t>
      </w:r>
    </w:p>
    <w:p>
      <w:pPr>
        <w:pStyle w:val="ListBullet"/>
      </w:pPr>
      <w:r>
        <w:t>Confirmar que a captura de evidências segue práticas de documentação de artefatos DAMA (Capítulo 3 Apêndice, p. 69).</w:t>
      </w:r>
    </w:p>
    <w:p>
      <w:r>
        <w:rPr>
          <w:b/>
        </w:rPr>
        <w:t>Notas:</w:t>
      </w:r>
    </w:p>
    <w:p>
      <w:pPr>
        <w:pStyle w:val="ListBullet"/>
      </w:pPr>
      <w:r>
        <w:t>Usar indicadores de garantia DCAM para identificar pontos críticos estruturais e áreas para melhoria.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Mapear Fluxos de Trabalho Existentes</w:t>
      </w:r>
    </w:p>
    <w:p>
      <w:pPr>
        <w:pStyle w:val="ListBullet"/>
      </w:pPr>
      <w:r>
        <w:t>Definir Pontos de Verificação</w:t>
      </w:r>
    </w:p>
    <w:p>
      <w:pPr>
        <w:pStyle w:val="ListBullet"/>
      </w:pPr>
      <w:r>
        <w:t>Criar Modelos Padronizados</w:t>
      </w:r>
    </w:p>
    <w:p>
      <w:pPr>
        <w:pStyle w:val="ListBullet"/>
      </w:pPr>
      <w:r>
        <w:t>Atribuir Papéis e Responsabilidades</w:t>
      </w:r>
    </w:p>
    <w:p>
      <w:pPr>
        <w:pStyle w:val="ListBullet"/>
      </w:pPr>
      <w:r>
        <w:t>Validar Alinhamento com DCAM</w:t>
      </w:r>
    </w:p>
    <w:p>
      <w:pPr>
        <w:pStyle w:val="ListBullet"/>
      </w:pPr>
      <w:r>
        <w:t>Revisão e Aprovação das Partes Interessadas</w:t>
      </w:r>
    </w:p>
    <w:p>
      <w:pPr>
        <w:pStyle w:val="ListBullet"/>
      </w:pPr>
      <w:r>
        <w:t>Comunicar e Treinar</w:t>
      </w:r>
    </w:p>
    <w:p>
      <w:pPr>
        <w:pStyle w:val="ListBullet"/>
      </w:pPr>
      <w:r>
        <w:t>Monitorar e Iterar</w:t>
      </w:r>
    </w:p>
    <w:p>
      <w:pPr>
        <w:pStyle w:val="Heading4"/>
      </w:pPr>
      <w:r>
        <w:t>3.5.2.3 Componentes Estruturais de Governança</w:t>
      </w:r>
    </w:p>
    <w:p>
      <w:r>
        <w:rPr>
          <w:b/>
        </w:rPr>
        <w:t xml:space="preserve">Propósito: </w:t>
      </w:r>
      <w:r>
        <w:t>Delimitar a estrutura de governança que apoia a ação, incluindo papéis, responsabilidades e processos.</w:t>
      </w:r>
    </w:p>
    <w:p>
      <w:r>
        <w:rPr>
          <w:b/>
        </w:rPr>
        <w:t xml:space="preserve">Conteúdo esperado: </w:t>
      </w:r>
      <w:r>
        <w:t>Cobertura de ativos organizacionais e de dados, temas de governança, estrutura, autoridade de decisão, processos,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ativos de dados sujeitos à governança.</w:t>
      </w:r>
    </w:p>
    <w:p>
      <w:pPr>
        <w:pStyle w:val="Heading5"/>
      </w:pPr>
      <w:r>
        <w:t>Temas de Governança: Qualidade dos dados, conformidade e alinhamento da arquitetura.</w:t>
      </w:r>
    </w:p>
    <w:p>
      <w:pPr>
        <w:pStyle w:val="Heading5"/>
      </w:pPr>
      <w:r>
        <w:t>Estrutura Organizacional de Governança: Conselho de Governança de Dados, Escritório de Governança de Dados, Proprietários de Dados, Administradores de Dados, Custódios de Dados.</w:t>
      </w:r>
    </w:p>
    <w:p>
      <w:pPr>
        <w:pStyle w:val="Heading5"/>
      </w:pPr>
      <w:r>
        <w:t>Modelo de Autoridade de Decisão: Papéis e responsabilidades definidos para a tomada de decisões dentro da estrutura de governança.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em fluxos de trabalho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Realizar sessões de treinamento</w:t>
      </w:r>
    </w:p>
    <w:p>
      <w:pPr>
        <w:pStyle w:val="ListBullet"/>
      </w:pPr>
      <w:r>
        <w:t>Realizar auditorias regulares</w:t>
      </w:r>
    </w:p>
    <w:p>
      <w:pPr>
        <w:pStyle w:val="Heading5"/>
      </w:pPr>
      <w:r>
        <w:t>Interfaces com Outras Estruturas de Governança: Coordenação com outros domínios de governança conforme necessário.</w:t>
      </w:r>
    </w:p>
    <w:p>
      <w:pPr>
        <w:pStyle w:val="Heading5"/>
      </w:pPr>
      <w:r>
        <w:t>Exclusões Explícitas: Quaisquer fluxos de trabalho que não envolvam princípios de governança de dados.</w:t>
      </w:r>
    </w:p>
    <w:p>
      <w:pPr>
        <w:pStyle w:val="Heading4"/>
      </w:pPr>
      <w:r>
        <w:t>3.5.2.4 Mecanismos de Controle e Supervisão</w:t>
      </w:r>
    </w:p>
    <w:p>
      <w:r>
        <w:rPr>
          <w:b/>
        </w:rPr>
        <w:t xml:space="preserve">Propósito: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verificação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trabalho de resolução documentado</w:t>
      </w:r>
    </w:p>
    <w:p>
      <w:pPr>
        <w:pStyle w:val="Heading2"/>
      </w:pPr>
      <w:r>
        <w:t>3.6 Elementos Comuns ao Documento Geral</w:t>
      </w:r>
    </w:p>
    <w:p>
      <w:pPr>
        <w:pStyle w:val="Heading3"/>
      </w:pPr>
      <w:r>
        <w:t>3.6.1 Governança do Documento</w:t>
      </w:r>
    </w:p>
    <w:p>
      <w:pPr>
        <w:spacing w:after="120"/>
      </w:pPr>
      <w:r>
        <w:t>Regras para manter este relatório controlado, auditável e sustentável ao longo do tempo.</w:t>
      </w:r>
    </w:p>
    <w:p>
      <w:pPr>
        <w:pStyle w:val="Heading3"/>
      </w:pPr>
      <w:r>
        <w:t>3.6.2 Evidências Mínimas Organizacionais</w:t>
      </w:r>
    </w:p>
    <w:p>
      <w:pPr>
        <w:spacing w:after="120"/>
      </w:pPr>
      <w:r>
        <w:t>Evidências organizacionais mínimas necessárias para sustentar adoção e verificação da governança.</w:t>
      </w:r>
    </w:p>
    <w:p>
      <w:pPr>
        <w:pStyle w:val="Heading3"/>
      </w:pPr>
      <w:r>
        <w:t>3.6.3 Critério de Evolução para Próximo Ciclo</w:t>
      </w:r>
    </w:p>
    <w:p>
      <w:pPr>
        <w:spacing w:after="120"/>
      </w:pPr>
      <w:r>
        <w:t>Critérios usados para validar prontidão para evoluir para o próximo ciclo e nível de maturidade.</w:t>
      </w:r>
    </w:p>
    <w:p>
      <w:r>
        <w:br w:type="page"/>
      </w:r>
    </w:p>
    <w:p>
      <w:pPr>
        <w:pStyle w:val="Heading1"/>
      </w:pPr>
      <w:r>
        <w:t>4. Referências</w:t>
      </w:r>
    </w:p>
    <w:p>
      <w:pPr>
        <w:pStyle w:val="ListBullet"/>
      </w:pPr>
      <w:r>
        <w:t>DAMA International. (n.d.). DAMA-DMBOK: Data Management Body of Knowledge (2nd ed.).</w:t>
      </w:r>
    </w:p>
    <w:p>
      <w:pPr>
        <w:pStyle w:val="ListBullet"/>
      </w:pPr>
      <w:r>
        <w:t>EDM Council. (n.d.). DCAM: Data Management Capability Assessment Model.</w:t>
      </w:r>
    </w:p>
    <w:p>
      <w:pPr>
        <w:pStyle w:val="ListBullet"/>
      </w:pPr>
      <w:r>
        <w:t>CMMI Institute. (n.d.). CMMI Model.</w:t>
      </w:r>
    </w:p>
    <w:p>
      <w:pPr>
        <w:pStyle w:val="ListBullet"/>
      </w:pPr>
      <w:r>
        <w:t>European Union. (2016). General Data Protection Regulation (GDPR) (EU) 2016/679.</w:t>
      </w:r>
    </w:p>
    <w:p>
      <w:pPr>
        <w:pStyle w:val="ListBullet"/>
      </w:pPr>
      <w:r>
        <w:t>DOMMx publication (Zenodo record: 18020434).</w:t>
      </w:r>
    </w:p>
    <w:p>
      <w:pPr>
        <w:pStyle w:val="ListBullet"/>
      </w:pPr>
      <w:r>
        <w:t>SLR DOMMx publication (IEEE Xplore document: 11223201).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