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DOMMx Final Assessment Report</w:t>
      </w:r>
    </w:p>
    <w:p>
      <w:r>
        <w:t>Scope: Project 986bfe9c-b2fa-46b7-b644-077b19e3aa1e</w:t>
      </w:r>
    </w:p>
    <w:p>
      <w:r>
        <w:t>Generated: 2026-03-01 10:39:58</w:t>
      </w:r>
    </w:p>
    <w:p>
      <w:r>
        <w:t>Engine version: DEMO_STATIC_V4_FULL_COMPAT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>TOC \o "1-3" \h \z \u</w:instrText>
        <w:fldChar w:fldCharType="end"/>
      </w:r>
    </w:p>
    <w:p>
      <w:r>
        <w:br w:type="page"/>
      </w:r>
    </w:p>
    <w:p>
      <w:pPr>
        <w:pStyle w:val="Heading1"/>
      </w:pPr>
      <w:r>
        <w:t>1. Consolidated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Domain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Score</w:t>
            </w:r>
          </w:p>
        </w:tc>
        <w:tc>
          <w:tcPr>
            <w:tcW w:type="dxa" w:w="1728"/>
          </w:tcPr>
          <w:p>
            <w:r>
              <w:t>Level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Not Assessed</w:t>
            </w:r>
          </w:p>
        </w:tc>
      </w:tr>
    </w:tbl>
    <w:p>
      <w:r>
        <w:br w:type="page"/>
      </w:r>
    </w:p>
    <w:p>
      <w:pPr>
        <w:pStyle w:val="Heading1"/>
      </w:pPr>
      <w:r>
        <w:t>2. Recommended Structural Documentation</w:t>
      </w:r>
    </w:p>
    <w:p>
      <w:r>
        <w:br w:type="page"/>
      </w:r>
    </w:p>
    <w:p>
      <w:pPr>
        <w:pStyle w:val="Heading2"/>
      </w:pPr>
      <w:r>
        <w:t>None - None</w:t>
      </w:r>
    </w:p>
    <w:p>
      <w:r>
        <w:t>Maturity Level: None</w:t>
      </w:r>
    </w:p>
    <w:p>
      <w:r>
        <w:t xml:space="preserve">Recommended Action: </w:t>
      </w:r>
    </w:p>
    <w:p>
      <w:r>
        <w:t>No structural demo content found.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