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F2698" w14:textId="77777777" w:rsidR="007550D8" w:rsidRDefault="008769A9">
      <w:pPr>
        <w:pStyle w:val="Heading"/>
        <w:pBdr>
          <w:bottom w:val="single" w:sz="4" w:space="1" w:color="000000"/>
        </w:pBdr>
        <w:spacing w:line="276" w:lineRule="auto"/>
        <w:rPr>
          <w:sz w:val="44"/>
          <w:lang w:val="fr-FR"/>
        </w:rPr>
      </w:pPr>
      <w:r>
        <w:rPr>
          <w:sz w:val="44"/>
          <w:lang w:val="fr-FR"/>
        </w:rPr>
        <w:t>INF8775 – Analyse et conception d’algorithmes</w:t>
      </w:r>
    </w:p>
    <w:p w14:paraId="020844F4" w14:textId="77777777" w:rsidR="007550D8" w:rsidRDefault="008769A9">
      <w:pPr>
        <w:pStyle w:val="Subtitle"/>
        <w:spacing w:before="240" w:line="276" w:lineRule="auto"/>
        <w:rPr>
          <w:lang w:val="fr-FR"/>
        </w:rPr>
      </w:pPr>
      <w:r>
        <w:rPr>
          <w:lang w:val="fr-FR"/>
        </w:rPr>
        <w:t>TP1 – Hiver 2020</w:t>
      </w:r>
    </w:p>
    <w:p w14:paraId="1249ECCE" w14:textId="77777777" w:rsidR="007550D8" w:rsidRDefault="007550D8">
      <w:pPr>
        <w:pStyle w:val="Standard"/>
        <w:spacing w:before="240" w:after="120" w:line="276" w:lineRule="auto"/>
        <w:jc w:val="center"/>
        <w:rPr>
          <w:rFonts w:ascii="Arial" w:hAnsi="Arial"/>
          <w:lang w:val="fr-FR"/>
        </w:rPr>
      </w:pPr>
    </w:p>
    <w:tbl>
      <w:tblPr>
        <w:tblW w:w="9972" w:type="dxa"/>
        <w:tblLayout w:type="fixed"/>
        <w:tblCellMar>
          <w:left w:w="10" w:type="dxa"/>
          <w:right w:w="10" w:type="dxa"/>
        </w:tblCellMar>
        <w:tblLook w:val="0000" w:firstRow="0" w:lastRow="0" w:firstColumn="0" w:lastColumn="0" w:noHBand="0" w:noVBand="0"/>
      </w:tblPr>
      <w:tblGrid>
        <w:gridCol w:w="4985"/>
        <w:gridCol w:w="4987"/>
      </w:tblGrid>
      <w:tr w:rsidR="007550D8" w14:paraId="09DDE4E9" w14:textId="77777777">
        <w:tc>
          <w:tcPr>
            <w:tcW w:w="4985" w:type="dxa"/>
            <w:tcBorders>
              <w:top w:val="single" w:sz="2" w:space="0" w:color="000000"/>
              <w:left w:val="single" w:sz="2" w:space="0" w:color="000000"/>
              <w:bottom w:val="single" w:sz="2" w:space="0" w:color="000000"/>
            </w:tcBorders>
            <w:tcMar>
              <w:top w:w="55" w:type="dxa"/>
              <w:left w:w="55" w:type="dxa"/>
              <w:bottom w:w="55" w:type="dxa"/>
              <w:right w:w="55" w:type="dxa"/>
            </w:tcMar>
          </w:tcPr>
          <w:p w14:paraId="390E5C1A" w14:textId="77777777" w:rsidR="007550D8" w:rsidRDefault="008769A9">
            <w:pPr>
              <w:pStyle w:val="TableContents"/>
              <w:spacing w:line="276" w:lineRule="auto"/>
              <w:rPr>
                <w:b/>
                <w:bCs/>
                <w:lang w:val="fr-FR"/>
              </w:rPr>
            </w:pPr>
            <w:r>
              <w:rPr>
                <w:b/>
                <w:bCs/>
                <w:lang w:val="fr-FR"/>
              </w:rPr>
              <w:t>Nom, prénom, matricule des membres</w:t>
            </w:r>
          </w:p>
        </w:tc>
        <w:tc>
          <w:tcPr>
            <w:tcW w:w="498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6F023F0" w14:textId="77777777" w:rsidR="007550D8" w:rsidRDefault="008769A9">
            <w:pPr>
              <w:pStyle w:val="TableContents"/>
              <w:spacing w:line="276" w:lineRule="auto"/>
              <w:rPr>
                <w:color w:val="000000"/>
                <w:lang w:val="fr-FR"/>
              </w:rPr>
            </w:pPr>
            <w:r>
              <w:rPr>
                <w:color w:val="000000"/>
                <w:lang w:val="fr-FR"/>
              </w:rPr>
              <w:t>Gaulin, Antoine, 1845639</w:t>
            </w:r>
          </w:p>
          <w:p w14:paraId="759FADDD" w14:textId="77777777" w:rsidR="007550D8" w:rsidRDefault="008769A9">
            <w:pPr>
              <w:pStyle w:val="TableContents"/>
              <w:spacing w:line="276" w:lineRule="auto"/>
              <w:rPr>
                <w:color w:val="000000"/>
                <w:lang w:val="fr-FR"/>
              </w:rPr>
            </w:pPr>
            <w:r>
              <w:rPr>
                <w:color w:val="000000"/>
                <w:lang w:val="fr-FR"/>
              </w:rPr>
              <w:t>Guertin, Léandre, 1841782</w:t>
            </w:r>
          </w:p>
        </w:tc>
      </w:tr>
      <w:tr w:rsidR="007550D8" w14:paraId="053C70A6" w14:textId="77777777">
        <w:tc>
          <w:tcPr>
            <w:tcW w:w="4985" w:type="dxa"/>
            <w:tcBorders>
              <w:left w:val="single" w:sz="2" w:space="0" w:color="000000"/>
              <w:bottom w:val="single" w:sz="2" w:space="0" w:color="000000"/>
            </w:tcBorders>
            <w:tcMar>
              <w:top w:w="55" w:type="dxa"/>
              <w:left w:w="55" w:type="dxa"/>
              <w:bottom w:w="55" w:type="dxa"/>
              <w:right w:w="55" w:type="dxa"/>
            </w:tcMar>
          </w:tcPr>
          <w:p w14:paraId="20A3683B" w14:textId="77777777" w:rsidR="007550D8" w:rsidRDefault="008769A9">
            <w:pPr>
              <w:pStyle w:val="TableContents"/>
              <w:spacing w:line="276" w:lineRule="auto"/>
              <w:rPr>
                <w:b/>
                <w:bCs/>
                <w:lang w:val="fr-FR"/>
              </w:rPr>
            </w:pPr>
            <w:r>
              <w:rPr>
                <w:b/>
                <w:bCs/>
                <w:lang w:val="fr-FR"/>
              </w:rPr>
              <w:t>Note finale / 20</w:t>
            </w:r>
          </w:p>
        </w:tc>
        <w:tc>
          <w:tcPr>
            <w:tcW w:w="4987"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E27201" w14:textId="77777777" w:rsidR="007550D8" w:rsidRDefault="008769A9">
            <w:pPr>
              <w:pStyle w:val="TableContents"/>
              <w:spacing w:line="276" w:lineRule="auto"/>
            </w:pPr>
            <w:r>
              <w:rPr>
                <w:rStyle w:val="Policepardfaut"/>
                <w:b/>
                <w:color w:val="FF0000"/>
                <w:lang w:val="fr-FR"/>
              </w:rPr>
              <w:t>0</w:t>
            </w:r>
          </w:p>
        </w:tc>
      </w:tr>
    </w:tbl>
    <w:p w14:paraId="7ABA5370" w14:textId="77777777" w:rsidR="007550D8" w:rsidRDefault="007550D8">
      <w:pPr>
        <w:pStyle w:val="Standard"/>
        <w:spacing w:before="240" w:after="120" w:line="276" w:lineRule="auto"/>
        <w:rPr>
          <w:lang w:val="fr-FR"/>
        </w:rPr>
      </w:pPr>
    </w:p>
    <w:p w14:paraId="591FE64C" w14:textId="77777777" w:rsidR="007550D8" w:rsidRDefault="008769A9">
      <w:pPr>
        <w:pStyle w:val="Heading1"/>
        <w:rPr>
          <w:lang w:val="fr-FR"/>
        </w:rPr>
      </w:pPr>
      <w:r>
        <w:rPr>
          <w:lang w:val="fr-FR"/>
        </w:rPr>
        <w:t>Informations sur la correction</w:t>
      </w:r>
    </w:p>
    <w:p w14:paraId="37D2E021" w14:textId="77777777" w:rsidR="007550D8" w:rsidRDefault="008769A9">
      <w:pPr>
        <w:pStyle w:val="enum"/>
        <w:numPr>
          <w:ilvl w:val="0"/>
          <w:numId w:val="1"/>
        </w:numPr>
        <w:spacing w:before="240" w:after="120" w:line="276" w:lineRule="auto"/>
        <w:jc w:val="both"/>
        <w:rPr>
          <w:lang w:val="fr-FR"/>
        </w:rPr>
      </w:pPr>
      <w:r>
        <w:rPr>
          <w:lang w:val="fr-FR"/>
        </w:rPr>
        <w:t>Répondez directement dans ce document. La correction se fait à même le rapport.</w:t>
      </w:r>
    </w:p>
    <w:p w14:paraId="2FED28C2" w14:textId="77777777" w:rsidR="007550D8" w:rsidRPr="00015320" w:rsidRDefault="008769A9">
      <w:pPr>
        <w:pStyle w:val="enum"/>
        <w:numPr>
          <w:ilvl w:val="0"/>
          <w:numId w:val="1"/>
        </w:numPr>
        <w:spacing w:before="240" w:after="120" w:line="276" w:lineRule="auto"/>
        <w:jc w:val="both"/>
        <w:rPr>
          <w:lang w:val="fr-CA"/>
        </w:rPr>
      </w:pPr>
      <w:r>
        <w:rPr>
          <w:rStyle w:val="Policepardfaut"/>
          <w:lang w:val="fr-FR"/>
        </w:rPr>
        <w:t xml:space="preserve">La veille de votre troisième séance de laboratoire, vous devez faire une </w:t>
      </w:r>
      <w:r>
        <w:rPr>
          <w:rStyle w:val="Policepardfaut"/>
          <w:i/>
          <w:iCs/>
          <w:lang w:val="fr-FR"/>
        </w:rPr>
        <w:t>remise électronique sur Moodle</w:t>
      </w:r>
      <w:r>
        <w:rPr>
          <w:rStyle w:val="Policepardfaut"/>
          <w:lang w:val="fr-FR"/>
        </w:rPr>
        <w:t xml:space="preserve"> en suivant les instructions suivantes :</w:t>
      </w:r>
    </w:p>
    <w:p w14:paraId="38415AFE" w14:textId="77777777" w:rsidR="007550D8" w:rsidRDefault="008769A9">
      <w:pPr>
        <w:pStyle w:val="enum"/>
        <w:numPr>
          <w:ilvl w:val="1"/>
          <w:numId w:val="1"/>
        </w:numPr>
        <w:spacing w:before="240" w:after="120" w:line="276" w:lineRule="auto"/>
        <w:jc w:val="both"/>
        <w:rPr>
          <w:lang w:val="fr-FR"/>
        </w:rPr>
      </w:pPr>
      <w:r>
        <w:rPr>
          <w:lang w:val="fr-FR"/>
        </w:rPr>
        <w:t>Le dossier remis doit se nommer matricule1_matricule2_tp1 et doit être compressé sous format zip.</w:t>
      </w:r>
    </w:p>
    <w:p w14:paraId="3E4C84CF" w14:textId="77777777" w:rsidR="007550D8" w:rsidRDefault="008769A9">
      <w:pPr>
        <w:pStyle w:val="enum"/>
        <w:numPr>
          <w:ilvl w:val="1"/>
          <w:numId w:val="1"/>
        </w:numPr>
        <w:spacing w:before="240" w:after="0" w:line="276" w:lineRule="auto"/>
        <w:jc w:val="both"/>
        <w:rPr>
          <w:lang w:val="fr-FR"/>
        </w:rPr>
      </w:pPr>
      <w:r>
        <w:rPr>
          <w:lang w:val="fr-FR"/>
        </w:rPr>
        <w:t>À la racine de ce dernier, on doit retrouver :</w:t>
      </w:r>
    </w:p>
    <w:p w14:paraId="188FDE6E" w14:textId="77777777" w:rsidR="007550D8" w:rsidRDefault="008769A9">
      <w:pPr>
        <w:pStyle w:val="enum"/>
        <w:numPr>
          <w:ilvl w:val="2"/>
          <w:numId w:val="1"/>
        </w:numPr>
        <w:spacing w:after="0" w:line="276" w:lineRule="auto"/>
        <w:jc w:val="both"/>
        <w:rPr>
          <w:lang w:val="fr-FR"/>
        </w:rPr>
      </w:pPr>
      <w:r>
        <w:rPr>
          <w:lang w:val="fr-FR"/>
        </w:rPr>
        <w:t>Ce rapport au format .odt</w:t>
      </w:r>
    </w:p>
    <w:p w14:paraId="6254E4A5" w14:textId="77777777" w:rsidR="007550D8" w:rsidRPr="00015320" w:rsidRDefault="008769A9">
      <w:pPr>
        <w:pStyle w:val="enum"/>
        <w:numPr>
          <w:ilvl w:val="2"/>
          <w:numId w:val="1"/>
        </w:numPr>
        <w:spacing w:after="0" w:line="276" w:lineRule="auto"/>
        <w:jc w:val="both"/>
        <w:rPr>
          <w:lang w:val="fr-CA"/>
        </w:rPr>
      </w:pPr>
      <w:r>
        <w:rPr>
          <w:rStyle w:val="Policepardfaut"/>
          <w:lang w:val="fr-FR"/>
        </w:rPr>
        <w:t xml:space="preserve">Un script nommé </w:t>
      </w:r>
      <w:r>
        <w:rPr>
          <w:rStyle w:val="Policepardfaut"/>
          <w:i/>
          <w:iCs/>
          <w:lang w:val="fr-FR"/>
        </w:rPr>
        <w:t>tp.sh</w:t>
      </w:r>
      <w:r>
        <w:rPr>
          <w:rStyle w:val="Policepardfaut"/>
          <w:lang w:val="fr-FR"/>
        </w:rPr>
        <w:t xml:space="preserve"> servant à exécuter les différents algorithmes du TP. L’interface du script est décrite à la fin du rapport.</w:t>
      </w:r>
    </w:p>
    <w:p w14:paraId="6DD4811B" w14:textId="77777777" w:rsidR="007550D8" w:rsidRDefault="008769A9">
      <w:pPr>
        <w:pStyle w:val="enum"/>
        <w:numPr>
          <w:ilvl w:val="2"/>
          <w:numId w:val="1"/>
        </w:numPr>
        <w:spacing w:after="120" w:line="276" w:lineRule="auto"/>
        <w:jc w:val="both"/>
        <w:rPr>
          <w:lang w:val="fr-FR"/>
        </w:rPr>
      </w:pPr>
      <w:r>
        <w:rPr>
          <w:lang w:val="fr-FR"/>
        </w:rPr>
        <w:t>Le code source et les exécutables.</w:t>
      </w:r>
    </w:p>
    <w:p w14:paraId="0C69C99F" w14:textId="77777777" w:rsidR="007550D8" w:rsidRPr="00015320" w:rsidRDefault="008769A9">
      <w:pPr>
        <w:pStyle w:val="enum"/>
        <w:numPr>
          <w:ilvl w:val="0"/>
          <w:numId w:val="1"/>
        </w:numPr>
        <w:spacing w:before="240" w:after="120" w:line="276" w:lineRule="auto"/>
        <w:jc w:val="both"/>
        <w:rPr>
          <w:lang w:val="fr-CA"/>
        </w:rPr>
      </w:pPr>
      <w:r>
        <w:rPr>
          <w:rStyle w:val="Policepardfaut"/>
          <w:lang w:val="fr-FR"/>
        </w:rPr>
        <w:t xml:space="preserve">Vous avez le choix du langage de programmation utilisé mais vous devrez utiliser les mêmes langage, compilateur et ordinateur pour toutes vos implantations. Notez que le code et les exécutables soumis seront testés sur les ordinateurs de la salle L-4714 et doivent être compatibles avec cet environnement. En d’autres mots, tout doit fonctionner correctement lorsque le correcteur exécute votre script </w:t>
      </w:r>
      <w:r>
        <w:rPr>
          <w:rStyle w:val="Policepardfaut"/>
          <w:i/>
          <w:iCs/>
          <w:lang w:val="fr-FR"/>
        </w:rPr>
        <w:t>tp.sh</w:t>
      </w:r>
      <w:r>
        <w:rPr>
          <w:rStyle w:val="Policepardfaut"/>
          <w:lang w:val="fr-FR"/>
        </w:rPr>
        <w:t xml:space="preserve"> sur un des ordinateurs de la salle.</w:t>
      </w:r>
    </w:p>
    <w:p w14:paraId="51687FF3" w14:textId="77777777" w:rsidR="007550D8" w:rsidRPr="00015320" w:rsidRDefault="008769A9">
      <w:pPr>
        <w:pStyle w:val="Textbody"/>
        <w:numPr>
          <w:ilvl w:val="0"/>
          <w:numId w:val="1"/>
        </w:numPr>
        <w:spacing w:before="240" w:after="120" w:line="276" w:lineRule="auto"/>
        <w:jc w:val="both"/>
        <w:rPr>
          <w:lang w:val="fr-CA"/>
        </w:rPr>
      </w:pPr>
      <w:r>
        <w:rPr>
          <w:rStyle w:val="Policepardfaut"/>
          <w:iCs/>
          <w:lang w:val="fr-FR"/>
        </w:rPr>
        <w:t>Note : Pour effectuer vos régressions linéaires, vous pouvez utiliser l'outil de votre choix : Excel, LibreOffice, gnuplot, R, matplotlib, etc. Il vous serait probablement plus rapide en bout de ligne d’utiliser une méthode qui vous permette d'automatiser la génération de vos graphiques, mais ce choix vous revient.</w:t>
      </w:r>
    </w:p>
    <w:p w14:paraId="3101670B" w14:textId="77777777" w:rsidR="007550D8" w:rsidRDefault="008769A9">
      <w:pPr>
        <w:pStyle w:val="Textbody"/>
        <w:numPr>
          <w:ilvl w:val="0"/>
          <w:numId w:val="1"/>
        </w:numPr>
        <w:spacing w:before="240" w:after="120" w:line="276" w:lineRule="auto"/>
      </w:pPr>
      <w:r>
        <w:rPr>
          <w:rStyle w:val="Policepardfaut"/>
          <w:lang w:val="fr-FR"/>
        </w:rPr>
        <w:t xml:space="preserve">La commande </w:t>
      </w:r>
      <w:r>
        <w:rPr>
          <w:rStyle w:val="Policepardfaut"/>
          <w:i/>
          <w:iCs/>
          <w:lang w:val="fr-FR"/>
        </w:rPr>
        <w:t>chmod +x mon_script.sh</w:t>
      </w:r>
      <w:r>
        <w:rPr>
          <w:rStyle w:val="Policepardfaut"/>
          <w:lang w:val="fr-FR"/>
        </w:rPr>
        <w:t xml:space="preserve"> rendra le script </w:t>
      </w:r>
      <w:r>
        <w:rPr>
          <w:rStyle w:val="Policepardfaut"/>
          <w:i/>
          <w:iCs/>
          <w:lang w:val="fr-FR"/>
        </w:rPr>
        <w:t>mon_script.sh</w:t>
      </w:r>
      <w:r>
        <w:rPr>
          <w:rStyle w:val="Policepardfaut"/>
          <w:lang w:val="fr-FR"/>
        </w:rPr>
        <w:t xml:space="preserve"> exécutable. Pour l’exécuter il s’agira de faire </w:t>
      </w:r>
      <w:r>
        <w:rPr>
          <w:rStyle w:val="Policepardfaut"/>
          <w:i/>
          <w:iCs/>
          <w:lang w:val="fr-FR"/>
        </w:rPr>
        <w:t>./mon_script.sh</w:t>
      </w:r>
    </w:p>
    <w:p w14:paraId="1DDADBB4" w14:textId="77777777" w:rsidR="007550D8" w:rsidRDefault="008769A9">
      <w:pPr>
        <w:pStyle w:val="Heading1"/>
        <w:pageBreakBefore/>
        <w:spacing w:line="276" w:lineRule="auto"/>
        <w:rPr>
          <w:lang w:val="fr-FR"/>
        </w:rPr>
      </w:pPr>
      <w:r>
        <w:rPr>
          <w:lang w:val="fr-FR"/>
        </w:rPr>
        <w:lastRenderedPageBreak/>
        <w:t>Mise en situation</w:t>
      </w:r>
    </w:p>
    <w:p w14:paraId="702B3F89" w14:textId="77777777" w:rsidR="007550D8" w:rsidRDefault="008769A9">
      <w:pPr>
        <w:pStyle w:val="Standard"/>
        <w:spacing w:before="69" w:line="276" w:lineRule="auto"/>
        <w:jc w:val="both"/>
        <w:rPr>
          <w:lang w:val="fr-FR"/>
        </w:rPr>
      </w:pPr>
      <w:r>
        <w:rPr>
          <w:lang w:val="fr-FR"/>
        </w:rPr>
        <w:t>Ce travail pratique se répartit sur deux séances de laboratoire et porte sur l'analyse empirique et hybride des algorithmes. À la section 3.2 des notes de cours, trois approches d'analyse de l'implantation d'un algorithme sont décrites. Vous les mettrez en pratique pour des algorithmes de multiplication de matrices.</w:t>
      </w:r>
    </w:p>
    <w:p w14:paraId="46315EFC" w14:textId="77777777" w:rsidR="007550D8" w:rsidRDefault="007550D8">
      <w:pPr>
        <w:pStyle w:val="Standard"/>
        <w:spacing w:before="240" w:after="120" w:line="276" w:lineRule="auto"/>
        <w:jc w:val="both"/>
        <w:rPr>
          <w:lang w:val="fr-FR"/>
        </w:rPr>
      </w:pPr>
    </w:p>
    <w:p w14:paraId="6F15B8E5" w14:textId="77777777" w:rsidR="007550D8" w:rsidRDefault="008769A9">
      <w:pPr>
        <w:pStyle w:val="Heading1"/>
        <w:spacing w:line="276" w:lineRule="auto"/>
        <w:jc w:val="both"/>
        <w:rPr>
          <w:lang w:val="fr-FR"/>
        </w:rPr>
      </w:pPr>
      <w:r>
        <w:rPr>
          <w:lang w:val="fr-FR"/>
        </w:rPr>
        <w:t>Implantation</w:t>
      </w:r>
    </w:p>
    <w:p w14:paraId="2F6310BE" w14:textId="77777777" w:rsidR="007550D8" w:rsidRPr="00015320" w:rsidRDefault="008769A9">
      <w:pPr>
        <w:pStyle w:val="Standard"/>
        <w:spacing w:before="69" w:line="276" w:lineRule="auto"/>
        <w:jc w:val="both"/>
        <w:rPr>
          <w:lang w:val="fr-CA"/>
        </w:rPr>
      </w:pPr>
      <w:r>
        <w:rPr>
          <w:rStyle w:val="Policepardfaut"/>
          <w:lang w:val="fr-FR"/>
        </w:rPr>
        <w:t xml:space="preserve">Vous implanterez les algorithmes de multiplication de matrices </w:t>
      </w:r>
      <w:r>
        <w:rPr>
          <w:rStyle w:val="Policepardfaut"/>
          <w:i/>
          <w:iCs/>
          <w:lang w:val="fr-FR"/>
        </w:rPr>
        <w:t>conventionnel</w:t>
      </w:r>
      <w:r>
        <w:rPr>
          <w:rStyle w:val="Policepardfaut"/>
          <w:lang w:val="fr-FR"/>
        </w:rPr>
        <w:t xml:space="preserve"> et </w:t>
      </w:r>
      <w:r>
        <w:rPr>
          <w:rStyle w:val="Policepardfaut"/>
          <w:i/>
          <w:iCs/>
          <w:lang w:val="fr-FR"/>
        </w:rPr>
        <w:t>diviser-pour-régner</w:t>
      </w:r>
      <w:r>
        <w:rPr>
          <w:rStyle w:val="Policepardfaut"/>
          <w:lang w:val="fr-FR"/>
        </w:rPr>
        <w:t xml:space="preserve"> (algorithme de Strassen, section 4.4 des notes de cours). Vous ferez deux versions de ce dernier, avec et sans un seuil de récursivité déterminé expérimentalement par essai-erreur. Pour la version avec seuil de récursivité, les (sous-)exemplaires dont la taille est en deçà de ce seuil ne seront plus résolus récursivement mais plutôt directement avec l’algorithme conventionnel. Assurez-vous que vos implantations sont correctes en comparant les résultats des trois algorithmes.</w:t>
      </w:r>
    </w:p>
    <w:p w14:paraId="06862411" w14:textId="77777777" w:rsidR="007550D8" w:rsidRDefault="007550D8">
      <w:pPr>
        <w:pStyle w:val="Standard"/>
        <w:spacing w:before="240" w:after="120" w:line="276" w:lineRule="auto"/>
        <w:jc w:val="both"/>
        <w:rPr>
          <w:lang w:val="fr-FR"/>
        </w:rPr>
      </w:pPr>
    </w:p>
    <w:p w14:paraId="632247E3" w14:textId="77777777" w:rsidR="007550D8" w:rsidRDefault="008769A9">
      <w:pPr>
        <w:pStyle w:val="Heading1"/>
        <w:spacing w:line="276" w:lineRule="auto"/>
        <w:rPr>
          <w:lang w:val="fr-FR"/>
        </w:rPr>
      </w:pPr>
      <w:r>
        <w:rPr>
          <w:lang w:val="fr-FR"/>
        </w:rPr>
        <w:t>Jeu de données</w:t>
      </w:r>
    </w:p>
    <w:p w14:paraId="352CB3A5" w14:textId="77777777" w:rsidR="007550D8" w:rsidRPr="00015320" w:rsidRDefault="008769A9">
      <w:pPr>
        <w:pStyle w:val="Standard"/>
        <w:spacing w:before="240" w:after="120" w:line="276" w:lineRule="auto"/>
        <w:jc w:val="both"/>
        <w:rPr>
          <w:lang w:val="fr-CA"/>
        </w:rPr>
      </w:pPr>
      <w:r>
        <w:rPr>
          <w:rStyle w:val="Policepardfaut"/>
          <w:lang w:val="fr-FR"/>
        </w:rPr>
        <w:t xml:space="preserve">Vous trouverez dans le dossier </w:t>
      </w:r>
      <w:r>
        <w:rPr>
          <w:rStyle w:val="Policepardfaut"/>
          <w:i/>
          <w:lang w:val="fr-FR"/>
        </w:rPr>
        <w:t>gen_matrix</w:t>
      </w:r>
      <w:r>
        <w:rPr>
          <w:rStyle w:val="Policepardfaut"/>
          <w:lang w:val="fr-FR"/>
        </w:rPr>
        <w:t xml:space="preserve"> un générateur de matrices (</w:t>
      </w:r>
      <w:r>
        <w:rPr>
          <w:rStyle w:val="Policepardfaut"/>
          <w:i/>
          <w:lang w:val="fr-FR"/>
        </w:rPr>
        <w:t>Gen</w:t>
      </w:r>
      <w:r>
        <w:rPr>
          <w:rStyle w:val="Policepardfaut"/>
          <w:lang w:val="fr-FR"/>
        </w:rPr>
        <w:t xml:space="preserve">). Ce générateur prend comme paramètres sur la ligne de commande </w:t>
      </w:r>
      <w:r>
        <w:rPr>
          <w:rStyle w:val="Policepardfaut"/>
          <w:i/>
          <w:iCs/>
          <w:lang w:val="fr-FR"/>
        </w:rPr>
        <w:t>N</w:t>
      </w:r>
      <w:r>
        <w:rPr>
          <w:rStyle w:val="Policepardfaut"/>
          <w:lang w:val="fr-FR"/>
        </w:rPr>
        <w:t xml:space="preserve"> (la taille de la matrice sera 2</w:t>
      </w:r>
      <w:r>
        <w:rPr>
          <w:rStyle w:val="Policepardfaut"/>
          <w:i/>
          <w:iCs/>
          <w:vertAlign w:val="superscript"/>
          <w:lang w:val="fr-FR"/>
        </w:rPr>
        <w:t>N</w:t>
      </w:r>
      <w:r>
        <w:rPr>
          <w:rStyle w:val="Policepardfaut"/>
          <w:lang w:val="fr-FR"/>
        </w:rPr>
        <w:t xml:space="preserve"> </w:t>
      </w:r>
      <w:r>
        <w:rPr>
          <w:rStyle w:val="Policepardfaut"/>
          <w:rFonts w:ascii="Z003" w:hAnsi="Z003"/>
          <w:lang w:val="fr-FR"/>
        </w:rPr>
        <w:t xml:space="preserve">× </w:t>
      </w:r>
      <w:r>
        <w:rPr>
          <w:rStyle w:val="Policepardfaut"/>
          <w:lang w:val="fr-FR"/>
        </w:rPr>
        <w:t>2</w:t>
      </w:r>
      <w:r>
        <w:rPr>
          <w:rStyle w:val="Policepardfaut"/>
          <w:i/>
          <w:iCs/>
          <w:vertAlign w:val="superscript"/>
          <w:lang w:val="fr-FR"/>
        </w:rPr>
        <w:t>N</w:t>
      </w:r>
      <w:r>
        <w:rPr>
          <w:rStyle w:val="Policepardfaut"/>
          <w:lang w:val="fr-FR"/>
        </w:rPr>
        <w:t xml:space="preserve">), le nom du fichier de sortie (par exemple </w:t>
      </w:r>
      <w:r>
        <w:rPr>
          <w:rStyle w:val="Policepardfaut"/>
          <w:i/>
          <w:iCs/>
          <w:lang w:val="fr-FR"/>
        </w:rPr>
        <w:t>ex_8.1</w:t>
      </w:r>
      <w:r>
        <w:rPr>
          <w:rStyle w:val="Policepardfaut"/>
          <w:lang w:val="fr-FR"/>
        </w:rPr>
        <w:t xml:space="preserve"> pour une première matrice avec </w:t>
      </w:r>
      <w:r>
        <w:rPr>
          <w:rStyle w:val="Policepardfaut"/>
          <w:i/>
          <w:iCs/>
          <w:lang w:val="fr-FR"/>
        </w:rPr>
        <w:t xml:space="preserve">N </w:t>
      </w:r>
      <w:r>
        <w:rPr>
          <w:rStyle w:val="Policepardfaut"/>
          <w:lang w:val="fr-FR"/>
        </w:rPr>
        <w:t xml:space="preserve">= 8), et le germe du générateur de nombres aléatoires. Le fichier généré débute avec la valeur de </w:t>
      </w:r>
      <w:r>
        <w:rPr>
          <w:rStyle w:val="Policepardfaut"/>
          <w:i/>
          <w:iCs/>
          <w:lang w:val="fr-FR"/>
        </w:rPr>
        <w:t>N</w:t>
      </w:r>
      <w:r>
        <w:rPr>
          <w:rStyle w:val="Policepardfaut"/>
          <w:lang w:val="fr-FR"/>
        </w:rPr>
        <w:t xml:space="preserve"> sur la première ligne et les lignes suivantes correspondent aux lignes de la matrice où chaque nombre est séparé par une tabulation. Voici un exemple pour </w:t>
      </w:r>
      <w:r>
        <w:rPr>
          <w:rStyle w:val="Policepardfaut"/>
          <w:i/>
          <w:iCs/>
          <w:lang w:val="fr-FR"/>
        </w:rPr>
        <w:t>N</w:t>
      </w:r>
      <w:r>
        <w:rPr>
          <w:rStyle w:val="Policepardfaut"/>
          <w:lang w:val="fr-FR"/>
        </w:rPr>
        <w:t xml:space="preserve"> = 2 :</w:t>
      </w:r>
    </w:p>
    <w:p w14:paraId="0EF4952A" w14:textId="77777777" w:rsidR="007550D8" w:rsidRDefault="008769A9">
      <w:pPr>
        <w:pStyle w:val="Standard"/>
        <w:spacing w:line="276" w:lineRule="auto"/>
        <w:jc w:val="both"/>
        <w:rPr>
          <w:lang w:val="fr-FR"/>
        </w:rPr>
      </w:pPr>
      <w:r>
        <w:rPr>
          <w:lang w:val="fr-FR"/>
        </w:rPr>
        <w:t>2</w:t>
      </w:r>
    </w:p>
    <w:p w14:paraId="580B2607" w14:textId="77777777" w:rsidR="007550D8" w:rsidRDefault="008769A9">
      <w:pPr>
        <w:pStyle w:val="Standard"/>
        <w:spacing w:line="276" w:lineRule="auto"/>
        <w:jc w:val="both"/>
        <w:rPr>
          <w:lang w:val="fr-FR"/>
        </w:rPr>
      </w:pPr>
      <w:r>
        <w:rPr>
          <w:lang w:val="fr-FR"/>
        </w:rPr>
        <w:t>1</w:t>
      </w:r>
      <w:r>
        <w:rPr>
          <w:lang w:val="fr-FR"/>
        </w:rPr>
        <w:tab/>
        <w:t>3</w:t>
      </w:r>
      <w:r>
        <w:rPr>
          <w:lang w:val="fr-FR"/>
        </w:rPr>
        <w:tab/>
        <w:t>2</w:t>
      </w:r>
      <w:r>
        <w:rPr>
          <w:lang w:val="fr-FR"/>
        </w:rPr>
        <w:tab/>
        <w:t>1</w:t>
      </w:r>
    </w:p>
    <w:p w14:paraId="3EBEB61B" w14:textId="77777777" w:rsidR="007550D8" w:rsidRDefault="008769A9">
      <w:pPr>
        <w:pStyle w:val="Standard"/>
        <w:spacing w:line="276" w:lineRule="auto"/>
        <w:jc w:val="both"/>
        <w:rPr>
          <w:lang w:val="fr-FR"/>
        </w:rPr>
      </w:pPr>
      <w:r>
        <w:rPr>
          <w:lang w:val="fr-FR"/>
        </w:rPr>
        <w:t>0</w:t>
      </w:r>
      <w:r>
        <w:rPr>
          <w:lang w:val="fr-FR"/>
        </w:rPr>
        <w:tab/>
        <w:t>1</w:t>
      </w:r>
      <w:r>
        <w:rPr>
          <w:lang w:val="fr-FR"/>
        </w:rPr>
        <w:tab/>
        <w:t>2</w:t>
      </w:r>
      <w:r>
        <w:rPr>
          <w:lang w:val="fr-FR"/>
        </w:rPr>
        <w:tab/>
        <w:t>2</w:t>
      </w:r>
    </w:p>
    <w:p w14:paraId="355D024D" w14:textId="77777777" w:rsidR="007550D8" w:rsidRDefault="008769A9">
      <w:pPr>
        <w:pStyle w:val="Standard"/>
        <w:spacing w:line="276" w:lineRule="auto"/>
        <w:jc w:val="both"/>
        <w:rPr>
          <w:lang w:val="fr-FR"/>
        </w:rPr>
      </w:pPr>
      <w:r>
        <w:rPr>
          <w:lang w:val="fr-FR"/>
        </w:rPr>
        <w:t>3</w:t>
      </w:r>
      <w:r>
        <w:rPr>
          <w:lang w:val="fr-FR"/>
        </w:rPr>
        <w:tab/>
        <w:t>3</w:t>
      </w:r>
      <w:r>
        <w:rPr>
          <w:lang w:val="fr-FR"/>
        </w:rPr>
        <w:tab/>
        <w:t>3</w:t>
      </w:r>
      <w:r>
        <w:rPr>
          <w:lang w:val="fr-FR"/>
        </w:rPr>
        <w:tab/>
        <w:t>1</w:t>
      </w:r>
    </w:p>
    <w:p w14:paraId="4C2E0B4E" w14:textId="77777777" w:rsidR="007550D8" w:rsidRDefault="008769A9">
      <w:pPr>
        <w:pStyle w:val="Standard"/>
        <w:spacing w:line="276" w:lineRule="auto"/>
        <w:jc w:val="both"/>
        <w:rPr>
          <w:lang w:val="fr-FR"/>
        </w:rPr>
      </w:pPr>
      <w:r>
        <w:rPr>
          <w:lang w:val="fr-FR"/>
        </w:rPr>
        <w:t>3</w:t>
      </w:r>
      <w:r>
        <w:rPr>
          <w:lang w:val="fr-FR"/>
        </w:rPr>
        <w:tab/>
        <w:t>0</w:t>
      </w:r>
      <w:r>
        <w:rPr>
          <w:lang w:val="fr-FR"/>
        </w:rPr>
        <w:tab/>
        <w:t>1</w:t>
      </w:r>
      <w:r>
        <w:rPr>
          <w:lang w:val="fr-FR"/>
        </w:rPr>
        <w:tab/>
        <w:t>1</w:t>
      </w:r>
    </w:p>
    <w:p w14:paraId="1D74862E" w14:textId="77777777" w:rsidR="007550D8" w:rsidRPr="00015320" w:rsidRDefault="008769A9">
      <w:pPr>
        <w:pStyle w:val="Standard"/>
        <w:spacing w:before="240" w:after="120" w:line="276" w:lineRule="auto"/>
        <w:jc w:val="both"/>
        <w:rPr>
          <w:lang w:val="fr-CA"/>
        </w:rPr>
      </w:pPr>
      <w:r>
        <w:rPr>
          <w:rStyle w:val="Policepardfaut"/>
          <w:lang w:val="fr-FR"/>
        </w:rPr>
        <w:t xml:space="preserve">Pour chaque valeur de </w:t>
      </w:r>
      <w:r>
        <w:rPr>
          <w:rStyle w:val="Policepardfaut"/>
          <w:i/>
          <w:iCs/>
          <w:lang w:val="fr-FR"/>
        </w:rPr>
        <w:t>N</w:t>
      </w:r>
      <w:r>
        <w:rPr>
          <w:rStyle w:val="Policepardfaut"/>
          <w:lang w:val="fr-FR"/>
        </w:rPr>
        <w:t xml:space="preserve">, générez cinq matrices que vous pourrez multiplier deux à deux, ce qui vous donnera dix exemplaires. Utilisez au moins cinq valeurs consécutives de </w:t>
      </w:r>
      <w:r>
        <w:rPr>
          <w:rStyle w:val="Policepardfaut"/>
          <w:i/>
          <w:iCs/>
          <w:lang w:val="fr-FR"/>
        </w:rPr>
        <w:t>N</w:t>
      </w:r>
      <w:r>
        <w:rPr>
          <w:rStyle w:val="Policepardfaut"/>
          <w:lang w:val="fr-FR"/>
        </w:rPr>
        <w:t xml:space="preserve"> pour votre analyse ; ce choix pourra varier d'une équipe à l'autre selon la qualité de vos implémentations. Pour aller plus vite dans la génération des fichiers, vous pouvez utiliser le script </w:t>
      </w:r>
      <w:r>
        <w:rPr>
          <w:rStyle w:val="Policepardfaut"/>
          <w:i/>
          <w:lang w:val="fr-FR"/>
        </w:rPr>
        <w:t>Gen.sh</w:t>
      </w:r>
      <w:r>
        <w:rPr>
          <w:rStyle w:val="Policepardfaut"/>
          <w:lang w:val="fr-FR"/>
        </w:rPr>
        <w:t xml:space="preserve"> qui exécute plusieurs fois le fichier </w:t>
      </w:r>
      <w:r>
        <w:rPr>
          <w:rStyle w:val="Policepardfaut"/>
          <w:i/>
          <w:lang w:val="fr-FR"/>
        </w:rPr>
        <w:t>Gen</w:t>
      </w:r>
      <w:r>
        <w:rPr>
          <w:rStyle w:val="Policepardfaut"/>
          <w:lang w:val="fr-FR"/>
        </w:rPr>
        <w:t xml:space="preserve">. Modifiez les valeurs </w:t>
      </w:r>
      <w:r>
        <w:rPr>
          <w:rStyle w:val="Policepardfaut"/>
          <w:i/>
          <w:lang w:val="fr-FR"/>
        </w:rPr>
        <w:t>min</w:t>
      </w:r>
      <w:r>
        <w:rPr>
          <w:rStyle w:val="Policepardfaut"/>
          <w:lang w:val="fr-FR"/>
        </w:rPr>
        <w:t xml:space="preserve"> et </w:t>
      </w:r>
      <w:r>
        <w:rPr>
          <w:rStyle w:val="Policepardfaut"/>
          <w:i/>
          <w:lang w:val="fr-FR"/>
        </w:rPr>
        <w:t>max</w:t>
      </w:r>
      <w:r>
        <w:rPr>
          <w:rStyle w:val="Policepardfaut"/>
          <w:lang w:val="fr-FR"/>
        </w:rPr>
        <w:t xml:space="preserve"> dans le fichier pour choisir les tailles de matrices générées et exécutez la commande :</w:t>
      </w:r>
    </w:p>
    <w:p w14:paraId="1A4C5A32" w14:textId="77777777" w:rsidR="007550D8" w:rsidRDefault="008769A9">
      <w:pPr>
        <w:pStyle w:val="Standard"/>
        <w:spacing w:before="240" w:after="120" w:line="276" w:lineRule="auto"/>
        <w:jc w:val="both"/>
      </w:pPr>
      <w:r>
        <w:rPr>
          <w:rStyle w:val="Policepardfaut"/>
          <w:i/>
          <w:color w:val="FFFFFF"/>
          <w:shd w:val="clear" w:color="auto" w:fill="000000"/>
        </w:rPr>
        <w:t>chmod +x Gen.sh ; chmod +x Gen ; ./Gen.sh</w:t>
      </w:r>
      <w:r>
        <w:rPr>
          <w:rStyle w:val="Policepardfaut"/>
          <w:color w:val="FFFFFF"/>
        </w:rPr>
        <w:t> </w:t>
      </w:r>
    </w:p>
    <w:p w14:paraId="7E2CEE93" w14:textId="77777777" w:rsidR="007550D8" w:rsidRPr="00015320" w:rsidRDefault="008769A9">
      <w:pPr>
        <w:pStyle w:val="Standard"/>
        <w:spacing w:before="240" w:after="120" w:line="276" w:lineRule="auto"/>
        <w:jc w:val="both"/>
        <w:rPr>
          <w:lang w:val="fr-CA"/>
        </w:rPr>
      </w:pPr>
      <w:r>
        <w:rPr>
          <w:rStyle w:val="Policepardfaut"/>
          <w:i/>
          <w:u w:val="single"/>
          <w:lang w:val="fr-FR"/>
        </w:rPr>
        <w:t>Remarque</w:t>
      </w:r>
      <w:r>
        <w:rPr>
          <w:rStyle w:val="Policepardfaut"/>
          <w:i/>
          <w:lang w:val="fr-FR"/>
        </w:rPr>
        <w:t> : Il se peut que vous ne puissiez pas lancer le script Gen.sh depuis vos ordinateurs personnels. Utilisez alors les machines du laboratoire pour récupérer les matrices générées.</w:t>
      </w:r>
    </w:p>
    <w:p w14:paraId="1CC9895F" w14:textId="77777777" w:rsidR="007550D8" w:rsidRDefault="008769A9">
      <w:pPr>
        <w:pStyle w:val="Heading1"/>
        <w:pageBreakBefore/>
        <w:rPr>
          <w:lang w:val="fr-FR"/>
        </w:rPr>
      </w:pPr>
      <w:r>
        <w:rPr>
          <w:lang w:val="fr-FR"/>
        </w:rPr>
        <w:lastRenderedPageBreak/>
        <w:t>Q1 – Tableau des résultats</w:t>
      </w:r>
    </w:p>
    <w:p w14:paraId="7AA7C0AC" w14:textId="77777777" w:rsidR="007550D8" w:rsidRDefault="008769A9">
      <w:pPr>
        <w:pStyle w:val="Standard"/>
        <w:spacing w:after="120" w:line="276" w:lineRule="auto"/>
        <w:jc w:val="both"/>
        <w:rPr>
          <w:i/>
          <w:iCs/>
          <w:lang w:val="fr-FR"/>
        </w:rPr>
      </w:pPr>
      <w:r>
        <w:rPr>
          <w:i/>
          <w:iCs/>
          <w:lang w:val="fr-FR"/>
        </w:rPr>
        <w:t>Pour chacun des trois algorithmes, mesurez le temps d’exécution pour chaque exemplaire et rapportez dans un tableau le temps moyen par taille d’exemplaire. Vous vous servirez de ces résultats pour l’analyse qui suit. Lorsque vous calculez les temps d’exécution, vous devez séparer le temps de chargement du jeu de test du temps d’exécution de votre algorithme. Vous devrez donc insérer les sondes temporelles à l’intérieur de votre code.</w:t>
      </w:r>
    </w:p>
    <w:p w14:paraId="10978B69" w14:textId="77777777" w:rsidR="007550D8" w:rsidRPr="00015320" w:rsidRDefault="008769A9">
      <w:pPr>
        <w:pStyle w:val="Standard"/>
        <w:spacing w:after="120" w:line="276" w:lineRule="auto"/>
        <w:jc w:val="both"/>
        <w:rPr>
          <w:lang w:val="fr-CA"/>
        </w:rPr>
      </w:pPr>
      <w:r>
        <w:rPr>
          <w:rStyle w:val="Policepardfaut"/>
          <w:i/>
          <w:iCs/>
          <w:lang w:val="fr-FR"/>
        </w:rPr>
        <w:t>Un tutoriel « guide bash » est disponible sur Moodle si vous souhaitez automatiser le lancement de vos algorithmes.</w:t>
      </w:r>
    </w:p>
    <w:p w14:paraId="20CBF79D" w14:textId="77777777" w:rsidR="007550D8" w:rsidRDefault="008769A9">
      <w:pPr>
        <w:pStyle w:val="Standard"/>
        <w:spacing w:after="120" w:line="276" w:lineRule="auto"/>
        <w:jc w:val="center"/>
        <w:rPr>
          <w:u w:val="single"/>
          <w:lang w:val="fr-FR"/>
        </w:rPr>
      </w:pPr>
      <w:r>
        <w:rPr>
          <w:u w:val="single"/>
          <w:lang w:val="fr-FR"/>
        </w:rPr>
        <w:t>Tableau 1 : Temps d’exécution par algorithmes selon la taille du jeu de donnée</w:t>
      </w:r>
    </w:p>
    <w:tbl>
      <w:tblPr>
        <w:tblW w:w="9972" w:type="dxa"/>
        <w:tblLayout w:type="fixed"/>
        <w:tblCellMar>
          <w:left w:w="10" w:type="dxa"/>
          <w:right w:w="10" w:type="dxa"/>
        </w:tblCellMar>
        <w:tblLook w:val="0000" w:firstRow="0" w:lastRow="0" w:firstColumn="0" w:lastColumn="0" w:noHBand="0" w:noVBand="0"/>
      </w:tblPr>
      <w:tblGrid>
        <w:gridCol w:w="1698"/>
        <w:gridCol w:w="2694"/>
        <w:gridCol w:w="2693"/>
        <w:gridCol w:w="2887"/>
      </w:tblGrid>
      <w:tr w:rsidR="007550D8" w14:paraId="7C65FF0C" w14:textId="77777777">
        <w:tc>
          <w:tcPr>
            <w:tcW w:w="1698" w:type="dxa"/>
            <w:tcBorders>
              <w:top w:val="single" w:sz="2" w:space="0" w:color="000000"/>
              <w:left w:val="single" w:sz="2" w:space="0" w:color="000000"/>
              <w:bottom w:val="single" w:sz="2" w:space="0" w:color="000000"/>
            </w:tcBorders>
            <w:tcMar>
              <w:top w:w="55" w:type="dxa"/>
              <w:left w:w="55" w:type="dxa"/>
              <w:bottom w:w="55" w:type="dxa"/>
              <w:right w:w="55" w:type="dxa"/>
            </w:tcMar>
          </w:tcPr>
          <w:p w14:paraId="4BE70BEA" w14:textId="77777777" w:rsidR="007550D8" w:rsidRDefault="008769A9">
            <w:pPr>
              <w:pStyle w:val="TableContents"/>
              <w:jc w:val="center"/>
            </w:pPr>
            <w:r>
              <w:t>Taille \ Type</w:t>
            </w:r>
          </w:p>
        </w:tc>
        <w:tc>
          <w:tcPr>
            <w:tcW w:w="2694" w:type="dxa"/>
            <w:tcBorders>
              <w:top w:val="single" w:sz="2" w:space="0" w:color="000000"/>
              <w:left w:val="single" w:sz="2" w:space="0" w:color="000000"/>
              <w:bottom w:val="single" w:sz="2" w:space="0" w:color="000000"/>
            </w:tcBorders>
            <w:tcMar>
              <w:top w:w="55" w:type="dxa"/>
              <w:left w:w="55" w:type="dxa"/>
              <w:bottom w:w="55" w:type="dxa"/>
              <w:right w:w="55" w:type="dxa"/>
            </w:tcMar>
          </w:tcPr>
          <w:p w14:paraId="79C0ED97" w14:textId="77777777" w:rsidR="007550D8" w:rsidRDefault="008769A9">
            <w:pPr>
              <w:pStyle w:val="TableContents"/>
              <w:jc w:val="center"/>
              <w:rPr>
                <w:b/>
                <w:bCs/>
                <w:color w:val="000000"/>
              </w:rPr>
            </w:pPr>
            <w:r>
              <w:rPr>
                <w:b/>
                <w:bCs/>
                <w:color w:val="000000"/>
              </w:rPr>
              <w:t>Conventionnelle</w:t>
            </w:r>
          </w:p>
        </w:tc>
        <w:tc>
          <w:tcPr>
            <w:tcW w:w="2693" w:type="dxa"/>
            <w:tcBorders>
              <w:top w:val="single" w:sz="2" w:space="0" w:color="000000"/>
              <w:left w:val="single" w:sz="2" w:space="0" w:color="000000"/>
              <w:bottom w:val="single" w:sz="2" w:space="0" w:color="000000"/>
            </w:tcBorders>
            <w:tcMar>
              <w:top w:w="55" w:type="dxa"/>
              <w:left w:w="55" w:type="dxa"/>
              <w:bottom w:w="55" w:type="dxa"/>
              <w:right w:w="55" w:type="dxa"/>
            </w:tcMar>
          </w:tcPr>
          <w:p w14:paraId="7967B509" w14:textId="77777777" w:rsidR="007550D8" w:rsidRDefault="008769A9">
            <w:pPr>
              <w:pStyle w:val="TableContents"/>
              <w:jc w:val="center"/>
              <w:rPr>
                <w:b/>
                <w:bCs/>
                <w:color w:val="000000"/>
              </w:rPr>
            </w:pPr>
            <w:r>
              <w:rPr>
                <w:b/>
                <w:bCs/>
                <w:color w:val="000000"/>
              </w:rPr>
              <w:t>Strassen</w:t>
            </w:r>
          </w:p>
        </w:tc>
        <w:tc>
          <w:tcPr>
            <w:tcW w:w="288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A990BCA" w14:textId="5BEF569D" w:rsidR="007550D8" w:rsidRDefault="008769A9">
            <w:pPr>
              <w:pStyle w:val="TableContents"/>
              <w:jc w:val="center"/>
              <w:rPr>
                <w:b/>
                <w:bCs/>
                <w:color w:val="000000"/>
              </w:rPr>
            </w:pPr>
            <w:r>
              <w:rPr>
                <w:b/>
                <w:bCs/>
                <w:color w:val="000000"/>
              </w:rPr>
              <w:t xml:space="preserve">Strassen avec seuil de </w:t>
            </w:r>
            <w:r w:rsidR="00EE61D0">
              <w:rPr>
                <w:b/>
                <w:bCs/>
                <w:color w:val="000000"/>
              </w:rPr>
              <w:t>16</w:t>
            </w:r>
          </w:p>
        </w:tc>
      </w:tr>
      <w:tr w:rsidR="00EE61D0" w14:paraId="58881CFD" w14:textId="77777777">
        <w:tc>
          <w:tcPr>
            <w:tcW w:w="1698" w:type="dxa"/>
            <w:tcBorders>
              <w:left w:val="single" w:sz="2" w:space="0" w:color="000000"/>
              <w:bottom w:val="single" w:sz="2" w:space="0" w:color="000000"/>
            </w:tcBorders>
            <w:tcMar>
              <w:top w:w="55" w:type="dxa"/>
              <w:left w:w="55" w:type="dxa"/>
              <w:bottom w:w="55" w:type="dxa"/>
              <w:right w:w="55" w:type="dxa"/>
            </w:tcMar>
          </w:tcPr>
          <w:p w14:paraId="6FF6782D" w14:textId="77777777" w:rsidR="00EE61D0" w:rsidRDefault="00EE61D0" w:rsidP="00EE61D0">
            <w:pPr>
              <w:pStyle w:val="TableContents"/>
              <w:jc w:val="center"/>
            </w:pPr>
            <w:r>
              <w:t>2x2</w:t>
            </w:r>
          </w:p>
        </w:tc>
        <w:tc>
          <w:tcPr>
            <w:tcW w:w="2694" w:type="dxa"/>
            <w:tcBorders>
              <w:left w:val="single" w:sz="2" w:space="0" w:color="000000"/>
              <w:bottom w:val="single" w:sz="2" w:space="0" w:color="000000"/>
            </w:tcBorders>
            <w:tcMar>
              <w:top w:w="55" w:type="dxa"/>
              <w:left w:w="55" w:type="dxa"/>
              <w:bottom w:w="55" w:type="dxa"/>
              <w:right w:w="55" w:type="dxa"/>
            </w:tcMar>
          </w:tcPr>
          <w:p w14:paraId="5D6D4A43" w14:textId="77777777" w:rsidR="00EE61D0" w:rsidRDefault="00EE61D0" w:rsidP="00EE61D0">
            <w:pPr>
              <w:pStyle w:val="TableContents"/>
              <w:jc w:val="center"/>
            </w:pPr>
            <w:r>
              <w:t>0.0207901 ms</w:t>
            </w:r>
          </w:p>
        </w:tc>
        <w:tc>
          <w:tcPr>
            <w:tcW w:w="2693" w:type="dxa"/>
            <w:tcBorders>
              <w:left w:val="single" w:sz="2" w:space="0" w:color="000000"/>
              <w:bottom w:val="single" w:sz="2" w:space="0" w:color="000000"/>
            </w:tcBorders>
            <w:tcMar>
              <w:top w:w="55" w:type="dxa"/>
              <w:left w:w="55" w:type="dxa"/>
              <w:bottom w:w="55" w:type="dxa"/>
              <w:right w:w="55" w:type="dxa"/>
            </w:tcMar>
          </w:tcPr>
          <w:p w14:paraId="44C6C62E" w14:textId="77777777" w:rsidR="00EE61D0" w:rsidRDefault="00EE61D0" w:rsidP="00EE61D0">
            <w:pPr>
              <w:pStyle w:val="TableContents"/>
              <w:jc w:val="center"/>
            </w:pPr>
            <w:r>
              <w:t>0.0174999 ms</w:t>
            </w:r>
          </w:p>
        </w:tc>
        <w:tc>
          <w:tcPr>
            <w:tcW w:w="2887" w:type="dxa"/>
            <w:tcBorders>
              <w:left w:val="single" w:sz="2" w:space="0" w:color="000000"/>
              <w:bottom w:val="single" w:sz="2" w:space="0" w:color="000000"/>
              <w:right w:val="single" w:sz="2" w:space="0" w:color="000000"/>
            </w:tcBorders>
            <w:tcMar>
              <w:top w:w="55" w:type="dxa"/>
              <w:left w:w="55" w:type="dxa"/>
              <w:bottom w:w="55" w:type="dxa"/>
              <w:right w:w="55" w:type="dxa"/>
            </w:tcMar>
          </w:tcPr>
          <w:p w14:paraId="18ADA463" w14:textId="76A4BC5D" w:rsidR="00EE61D0" w:rsidRDefault="00EE61D0" w:rsidP="00EE61D0">
            <w:pPr>
              <w:pStyle w:val="TableContents"/>
              <w:jc w:val="center"/>
            </w:pPr>
            <w:r>
              <w:t>0.0232538 ms</w:t>
            </w:r>
          </w:p>
        </w:tc>
      </w:tr>
      <w:tr w:rsidR="00EE61D0" w14:paraId="38AFEAF1" w14:textId="77777777">
        <w:tc>
          <w:tcPr>
            <w:tcW w:w="1698" w:type="dxa"/>
            <w:tcBorders>
              <w:left w:val="single" w:sz="2" w:space="0" w:color="000000"/>
              <w:bottom w:val="single" w:sz="2" w:space="0" w:color="000000"/>
            </w:tcBorders>
            <w:tcMar>
              <w:top w:w="55" w:type="dxa"/>
              <w:left w:w="55" w:type="dxa"/>
              <w:bottom w:w="55" w:type="dxa"/>
              <w:right w:w="55" w:type="dxa"/>
            </w:tcMar>
          </w:tcPr>
          <w:p w14:paraId="78CD0A7F" w14:textId="77777777" w:rsidR="00EE61D0" w:rsidRDefault="00EE61D0" w:rsidP="00EE61D0">
            <w:pPr>
              <w:pStyle w:val="TableContents"/>
              <w:jc w:val="center"/>
            </w:pPr>
            <w:r>
              <w:t>4x4</w:t>
            </w:r>
          </w:p>
        </w:tc>
        <w:tc>
          <w:tcPr>
            <w:tcW w:w="2694" w:type="dxa"/>
            <w:tcBorders>
              <w:left w:val="single" w:sz="2" w:space="0" w:color="000000"/>
              <w:bottom w:val="single" w:sz="2" w:space="0" w:color="000000"/>
            </w:tcBorders>
            <w:tcMar>
              <w:top w:w="55" w:type="dxa"/>
              <w:left w:w="55" w:type="dxa"/>
              <w:bottom w:w="55" w:type="dxa"/>
              <w:right w:w="55" w:type="dxa"/>
            </w:tcMar>
          </w:tcPr>
          <w:p w14:paraId="6D189C40" w14:textId="77777777" w:rsidR="00EE61D0" w:rsidRDefault="00EE61D0" w:rsidP="00EE61D0">
            <w:pPr>
              <w:pStyle w:val="TableContents"/>
              <w:jc w:val="center"/>
            </w:pPr>
            <w:r>
              <w:t>0.0906785 ms</w:t>
            </w:r>
          </w:p>
        </w:tc>
        <w:tc>
          <w:tcPr>
            <w:tcW w:w="2693" w:type="dxa"/>
            <w:tcBorders>
              <w:left w:val="single" w:sz="2" w:space="0" w:color="000000"/>
              <w:bottom w:val="single" w:sz="2" w:space="0" w:color="000000"/>
            </w:tcBorders>
            <w:tcMar>
              <w:top w:w="55" w:type="dxa"/>
              <w:left w:w="55" w:type="dxa"/>
              <w:bottom w:w="55" w:type="dxa"/>
              <w:right w:w="55" w:type="dxa"/>
            </w:tcMar>
          </w:tcPr>
          <w:p w14:paraId="642F35AA" w14:textId="77777777" w:rsidR="00EE61D0" w:rsidRDefault="00EE61D0" w:rsidP="00EE61D0">
            <w:pPr>
              <w:pStyle w:val="TableContents"/>
              <w:jc w:val="center"/>
            </w:pPr>
            <w:r>
              <w:t>0.4002250 ms</w:t>
            </w:r>
          </w:p>
        </w:tc>
        <w:tc>
          <w:tcPr>
            <w:tcW w:w="2887"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2AA2B0" w14:textId="7B8E0231" w:rsidR="00EE61D0" w:rsidRDefault="00EE61D0" w:rsidP="00EE61D0">
            <w:pPr>
              <w:pStyle w:val="TableContents"/>
              <w:jc w:val="center"/>
            </w:pPr>
            <w:r>
              <w:t>0.0853697 ms</w:t>
            </w:r>
          </w:p>
        </w:tc>
      </w:tr>
      <w:tr w:rsidR="00EE61D0" w14:paraId="71F62679" w14:textId="77777777">
        <w:tc>
          <w:tcPr>
            <w:tcW w:w="1698" w:type="dxa"/>
            <w:tcBorders>
              <w:left w:val="single" w:sz="2" w:space="0" w:color="000000"/>
              <w:bottom w:val="single" w:sz="2" w:space="0" w:color="000000"/>
            </w:tcBorders>
            <w:tcMar>
              <w:top w:w="55" w:type="dxa"/>
              <w:left w:w="55" w:type="dxa"/>
              <w:bottom w:w="55" w:type="dxa"/>
              <w:right w:w="55" w:type="dxa"/>
            </w:tcMar>
          </w:tcPr>
          <w:p w14:paraId="4FD4F173" w14:textId="77777777" w:rsidR="00EE61D0" w:rsidRDefault="00EE61D0" w:rsidP="00EE61D0">
            <w:pPr>
              <w:pStyle w:val="TableContents"/>
              <w:jc w:val="center"/>
            </w:pPr>
            <w:r>
              <w:t>8x8</w:t>
            </w:r>
          </w:p>
        </w:tc>
        <w:tc>
          <w:tcPr>
            <w:tcW w:w="2694" w:type="dxa"/>
            <w:tcBorders>
              <w:left w:val="single" w:sz="2" w:space="0" w:color="000000"/>
              <w:bottom w:val="single" w:sz="2" w:space="0" w:color="000000"/>
            </w:tcBorders>
            <w:tcMar>
              <w:top w:w="55" w:type="dxa"/>
              <w:left w:w="55" w:type="dxa"/>
              <w:bottom w:w="55" w:type="dxa"/>
              <w:right w:w="55" w:type="dxa"/>
            </w:tcMar>
          </w:tcPr>
          <w:p w14:paraId="373FA7B6" w14:textId="77777777" w:rsidR="00EE61D0" w:rsidRDefault="00EE61D0" w:rsidP="00EE61D0">
            <w:pPr>
              <w:pStyle w:val="TableContents"/>
              <w:jc w:val="center"/>
            </w:pPr>
            <w:r>
              <w:t>0.6840230 ms</w:t>
            </w:r>
          </w:p>
        </w:tc>
        <w:tc>
          <w:tcPr>
            <w:tcW w:w="2693" w:type="dxa"/>
            <w:tcBorders>
              <w:left w:val="single" w:sz="2" w:space="0" w:color="000000"/>
              <w:bottom w:val="single" w:sz="2" w:space="0" w:color="000000"/>
            </w:tcBorders>
            <w:tcMar>
              <w:top w:w="55" w:type="dxa"/>
              <w:left w:w="55" w:type="dxa"/>
              <w:bottom w:w="55" w:type="dxa"/>
              <w:right w:w="55" w:type="dxa"/>
            </w:tcMar>
          </w:tcPr>
          <w:p w14:paraId="2011D047" w14:textId="77777777" w:rsidR="00EE61D0" w:rsidRDefault="00EE61D0" w:rsidP="00EE61D0">
            <w:pPr>
              <w:pStyle w:val="TableContents"/>
              <w:jc w:val="center"/>
            </w:pPr>
            <w:r>
              <w:t>1.7864900 ms</w:t>
            </w:r>
          </w:p>
        </w:tc>
        <w:tc>
          <w:tcPr>
            <w:tcW w:w="2887"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70017E" w14:textId="4CDF7487" w:rsidR="00EE61D0" w:rsidRDefault="00EE61D0" w:rsidP="00EE61D0">
            <w:pPr>
              <w:pStyle w:val="TableContents"/>
              <w:jc w:val="center"/>
            </w:pPr>
            <w:r>
              <w:t>0.5561670 ms</w:t>
            </w:r>
          </w:p>
        </w:tc>
      </w:tr>
      <w:tr w:rsidR="00EE61D0" w14:paraId="052CB440" w14:textId="77777777">
        <w:tc>
          <w:tcPr>
            <w:tcW w:w="1698" w:type="dxa"/>
            <w:tcBorders>
              <w:left w:val="single" w:sz="2" w:space="0" w:color="000000"/>
              <w:bottom w:val="single" w:sz="2" w:space="0" w:color="000000"/>
            </w:tcBorders>
            <w:tcMar>
              <w:top w:w="55" w:type="dxa"/>
              <w:left w:w="55" w:type="dxa"/>
              <w:bottom w:w="55" w:type="dxa"/>
              <w:right w:w="55" w:type="dxa"/>
            </w:tcMar>
          </w:tcPr>
          <w:p w14:paraId="0B2ED8C9" w14:textId="77777777" w:rsidR="00EE61D0" w:rsidRDefault="00EE61D0" w:rsidP="00EE61D0">
            <w:pPr>
              <w:pStyle w:val="TableContents"/>
              <w:jc w:val="center"/>
            </w:pPr>
            <w:r>
              <w:t>16x16</w:t>
            </w:r>
          </w:p>
        </w:tc>
        <w:tc>
          <w:tcPr>
            <w:tcW w:w="2694" w:type="dxa"/>
            <w:tcBorders>
              <w:left w:val="single" w:sz="2" w:space="0" w:color="000000"/>
              <w:bottom w:val="single" w:sz="2" w:space="0" w:color="000000"/>
            </w:tcBorders>
            <w:tcMar>
              <w:top w:w="55" w:type="dxa"/>
              <w:left w:w="55" w:type="dxa"/>
              <w:bottom w:w="55" w:type="dxa"/>
              <w:right w:w="55" w:type="dxa"/>
            </w:tcMar>
          </w:tcPr>
          <w:p w14:paraId="1F3F4EFE" w14:textId="77777777" w:rsidR="00EE61D0" w:rsidRDefault="00EE61D0" w:rsidP="00EE61D0">
            <w:pPr>
              <w:pStyle w:val="TableContents"/>
              <w:jc w:val="center"/>
            </w:pPr>
            <w:r>
              <w:t>5.0810200 ms</w:t>
            </w:r>
          </w:p>
        </w:tc>
        <w:tc>
          <w:tcPr>
            <w:tcW w:w="2693" w:type="dxa"/>
            <w:tcBorders>
              <w:left w:val="single" w:sz="2" w:space="0" w:color="000000"/>
              <w:bottom w:val="single" w:sz="2" w:space="0" w:color="000000"/>
            </w:tcBorders>
            <w:tcMar>
              <w:top w:w="55" w:type="dxa"/>
              <w:left w:w="55" w:type="dxa"/>
              <w:bottom w:w="55" w:type="dxa"/>
              <w:right w:w="55" w:type="dxa"/>
            </w:tcMar>
          </w:tcPr>
          <w:p w14:paraId="5AC6340C" w14:textId="77777777" w:rsidR="00EE61D0" w:rsidRDefault="00EE61D0" w:rsidP="00EE61D0">
            <w:pPr>
              <w:pStyle w:val="TableContents"/>
              <w:jc w:val="center"/>
            </w:pPr>
            <w:r>
              <w:t>13.001200 ms</w:t>
            </w:r>
          </w:p>
        </w:tc>
        <w:tc>
          <w:tcPr>
            <w:tcW w:w="2887" w:type="dxa"/>
            <w:tcBorders>
              <w:left w:val="single" w:sz="2" w:space="0" w:color="000000"/>
              <w:bottom w:val="single" w:sz="2" w:space="0" w:color="000000"/>
              <w:right w:val="single" w:sz="2" w:space="0" w:color="000000"/>
            </w:tcBorders>
            <w:tcMar>
              <w:top w:w="55" w:type="dxa"/>
              <w:left w:w="55" w:type="dxa"/>
              <w:bottom w:w="55" w:type="dxa"/>
              <w:right w:w="55" w:type="dxa"/>
            </w:tcMar>
          </w:tcPr>
          <w:p w14:paraId="00C79F08" w14:textId="414390A0" w:rsidR="00EE61D0" w:rsidRDefault="00EE61D0" w:rsidP="00EE61D0">
            <w:pPr>
              <w:pStyle w:val="TableContents"/>
              <w:jc w:val="center"/>
            </w:pPr>
            <w:r>
              <w:t>4.3421600 ms</w:t>
            </w:r>
          </w:p>
        </w:tc>
      </w:tr>
      <w:tr w:rsidR="00EE61D0" w14:paraId="3600C063" w14:textId="77777777">
        <w:tc>
          <w:tcPr>
            <w:tcW w:w="1698" w:type="dxa"/>
            <w:tcBorders>
              <w:left w:val="single" w:sz="2" w:space="0" w:color="000000"/>
              <w:bottom w:val="single" w:sz="2" w:space="0" w:color="000000"/>
            </w:tcBorders>
            <w:tcMar>
              <w:top w:w="55" w:type="dxa"/>
              <w:left w:w="55" w:type="dxa"/>
              <w:bottom w:w="55" w:type="dxa"/>
              <w:right w:w="55" w:type="dxa"/>
            </w:tcMar>
          </w:tcPr>
          <w:p w14:paraId="1F0BB386" w14:textId="77777777" w:rsidR="00EE61D0" w:rsidRDefault="00EE61D0" w:rsidP="00EE61D0">
            <w:pPr>
              <w:pStyle w:val="TableContents"/>
              <w:jc w:val="center"/>
            </w:pPr>
            <w:r>
              <w:t>32x32</w:t>
            </w:r>
          </w:p>
        </w:tc>
        <w:tc>
          <w:tcPr>
            <w:tcW w:w="2694" w:type="dxa"/>
            <w:tcBorders>
              <w:left w:val="single" w:sz="2" w:space="0" w:color="000000"/>
              <w:bottom w:val="single" w:sz="2" w:space="0" w:color="000000"/>
            </w:tcBorders>
            <w:tcMar>
              <w:top w:w="55" w:type="dxa"/>
              <w:left w:w="55" w:type="dxa"/>
              <w:bottom w:w="55" w:type="dxa"/>
              <w:right w:w="55" w:type="dxa"/>
            </w:tcMar>
          </w:tcPr>
          <w:p w14:paraId="1EF2EA77" w14:textId="77777777" w:rsidR="00EE61D0" w:rsidRDefault="00EE61D0" w:rsidP="00EE61D0">
            <w:pPr>
              <w:pStyle w:val="TableContents"/>
              <w:jc w:val="center"/>
            </w:pPr>
            <w:r>
              <w:t>37.322900 ms</w:t>
            </w:r>
          </w:p>
        </w:tc>
        <w:tc>
          <w:tcPr>
            <w:tcW w:w="2693" w:type="dxa"/>
            <w:tcBorders>
              <w:left w:val="single" w:sz="2" w:space="0" w:color="000000"/>
              <w:bottom w:val="single" w:sz="2" w:space="0" w:color="000000"/>
            </w:tcBorders>
            <w:tcMar>
              <w:top w:w="55" w:type="dxa"/>
              <w:left w:w="55" w:type="dxa"/>
              <w:bottom w:w="55" w:type="dxa"/>
              <w:right w:w="55" w:type="dxa"/>
            </w:tcMar>
          </w:tcPr>
          <w:p w14:paraId="6819960E" w14:textId="77777777" w:rsidR="00EE61D0" w:rsidRDefault="00EE61D0" w:rsidP="00EE61D0">
            <w:pPr>
              <w:pStyle w:val="TableContents"/>
              <w:jc w:val="center"/>
            </w:pPr>
            <w:r>
              <w:t>87.353200 ms</w:t>
            </w:r>
          </w:p>
        </w:tc>
        <w:tc>
          <w:tcPr>
            <w:tcW w:w="2887" w:type="dxa"/>
            <w:tcBorders>
              <w:left w:val="single" w:sz="2" w:space="0" w:color="000000"/>
              <w:bottom w:val="single" w:sz="2" w:space="0" w:color="000000"/>
              <w:right w:val="single" w:sz="2" w:space="0" w:color="000000"/>
            </w:tcBorders>
            <w:tcMar>
              <w:top w:w="55" w:type="dxa"/>
              <w:left w:w="55" w:type="dxa"/>
              <w:bottom w:w="55" w:type="dxa"/>
              <w:right w:w="55" w:type="dxa"/>
            </w:tcMar>
          </w:tcPr>
          <w:p w14:paraId="389E8FD5" w14:textId="7CDEFC4E" w:rsidR="00EE61D0" w:rsidRDefault="00EE61D0" w:rsidP="00EE61D0">
            <w:pPr>
              <w:pStyle w:val="TableContents"/>
              <w:jc w:val="center"/>
            </w:pPr>
            <w:r>
              <w:t>40.369000 ms</w:t>
            </w:r>
          </w:p>
        </w:tc>
      </w:tr>
      <w:tr w:rsidR="00EE61D0" w14:paraId="24EA1DA7" w14:textId="77777777">
        <w:tc>
          <w:tcPr>
            <w:tcW w:w="1698" w:type="dxa"/>
            <w:tcBorders>
              <w:left w:val="single" w:sz="2" w:space="0" w:color="000000"/>
              <w:bottom w:val="single" w:sz="2" w:space="0" w:color="000000"/>
            </w:tcBorders>
            <w:tcMar>
              <w:top w:w="55" w:type="dxa"/>
              <w:left w:w="55" w:type="dxa"/>
              <w:bottom w:w="55" w:type="dxa"/>
              <w:right w:w="55" w:type="dxa"/>
            </w:tcMar>
          </w:tcPr>
          <w:p w14:paraId="55E15FEB" w14:textId="77777777" w:rsidR="00EE61D0" w:rsidRDefault="00EE61D0" w:rsidP="00EE61D0">
            <w:pPr>
              <w:pStyle w:val="TableContents"/>
              <w:jc w:val="center"/>
            </w:pPr>
            <w:r>
              <w:t>64x64</w:t>
            </w:r>
          </w:p>
        </w:tc>
        <w:tc>
          <w:tcPr>
            <w:tcW w:w="2694" w:type="dxa"/>
            <w:tcBorders>
              <w:left w:val="single" w:sz="2" w:space="0" w:color="000000"/>
              <w:bottom w:val="single" w:sz="2" w:space="0" w:color="000000"/>
            </w:tcBorders>
            <w:tcMar>
              <w:top w:w="55" w:type="dxa"/>
              <w:left w:w="55" w:type="dxa"/>
              <w:bottom w:w="55" w:type="dxa"/>
              <w:right w:w="55" w:type="dxa"/>
            </w:tcMar>
          </w:tcPr>
          <w:p w14:paraId="42299EED" w14:textId="77777777" w:rsidR="00EE61D0" w:rsidRDefault="00EE61D0" w:rsidP="00EE61D0">
            <w:pPr>
              <w:pStyle w:val="TableContents"/>
              <w:jc w:val="center"/>
            </w:pPr>
            <w:r>
              <w:t>274.47600 ms</w:t>
            </w:r>
          </w:p>
        </w:tc>
        <w:tc>
          <w:tcPr>
            <w:tcW w:w="2693" w:type="dxa"/>
            <w:tcBorders>
              <w:left w:val="single" w:sz="2" w:space="0" w:color="000000"/>
              <w:bottom w:val="single" w:sz="2" w:space="0" w:color="000000"/>
            </w:tcBorders>
            <w:tcMar>
              <w:top w:w="55" w:type="dxa"/>
              <w:left w:w="55" w:type="dxa"/>
              <w:bottom w:w="55" w:type="dxa"/>
              <w:right w:w="55" w:type="dxa"/>
            </w:tcMar>
          </w:tcPr>
          <w:p w14:paraId="51C2BACB" w14:textId="77777777" w:rsidR="00EE61D0" w:rsidRDefault="00EE61D0" w:rsidP="00EE61D0">
            <w:pPr>
              <w:pStyle w:val="TableContents"/>
              <w:jc w:val="center"/>
            </w:pPr>
            <w:r>
              <w:t>610.65000 ms</w:t>
            </w:r>
          </w:p>
        </w:tc>
        <w:tc>
          <w:tcPr>
            <w:tcW w:w="2887" w:type="dxa"/>
            <w:tcBorders>
              <w:left w:val="single" w:sz="2" w:space="0" w:color="000000"/>
              <w:bottom w:val="single" w:sz="2" w:space="0" w:color="000000"/>
              <w:right w:val="single" w:sz="2" w:space="0" w:color="000000"/>
            </w:tcBorders>
            <w:tcMar>
              <w:top w:w="55" w:type="dxa"/>
              <w:left w:w="55" w:type="dxa"/>
              <w:bottom w:w="55" w:type="dxa"/>
              <w:right w:w="55" w:type="dxa"/>
            </w:tcMar>
          </w:tcPr>
          <w:p w14:paraId="3684EFA3" w14:textId="4D815EA2" w:rsidR="00EE61D0" w:rsidRDefault="00EE61D0" w:rsidP="00EE61D0">
            <w:pPr>
              <w:pStyle w:val="TableContents"/>
              <w:jc w:val="center"/>
            </w:pPr>
            <w:r>
              <w:t>270.18300 ms</w:t>
            </w:r>
          </w:p>
        </w:tc>
      </w:tr>
      <w:tr w:rsidR="00EE61D0" w14:paraId="4BE8E779" w14:textId="77777777">
        <w:tc>
          <w:tcPr>
            <w:tcW w:w="1698" w:type="dxa"/>
            <w:tcBorders>
              <w:left w:val="single" w:sz="2" w:space="0" w:color="000000"/>
              <w:bottom w:val="single" w:sz="2" w:space="0" w:color="000000"/>
            </w:tcBorders>
            <w:tcMar>
              <w:top w:w="55" w:type="dxa"/>
              <w:left w:w="55" w:type="dxa"/>
              <w:bottom w:w="55" w:type="dxa"/>
              <w:right w:w="55" w:type="dxa"/>
            </w:tcMar>
          </w:tcPr>
          <w:p w14:paraId="4480568D" w14:textId="77777777" w:rsidR="00EE61D0" w:rsidRDefault="00EE61D0" w:rsidP="00EE61D0">
            <w:pPr>
              <w:pStyle w:val="TableContents"/>
              <w:jc w:val="center"/>
            </w:pPr>
            <w:r>
              <w:t>128x128</w:t>
            </w:r>
          </w:p>
        </w:tc>
        <w:tc>
          <w:tcPr>
            <w:tcW w:w="2694" w:type="dxa"/>
            <w:tcBorders>
              <w:left w:val="single" w:sz="2" w:space="0" w:color="000000"/>
              <w:bottom w:val="single" w:sz="2" w:space="0" w:color="000000"/>
            </w:tcBorders>
            <w:tcMar>
              <w:top w:w="55" w:type="dxa"/>
              <w:left w:w="55" w:type="dxa"/>
              <w:bottom w:w="55" w:type="dxa"/>
              <w:right w:w="55" w:type="dxa"/>
            </w:tcMar>
          </w:tcPr>
          <w:p w14:paraId="0A85329F" w14:textId="77777777" w:rsidR="00EE61D0" w:rsidRDefault="00EE61D0" w:rsidP="00EE61D0">
            <w:pPr>
              <w:pStyle w:val="TableContents"/>
              <w:jc w:val="center"/>
            </w:pPr>
            <w:r>
              <w:t>1950.3500 ms</w:t>
            </w:r>
          </w:p>
        </w:tc>
        <w:tc>
          <w:tcPr>
            <w:tcW w:w="2693" w:type="dxa"/>
            <w:tcBorders>
              <w:left w:val="single" w:sz="2" w:space="0" w:color="000000"/>
              <w:bottom w:val="single" w:sz="2" w:space="0" w:color="000000"/>
            </w:tcBorders>
            <w:tcMar>
              <w:top w:w="55" w:type="dxa"/>
              <w:left w:w="55" w:type="dxa"/>
              <w:bottom w:w="55" w:type="dxa"/>
              <w:right w:w="55" w:type="dxa"/>
            </w:tcMar>
          </w:tcPr>
          <w:p w14:paraId="32F3B79C" w14:textId="77777777" w:rsidR="00EE61D0" w:rsidRDefault="00EE61D0" w:rsidP="00EE61D0">
            <w:pPr>
              <w:pStyle w:val="TableContents"/>
              <w:jc w:val="center"/>
            </w:pPr>
            <w:r>
              <w:t>4320.6400 ms</w:t>
            </w:r>
          </w:p>
        </w:tc>
        <w:tc>
          <w:tcPr>
            <w:tcW w:w="2887"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D797D7" w14:textId="7B0352F5" w:rsidR="00EE61D0" w:rsidRDefault="00EE61D0" w:rsidP="00EE61D0">
            <w:pPr>
              <w:pStyle w:val="TableContents"/>
              <w:jc w:val="center"/>
            </w:pPr>
            <w:r>
              <w:t>1795.3800 ms</w:t>
            </w:r>
          </w:p>
        </w:tc>
      </w:tr>
      <w:tr w:rsidR="00EE61D0" w14:paraId="0B56D4D3" w14:textId="77777777">
        <w:tc>
          <w:tcPr>
            <w:tcW w:w="1698" w:type="dxa"/>
            <w:tcBorders>
              <w:left w:val="single" w:sz="2" w:space="0" w:color="000000"/>
              <w:bottom w:val="single" w:sz="2" w:space="0" w:color="000000"/>
            </w:tcBorders>
            <w:tcMar>
              <w:top w:w="55" w:type="dxa"/>
              <w:left w:w="55" w:type="dxa"/>
              <w:bottom w:w="55" w:type="dxa"/>
              <w:right w:w="55" w:type="dxa"/>
            </w:tcMar>
          </w:tcPr>
          <w:p w14:paraId="4104FB07" w14:textId="77777777" w:rsidR="00EE61D0" w:rsidRDefault="00EE61D0" w:rsidP="00EE61D0">
            <w:pPr>
              <w:pStyle w:val="TableContents"/>
              <w:jc w:val="center"/>
            </w:pPr>
            <w:r>
              <w:t>256x256</w:t>
            </w:r>
          </w:p>
        </w:tc>
        <w:tc>
          <w:tcPr>
            <w:tcW w:w="2694" w:type="dxa"/>
            <w:tcBorders>
              <w:left w:val="single" w:sz="2" w:space="0" w:color="000000"/>
              <w:bottom w:val="single" w:sz="2" w:space="0" w:color="000000"/>
            </w:tcBorders>
            <w:tcMar>
              <w:top w:w="55" w:type="dxa"/>
              <w:left w:w="55" w:type="dxa"/>
              <w:bottom w:w="55" w:type="dxa"/>
              <w:right w:w="55" w:type="dxa"/>
            </w:tcMar>
          </w:tcPr>
          <w:p w14:paraId="771F0EDC" w14:textId="77777777" w:rsidR="00EE61D0" w:rsidRDefault="00EE61D0" w:rsidP="00EE61D0">
            <w:pPr>
              <w:pStyle w:val="TableContents"/>
              <w:jc w:val="center"/>
            </w:pPr>
            <w:r>
              <w:t>15379.900 ms</w:t>
            </w:r>
          </w:p>
        </w:tc>
        <w:tc>
          <w:tcPr>
            <w:tcW w:w="2693" w:type="dxa"/>
            <w:tcBorders>
              <w:left w:val="single" w:sz="2" w:space="0" w:color="000000"/>
              <w:bottom w:val="single" w:sz="2" w:space="0" w:color="000000"/>
            </w:tcBorders>
            <w:tcMar>
              <w:top w:w="55" w:type="dxa"/>
              <w:left w:w="55" w:type="dxa"/>
              <w:bottom w:w="55" w:type="dxa"/>
              <w:right w:w="55" w:type="dxa"/>
            </w:tcMar>
          </w:tcPr>
          <w:p w14:paraId="7D8A0D85" w14:textId="77777777" w:rsidR="00EE61D0" w:rsidRDefault="00EE61D0" w:rsidP="00EE61D0">
            <w:pPr>
              <w:pStyle w:val="TableContents"/>
              <w:jc w:val="center"/>
            </w:pPr>
            <w:r>
              <w:t>30087.500 ms</w:t>
            </w:r>
          </w:p>
        </w:tc>
        <w:tc>
          <w:tcPr>
            <w:tcW w:w="2887" w:type="dxa"/>
            <w:tcBorders>
              <w:left w:val="single" w:sz="2" w:space="0" w:color="000000"/>
              <w:bottom w:val="single" w:sz="2" w:space="0" w:color="000000"/>
              <w:right w:val="single" w:sz="2" w:space="0" w:color="000000"/>
            </w:tcBorders>
            <w:tcMar>
              <w:top w:w="55" w:type="dxa"/>
              <w:left w:w="55" w:type="dxa"/>
              <w:bottom w:w="55" w:type="dxa"/>
              <w:right w:w="55" w:type="dxa"/>
            </w:tcMar>
          </w:tcPr>
          <w:p w14:paraId="3435B468" w14:textId="1598D2D0" w:rsidR="00EE61D0" w:rsidRDefault="00EE61D0" w:rsidP="00EE61D0">
            <w:pPr>
              <w:pStyle w:val="TableContents"/>
              <w:jc w:val="center"/>
            </w:pPr>
            <w:r>
              <w:t>12159.500 ms</w:t>
            </w:r>
          </w:p>
        </w:tc>
      </w:tr>
    </w:tbl>
    <w:p w14:paraId="1D2F4A5E" w14:textId="77777777" w:rsidR="007550D8" w:rsidRDefault="007550D8">
      <w:pPr>
        <w:pStyle w:val="Standard"/>
        <w:spacing w:after="120" w:line="276" w:lineRule="auto"/>
        <w:jc w:val="center"/>
        <w:rPr>
          <w:i/>
          <w:iCs/>
          <w:lang w:val="fr-FR"/>
        </w:rPr>
      </w:pPr>
    </w:p>
    <w:p w14:paraId="34B09CC2" w14:textId="77777777" w:rsidR="002455AC" w:rsidRDefault="002455AC">
      <w:pPr>
        <w:suppressAutoHyphens w:val="0"/>
        <w:rPr>
          <w:b/>
          <w:bCs/>
          <w:sz w:val="44"/>
          <w:szCs w:val="44"/>
          <w:lang w:val="fr-FR"/>
        </w:rPr>
      </w:pPr>
      <w:r>
        <w:rPr>
          <w:lang w:val="fr-FR"/>
        </w:rPr>
        <w:br w:type="page"/>
      </w:r>
    </w:p>
    <w:p w14:paraId="3A44B5F7" w14:textId="44C0D4CD" w:rsidR="007550D8" w:rsidRDefault="008769A9">
      <w:pPr>
        <w:pStyle w:val="Heading1"/>
        <w:rPr>
          <w:lang w:val="fr-FR"/>
        </w:rPr>
      </w:pPr>
      <w:r>
        <w:rPr>
          <w:lang w:val="fr-FR"/>
        </w:rPr>
        <w:lastRenderedPageBreak/>
        <w:t>Q2 – Test de puissance</w:t>
      </w:r>
    </w:p>
    <w:p w14:paraId="790598F2" w14:textId="77777777" w:rsidR="007550D8" w:rsidRPr="00015320" w:rsidRDefault="008769A9">
      <w:pPr>
        <w:pStyle w:val="Textbody"/>
        <w:spacing w:after="120" w:line="276" w:lineRule="auto"/>
        <w:rPr>
          <w:lang w:val="fr-CA"/>
        </w:rPr>
      </w:pPr>
      <w:r>
        <w:rPr>
          <w:rStyle w:val="Policepardfaut"/>
          <w:i/>
          <w:iCs/>
          <w:lang w:val="fr-FR"/>
        </w:rPr>
        <w:t>Pour chacun des algorithmes, appliquez le test de puissance et rapportez les graphiques ici. En quelques lignes, décrivez ce que vous pouvez déduire du test de puissance. Vous pouvez vous référer flow chart « </w:t>
      </w:r>
      <w:r>
        <w:rPr>
          <w:rStyle w:val="Policepardfaut"/>
          <w:b/>
          <w:i/>
          <w:iCs/>
          <w:u w:val="single"/>
          <w:lang w:val="fr-FR"/>
        </w:rPr>
        <w:t>Approche d’analyse empirique</w:t>
      </w:r>
      <w:r>
        <w:rPr>
          <w:rStyle w:val="Policepardfaut"/>
          <w:i/>
          <w:iCs/>
          <w:lang w:val="fr-FR"/>
        </w:rPr>
        <w:t> » disponible sur Moodle (section 3).</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7550D8" w14:paraId="2A28C51E" w14:textId="77777777">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14:paraId="66C98269" w14:textId="77777777" w:rsidR="007550D8" w:rsidRDefault="008769A9">
            <w:pPr>
              <w:pStyle w:val="TableContents"/>
              <w:spacing w:line="276" w:lineRule="auto"/>
              <w:jc w:val="center"/>
              <w:rPr>
                <w:b/>
                <w:lang w:val="fr-FR"/>
              </w:rPr>
            </w:pPr>
            <w:r>
              <w:rPr>
                <w:b/>
                <w:lang w:val="fr-FR"/>
              </w:rP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B9CD1C8" w14:textId="77777777" w:rsidR="007550D8" w:rsidRDefault="008769A9">
            <w:pPr>
              <w:pStyle w:val="TableContents"/>
              <w:spacing w:line="276" w:lineRule="auto"/>
              <w:jc w:val="center"/>
              <w:rPr>
                <w:lang w:val="fr-FR"/>
              </w:rPr>
            </w:pPr>
            <w:r>
              <w:rPr>
                <w:lang w:val="fr-FR"/>
              </w:rPr>
              <w:t xml:space="preserve"> / 3 pt</w:t>
            </w:r>
          </w:p>
        </w:tc>
      </w:tr>
    </w:tbl>
    <w:p w14:paraId="6B22FFF8" w14:textId="7E796084" w:rsidR="00015320" w:rsidRDefault="00015320" w:rsidP="00722444">
      <w:pPr>
        <w:pStyle w:val="Textbody"/>
        <w:spacing w:before="240" w:after="120" w:line="276" w:lineRule="auto"/>
        <w:jc w:val="center"/>
        <w:rPr>
          <w:lang w:val="fr-FR"/>
        </w:rPr>
      </w:pPr>
      <w:r>
        <w:rPr>
          <w:noProof/>
        </w:rPr>
        <w:drawing>
          <wp:inline distT="0" distB="0" distL="0" distR="0" wp14:anchorId="583D8F89" wp14:editId="5C41E422">
            <wp:extent cx="4591080" cy="3000240"/>
            <wp:effectExtent l="0" t="0" r="0" b="10160"/>
            <wp:docPr id="2" name="Chart 2">
              <a:extLst xmlns:a="http://schemas.openxmlformats.org/drawingml/2006/main">
                <a:ext uri="{FF2B5EF4-FFF2-40B4-BE49-F238E27FC236}">
                  <a16:creationId xmlns:a16="http://schemas.microsoft.com/office/drawing/2014/main" id="{17A85936-E674-45E1-BEEA-F20EC11FC0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D3CD76F" w14:textId="2E60DDC3" w:rsidR="00015320" w:rsidRDefault="00015320">
      <w:pPr>
        <w:pStyle w:val="Textbody"/>
        <w:spacing w:before="240" w:after="120" w:line="276" w:lineRule="auto"/>
        <w:rPr>
          <w:lang w:val="fr-FR"/>
        </w:rPr>
      </w:pPr>
    </w:p>
    <w:p w14:paraId="55284BF1" w14:textId="715ED39B" w:rsidR="00015320" w:rsidRDefault="00015320" w:rsidP="00722444">
      <w:pPr>
        <w:pStyle w:val="Textbody"/>
        <w:spacing w:before="240" w:after="120" w:line="276" w:lineRule="auto"/>
        <w:jc w:val="center"/>
        <w:rPr>
          <w:lang w:val="fr-FR"/>
        </w:rPr>
      </w:pPr>
      <w:r>
        <w:rPr>
          <w:noProof/>
        </w:rPr>
        <w:drawing>
          <wp:inline distT="0" distB="0" distL="0" distR="0" wp14:anchorId="29FDBFBA" wp14:editId="251DF996">
            <wp:extent cx="4641011" cy="2980690"/>
            <wp:effectExtent l="0" t="0" r="7620" b="10160"/>
            <wp:docPr id="4" name="Chart 4">
              <a:extLst xmlns:a="http://schemas.openxmlformats.org/drawingml/2006/main">
                <a:ext uri="{FF2B5EF4-FFF2-40B4-BE49-F238E27FC236}">
                  <a16:creationId xmlns:a16="http://schemas.microsoft.com/office/drawing/2014/main" id="{BE85827D-96AD-4F77-A352-1DB545AA69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28CC64E" w14:textId="3F7D8B18" w:rsidR="00722444" w:rsidRDefault="0068240C" w:rsidP="00722444">
      <w:pPr>
        <w:pStyle w:val="Textbody"/>
        <w:spacing w:before="240" w:after="120" w:line="276" w:lineRule="auto"/>
        <w:jc w:val="center"/>
        <w:rPr>
          <w:lang w:val="fr-FR"/>
        </w:rPr>
      </w:pPr>
      <w:r>
        <w:rPr>
          <w:noProof/>
        </w:rPr>
        <w:lastRenderedPageBreak/>
        <w:drawing>
          <wp:inline distT="0" distB="0" distL="0" distR="0" wp14:anchorId="4E4DE079" wp14:editId="11D21C09">
            <wp:extent cx="4591080" cy="2943360"/>
            <wp:effectExtent l="0" t="0" r="0" b="9525"/>
            <wp:docPr id="5" name="Chart 5">
              <a:extLst xmlns:a="http://schemas.openxmlformats.org/drawingml/2006/main">
                <a:ext uri="{FF2B5EF4-FFF2-40B4-BE49-F238E27FC236}">
                  <a16:creationId xmlns:a16="http://schemas.microsoft.com/office/drawing/2014/main" id="{3A2818A0-8B31-4C53-8029-F6CE1251F1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0F29F3B" w14:textId="77777777" w:rsidR="00722444" w:rsidRPr="00722444" w:rsidRDefault="00722444" w:rsidP="00722444">
      <w:pPr>
        <w:pStyle w:val="Textbody"/>
        <w:spacing w:before="240" w:after="120" w:line="276" w:lineRule="auto"/>
        <w:jc w:val="center"/>
        <w:rPr>
          <w:lang w:val="fr-FR"/>
        </w:rPr>
      </w:pPr>
    </w:p>
    <w:p w14:paraId="2E95B064" w14:textId="5CB193BE" w:rsidR="007550D8" w:rsidRDefault="00722444" w:rsidP="0068240C">
      <w:pPr>
        <w:pStyle w:val="Textbody"/>
        <w:spacing w:before="240" w:after="120" w:line="276" w:lineRule="auto"/>
        <w:jc w:val="both"/>
        <w:rPr>
          <w:lang w:val="fr-FR"/>
        </w:rPr>
      </w:pPr>
      <w:r>
        <w:rPr>
          <w:lang w:val="fr-FR"/>
        </w:rPr>
        <w:t xml:space="preserve">Puisque les droites passent par tous les points sur les graphiques log-log, nous pouvons </w:t>
      </w:r>
      <w:r>
        <w:rPr>
          <w:lang w:val="fr-CA"/>
        </w:rPr>
        <w:t xml:space="preserve">déduire que la consommation est polynomiale dans tous les cas et suivent une équation </w:t>
      </w:r>
      <m:oMath>
        <m:r>
          <w:rPr>
            <w:rFonts w:ascii="Cambria Math" w:hAnsi="Cambria Math"/>
            <w:lang w:val="fr-FR"/>
          </w:rPr>
          <m:t xml:space="preserve">y= </m:t>
        </m:r>
        <m:sSup>
          <m:sSupPr>
            <m:ctrlPr>
              <w:rPr>
                <w:rFonts w:ascii="Cambria Math" w:hAnsi="Cambria Math"/>
                <w:i/>
                <w:lang w:val="fr-CA"/>
              </w:rPr>
            </m:ctrlPr>
          </m:sSupPr>
          <m:e>
            <m:r>
              <w:rPr>
                <w:rFonts w:ascii="Cambria Math" w:hAnsi="Cambria Math"/>
                <w:lang w:val="fr-FR"/>
              </w:rPr>
              <m:t>a</m:t>
            </m:r>
            <m:ctrlPr>
              <w:rPr>
                <w:rFonts w:ascii="Cambria Math" w:hAnsi="Cambria Math"/>
                <w:i/>
                <w:lang w:val="fr-FR"/>
              </w:rPr>
            </m:ctrlPr>
          </m:e>
          <m:sup>
            <m:r>
              <w:rPr>
                <w:rFonts w:ascii="Cambria Math" w:hAnsi="Cambria Math"/>
                <w:vertAlign w:val="superscript"/>
                <w:lang w:val="fr-FR"/>
              </w:rPr>
              <m:t>b</m:t>
            </m:r>
          </m:sup>
        </m:sSup>
        <m:r>
          <w:rPr>
            <w:rFonts w:ascii="Cambria Math" w:hAnsi="Cambria Math"/>
            <w:vertAlign w:val="superscript"/>
            <w:lang w:val="fr-FR"/>
          </w:rPr>
          <m:t xml:space="preserve"> </m:t>
        </m:r>
        <m:r>
          <w:rPr>
            <w:rFonts w:ascii="Cambria Math" w:hAnsi="Cambria Math"/>
            <w:lang w:val="fr-FR"/>
          </w:rPr>
          <m:t xml:space="preserve">* </m:t>
        </m:r>
        <m:sSup>
          <m:sSupPr>
            <m:ctrlPr>
              <w:rPr>
                <w:rFonts w:ascii="Cambria Math" w:hAnsi="Cambria Math"/>
                <w:i/>
                <w:lang w:val="fr-FR"/>
              </w:rPr>
            </m:ctrlPr>
          </m:sSupPr>
          <m:e>
            <m:r>
              <w:rPr>
                <w:rFonts w:ascii="Cambria Math" w:hAnsi="Cambria Math"/>
                <w:lang w:val="fr-FR"/>
              </w:rPr>
              <m:t>x</m:t>
            </m:r>
          </m:e>
          <m:sup>
            <m:r>
              <w:rPr>
                <w:rFonts w:ascii="Cambria Math" w:hAnsi="Cambria Math"/>
                <w:vertAlign w:val="superscript"/>
                <w:lang w:val="fr-FR"/>
              </w:rPr>
              <m:t>m</m:t>
            </m:r>
          </m:sup>
        </m:sSup>
      </m:oMath>
      <w:r>
        <w:rPr>
          <w:lang w:val="fr-FR"/>
        </w:rPr>
        <w:t xml:space="preserve">, où </w:t>
      </w:r>
      <m:oMath>
        <m:r>
          <w:rPr>
            <w:rFonts w:ascii="Cambria Math" w:hAnsi="Cambria Math"/>
            <w:lang w:val="fr-FR"/>
          </w:rPr>
          <m:t>m</m:t>
        </m:r>
      </m:oMath>
      <w:r>
        <w:rPr>
          <w:lang w:val="fr-FR"/>
        </w:rPr>
        <w:t xml:space="preserve"> </w:t>
      </w:r>
      <w:r w:rsidR="0068240C">
        <w:rPr>
          <w:lang w:val="fr-FR"/>
        </w:rPr>
        <w:t>est l’</w:t>
      </w:r>
      <w:r w:rsidR="008769A9" w:rsidRPr="00722444">
        <w:rPr>
          <w:lang w:val="fr-FR"/>
        </w:rPr>
        <w:t xml:space="preserve">exposant </w:t>
      </w:r>
      <w:r w:rsidR="0068240C">
        <w:rPr>
          <w:lang w:val="fr-FR"/>
        </w:rPr>
        <w:t xml:space="preserve">du polynôme </w:t>
      </w:r>
      <w:r w:rsidR="008769A9" w:rsidRPr="00722444">
        <w:rPr>
          <w:lang w:val="fr-FR"/>
        </w:rPr>
        <w:t xml:space="preserve">et </w:t>
      </w:r>
      <m:oMath>
        <m:sSup>
          <m:sSupPr>
            <m:ctrlPr>
              <w:rPr>
                <w:rFonts w:ascii="Cambria Math" w:hAnsi="Cambria Math"/>
                <w:i/>
                <w:lang w:val="fr-FR"/>
              </w:rPr>
            </m:ctrlPr>
          </m:sSupPr>
          <m:e>
            <m:r>
              <w:rPr>
                <w:rFonts w:ascii="Cambria Math" w:hAnsi="Cambria Math"/>
                <w:lang w:val="fr-FR"/>
              </w:rPr>
              <m:t>a</m:t>
            </m:r>
          </m:e>
          <m:sup>
            <m:r>
              <w:rPr>
                <w:rFonts w:ascii="Cambria Math" w:hAnsi="Cambria Math"/>
                <w:vertAlign w:val="superscript"/>
                <w:lang w:val="fr-FR"/>
              </w:rPr>
              <m:t>b</m:t>
            </m:r>
          </m:sup>
        </m:sSup>
      </m:oMath>
      <w:r w:rsidR="0068240C">
        <w:rPr>
          <w:lang w:val="fr-FR"/>
        </w:rPr>
        <w:t xml:space="preserve"> est la</w:t>
      </w:r>
      <w:r w:rsidR="008769A9" w:rsidRPr="00722444">
        <w:rPr>
          <w:lang w:val="fr-FR"/>
        </w:rPr>
        <w:t xml:space="preserve"> constante multiplicative.</w:t>
      </w:r>
      <w:r w:rsidR="00997375">
        <w:rPr>
          <w:lang w:val="fr-FR"/>
        </w:rPr>
        <w:t xml:space="preserve"> </w:t>
      </w:r>
    </w:p>
    <w:p w14:paraId="70AF3E91" w14:textId="77777777" w:rsidR="00BE1D34" w:rsidRDefault="00BE1D34" w:rsidP="0068240C">
      <w:pPr>
        <w:pStyle w:val="Textbody"/>
        <w:spacing w:before="240" w:after="120" w:line="276" w:lineRule="auto"/>
        <w:jc w:val="both"/>
        <w:rPr>
          <w:lang w:val="fr-FR"/>
        </w:rPr>
      </w:pPr>
    </w:p>
    <w:p w14:paraId="4BDEADBF" w14:textId="0783A1B4" w:rsidR="00BE1D34" w:rsidRPr="00BE1D34" w:rsidRDefault="00BE1D34" w:rsidP="00BE1D34">
      <w:pPr>
        <w:pStyle w:val="Standard"/>
        <w:spacing w:after="120" w:line="276" w:lineRule="auto"/>
        <w:jc w:val="center"/>
        <w:rPr>
          <w:u w:val="single"/>
          <w:lang w:val="fr-FR"/>
        </w:rPr>
      </w:pPr>
      <w:r>
        <w:rPr>
          <w:u w:val="single"/>
          <w:lang w:val="fr-FR"/>
        </w:rPr>
        <w:t xml:space="preserve">Tableau </w:t>
      </w:r>
      <w:r>
        <w:rPr>
          <w:u w:val="single"/>
          <w:lang w:val="fr-FR"/>
        </w:rPr>
        <w:t>2</w:t>
      </w:r>
      <w:r>
        <w:rPr>
          <w:u w:val="single"/>
          <w:lang w:val="fr-FR"/>
        </w:rPr>
        <w:t xml:space="preserve"> : Consommation </w:t>
      </w:r>
      <w:r>
        <w:rPr>
          <w:u w:val="single"/>
          <w:lang w:val="fr-FR"/>
        </w:rPr>
        <w:t>pratique</w:t>
      </w:r>
      <w:r>
        <w:rPr>
          <w:u w:val="single"/>
          <w:lang w:val="fr-FR"/>
        </w:rPr>
        <w:t xml:space="preserve"> du temps de calcul pour les algorithmes</w:t>
      </w:r>
    </w:p>
    <w:tbl>
      <w:tblPr>
        <w:tblStyle w:val="TableGrid"/>
        <w:tblW w:w="0" w:type="auto"/>
        <w:tblLook w:val="04A0" w:firstRow="1" w:lastRow="0" w:firstColumn="1" w:lastColumn="0" w:noHBand="0" w:noVBand="1"/>
      </w:tblPr>
      <w:tblGrid>
        <w:gridCol w:w="3320"/>
        <w:gridCol w:w="3321"/>
        <w:gridCol w:w="3321"/>
      </w:tblGrid>
      <w:tr w:rsidR="00BE1D34" w14:paraId="4F30527E" w14:textId="77777777" w:rsidTr="002E46B5">
        <w:tc>
          <w:tcPr>
            <w:tcW w:w="3320" w:type="dxa"/>
          </w:tcPr>
          <w:p w14:paraId="38BC5693" w14:textId="77777777" w:rsidR="00BE1D34" w:rsidRDefault="00BE1D34" w:rsidP="002E46B5">
            <w:pPr>
              <w:pStyle w:val="Textbody"/>
              <w:spacing w:before="240" w:after="120" w:line="276" w:lineRule="auto"/>
              <w:jc w:val="center"/>
              <w:rPr>
                <w:lang w:val="fr-FR"/>
              </w:rPr>
            </w:pPr>
            <w:r>
              <w:rPr>
                <w:lang w:val="fr-FR"/>
              </w:rPr>
              <w:t>Conventionnelle</w:t>
            </w:r>
          </w:p>
        </w:tc>
        <w:tc>
          <w:tcPr>
            <w:tcW w:w="3321" w:type="dxa"/>
          </w:tcPr>
          <w:p w14:paraId="2C52053E" w14:textId="77777777" w:rsidR="00BE1D34" w:rsidRDefault="00BE1D34" w:rsidP="002E46B5">
            <w:pPr>
              <w:pStyle w:val="Textbody"/>
              <w:spacing w:before="240" w:after="120" w:line="276" w:lineRule="auto"/>
              <w:jc w:val="center"/>
              <w:rPr>
                <w:lang w:val="fr-FR"/>
              </w:rPr>
            </w:pPr>
            <w:r>
              <w:rPr>
                <w:lang w:val="fr-FR"/>
              </w:rPr>
              <w:t>Strassen</w:t>
            </w:r>
          </w:p>
        </w:tc>
        <w:tc>
          <w:tcPr>
            <w:tcW w:w="3321" w:type="dxa"/>
          </w:tcPr>
          <w:p w14:paraId="619FEC12" w14:textId="6A124FD6" w:rsidR="00BE1D34" w:rsidRDefault="00BE1D34" w:rsidP="002E46B5">
            <w:pPr>
              <w:pStyle w:val="Textbody"/>
              <w:spacing w:before="240" w:after="120" w:line="276" w:lineRule="auto"/>
              <w:jc w:val="center"/>
              <w:rPr>
                <w:lang w:val="fr-FR"/>
              </w:rPr>
            </w:pPr>
            <w:r>
              <w:rPr>
                <w:lang w:val="fr-FR"/>
              </w:rPr>
              <w:t xml:space="preserve">Strassen avec </w:t>
            </w:r>
            <w:r w:rsidR="00EE61D0">
              <w:rPr>
                <w:lang w:val="fr-FR"/>
              </w:rPr>
              <w:t>s</w:t>
            </w:r>
            <w:r>
              <w:rPr>
                <w:lang w:val="fr-FR"/>
              </w:rPr>
              <w:t>euil</w:t>
            </w:r>
            <w:r w:rsidR="00EE61D0">
              <w:rPr>
                <w:lang w:val="fr-FR"/>
              </w:rPr>
              <w:t xml:space="preserve"> de 16</w:t>
            </w:r>
          </w:p>
        </w:tc>
      </w:tr>
      <w:tr w:rsidR="00BE1D34" w14:paraId="074FFFB5" w14:textId="77777777" w:rsidTr="002E46B5">
        <w:tc>
          <w:tcPr>
            <w:tcW w:w="3320" w:type="dxa"/>
          </w:tcPr>
          <w:p w14:paraId="0BD99174" w14:textId="0DB83A8B" w:rsidR="00BE1D34" w:rsidRDefault="00BE1D34" w:rsidP="002E46B5">
            <w:pPr>
              <w:pStyle w:val="Textbody"/>
              <w:spacing w:before="240" w:after="120" w:line="276" w:lineRule="auto"/>
              <w:jc w:val="center"/>
              <w:rPr>
                <w:lang w:val="fr-FR"/>
              </w:rPr>
            </w:pPr>
            <w:r>
              <w:rPr>
                <w:lang w:val="fr-FR"/>
              </w:rPr>
              <w:t>O(</w:t>
            </w:r>
            <m:oMath>
              <m:sSup>
                <m:sSupPr>
                  <m:ctrlPr>
                    <w:rPr>
                      <w:rFonts w:ascii="Cambria Math" w:hAnsi="Cambria Math"/>
                      <w:i/>
                      <w:lang w:val="fr-FR"/>
                    </w:rPr>
                  </m:ctrlPr>
                </m:sSupPr>
                <m:e>
                  <m:r>
                    <w:rPr>
                      <w:rFonts w:ascii="Cambria Math" w:hAnsi="Cambria Math"/>
                      <w:lang w:val="fr-FR"/>
                    </w:rPr>
                    <m:t>n</m:t>
                  </m:r>
                </m:e>
                <m:sup>
                  <m:r>
                    <w:rPr>
                      <w:rFonts w:ascii="Cambria Math" w:hAnsi="Cambria Math"/>
                      <w:lang w:val="fr-FR"/>
                    </w:rPr>
                    <m:t>2,8246</m:t>
                  </m:r>
                </m:sup>
              </m:sSup>
            </m:oMath>
            <w:r>
              <w:rPr>
                <w:lang w:val="fr-FR"/>
              </w:rPr>
              <w:t>)</w:t>
            </w:r>
          </w:p>
        </w:tc>
        <w:tc>
          <w:tcPr>
            <w:tcW w:w="3321" w:type="dxa"/>
          </w:tcPr>
          <w:p w14:paraId="34ADD546" w14:textId="773FD6F9" w:rsidR="00BE1D34" w:rsidRDefault="00BE1D34" w:rsidP="002E46B5">
            <w:pPr>
              <w:pStyle w:val="Textbody"/>
              <w:spacing w:before="240" w:after="120" w:line="276" w:lineRule="auto"/>
              <w:jc w:val="center"/>
              <w:rPr>
                <w:lang w:val="fr-FR"/>
              </w:rPr>
            </w:pPr>
            <w:r>
              <w:rPr>
                <w:lang w:val="fr-FR"/>
              </w:rPr>
              <w:t>O(</w:t>
            </w:r>
            <m:oMath>
              <m:sSup>
                <m:sSupPr>
                  <m:ctrlPr>
                    <w:rPr>
                      <w:rFonts w:ascii="Cambria Math" w:hAnsi="Cambria Math"/>
                      <w:i/>
                      <w:lang w:val="fr-FR"/>
                    </w:rPr>
                  </m:ctrlPr>
                </m:sSupPr>
                <m:e>
                  <m:r>
                    <w:rPr>
                      <w:rFonts w:ascii="Cambria Math" w:hAnsi="Cambria Math"/>
                      <w:lang w:val="fr-FR"/>
                    </w:rPr>
                    <m:t>n</m:t>
                  </m:r>
                </m:e>
                <m:sup>
                  <m:r>
                    <w:rPr>
                      <w:rFonts w:ascii="Cambria Math" w:hAnsi="Cambria Math"/>
                      <w:lang w:val="fr-FR"/>
                    </w:rPr>
                    <m:t>2,8</m:t>
                  </m:r>
                  <m:r>
                    <w:rPr>
                      <w:rFonts w:ascii="Cambria Math" w:hAnsi="Cambria Math"/>
                      <w:lang w:val="fr-FR"/>
                    </w:rPr>
                    <m:t>5</m:t>
                  </m:r>
                  <m:r>
                    <w:rPr>
                      <w:rFonts w:ascii="Cambria Math" w:hAnsi="Cambria Math"/>
                      <w:lang w:val="fr-FR"/>
                    </w:rPr>
                    <m:t>7</m:t>
                  </m:r>
                </m:sup>
              </m:sSup>
            </m:oMath>
            <w:r>
              <w:rPr>
                <w:lang w:val="fr-FR"/>
              </w:rPr>
              <w:t>)</w:t>
            </w:r>
          </w:p>
        </w:tc>
        <w:tc>
          <w:tcPr>
            <w:tcW w:w="3321" w:type="dxa"/>
          </w:tcPr>
          <w:p w14:paraId="0BDBB8DF" w14:textId="2FB76DAF" w:rsidR="00BE1D34" w:rsidRDefault="00BE1D34" w:rsidP="002E46B5">
            <w:pPr>
              <w:pStyle w:val="Textbody"/>
              <w:spacing w:before="240" w:after="120" w:line="276" w:lineRule="auto"/>
              <w:jc w:val="center"/>
              <w:rPr>
                <w:lang w:val="fr-FR"/>
              </w:rPr>
            </w:pPr>
            <w:r>
              <w:rPr>
                <w:lang w:val="fr-FR"/>
              </w:rPr>
              <w:t>O(</w:t>
            </w:r>
            <m:oMath>
              <m:sSup>
                <m:sSupPr>
                  <m:ctrlPr>
                    <w:rPr>
                      <w:rFonts w:ascii="Cambria Math" w:hAnsi="Cambria Math"/>
                      <w:i/>
                      <w:lang w:val="fr-FR"/>
                    </w:rPr>
                  </m:ctrlPr>
                </m:sSupPr>
                <m:e>
                  <m:r>
                    <w:rPr>
                      <w:rFonts w:ascii="Cambria Math" w:hAnsi="Cambria Math"/>
                      <w:lang w:val="fr-FR"/>
                    </w:rPr>
                    <m:t>n</m:t>
                  </m:r>
                </m:e>
                <m:sup>
                  <m:r>
                    <w:rPr>
                      <w:rFonts w:ascii="Cambria Math" w:hAnsi="Cambria Math"/>
                      <w:lang w:val="fr-FR"/>
                    </w:rPr>
                    <m:t>2,7948</m:t>
                  </m:r>
                </m:sup>
              </m:sSup>
            </m:oMath>
            <w:r>
              <w:rPr>
                <w:lang w:val="fr-FR"/>
              </w:rPr>
              <w:t>)</w:t>
            </w:r>
          </w:p>
        </w:tc>
      </w:tr>
    </w:tbl>
    <w:p w14:paraId="27B757E2" w14:textId="77777777" w:rsidR="00BE1D34" w:rsidRPr="00722444" w:rsidRDefault="00BE1D34" w:rsidP="0068240C">
      <w:pPr>
        <w:pStyle w:val="Textbody"/>
        <w:spacing w:before="240" w:after="120" w:line="276" w:lineRule="auto"/>
        <w:jc w:val="both"/>
        <w:rPr>
          <w:lang w:val="fr-FR"/>
        </w:rPr>
      </w:pPr>
    </w:p>
    <w:p w14:paraId="54CB3448" w14:textId="77777777" w:rsidR="002455AC" w:rsidRDefault="002455AC">
      <w:pPr>
        <w:suppressAutoHyphens w:val="0"/>
        <w:rPr>
          <w:b/>
          <w:bCs/>
          <w:sz w:val="44"/>
          <w:szCs w:val="44"/>
          <w:lang w:val="fr-FR"/>
        </w:rPr>
      </w:pPr>
      <w:r>
        <w:rPr>
          <w:lang w:val="fr-FR"/>
        </w:rPr>
        <w:br w:type="page"/>
      </w:r>
    </w:p>
    <w:p w14:paraId="3F9CB04A" w14:textId="767A819C" w:rsidR="007550D8" w:rsidRDefault="008769A9">
      <w:pPr>
        <w:pStyle w:val="Heading1"/>
        <w:rPr>
          <w:lang w:val="fr-FR"/>
        </w:rPr>
      </w:pPr>
      <w:r>
        <w:rPr>
          <w:lang w:val="fr-FR"/>
        </w:rPr>
        <w:lastRenderedPageBreak/>
        <w:t>Q3 – Consommation théorique</w:t>
      </w:r>
    </w:p>
    <w:p w14:paraId="7923D70E" w14:textId="77777777" w:rsidR="007550D8" w:rsidRDefault="008769A9">
      <w:pPr>
        <w:pStyle w:val="Textbody"/>
        <w:spacing w:after="120" w:line="276" w:lineRule="auto"/>
        <w:rPr>
          <w:i/>
          <w:iCs/>
          <w:lang w:val="fr-FR"/>
        </w:rPr>
      </w:pPr>
      <w:r>
        <w:rPr>
          <w:i/>
          <w:iCs/>
          <w:lang w:val="fr-FR"/>
        </w:rPr>
        <w:t>Citez la consommation théorique du temps de calcul pour les algorithmes, en notation asymptotique. Nul besoin de faire une preuve, on demande seulement de citer.</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7550D8" w14:paraId="767A9D00" w14:textId="77777777">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14:paraId="6EFE1B8F" w14:textId="77777777" w:rsidR="007550D8" w:rsidRDefault="008769A9">
            <w:pPr>
              <w:pStyle w:val="TableContents"/>
              <w:spacing w:line="276" w:lineRule="auto"/>
              <w:jc w:val="center"/>
              <w:rPr>
                <w:b/>
                <w:lang w:val="fr-FR"/>
              </w:rPr>
            </w:pPr>
            <w:r>
              <w:rPr>
                <w:b/>
                <w:lang w:val="fr-FR"/>
              </w:rP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574374F" w14:textId="77777777" w:rsidR="007550D8" w:rsidRDefault="008769A9">
            <w:pPr>
              <w:pStyle w:val="TableContents"/>
              <w:spacing w:line="276" w:lineRule="auto"/>
              <w:jc w:val="center"/>
              <w:rPr>
                <w:lang w:val="fr-FR"/>
              </w:rPr>
            </w:pPr>
            <w:r>
              <w:rPr>
                <w:lang w:val="fr-FR"/>
              </w:rPr>
              <w:t xml:space="preserve"> / 1 pt</w:t>
            </w:r>
          </w:p>
        </w:tc>
      </w:tr>
    </w:tbl>
    <w:p w14:paraId="5648FC33" w14:textId="77777777" w:rsidR="00BE1D34" w:rsidRDefault="00BE1D34" w:rsidP="00BE1D34">
      <w:pPr>
        <w:pStyle w:val="Standard"/>
        <w:spacing w:after="120" w:line="276" w:lineRule="auto"/>
        <w:jc w:val="center"/>
        <w:rPr>
          <w:u w:val="single"/>
          <w:lang w:val="fr-FR"/>
        </w:rPr>
      </w:pPr>
    </w:p>
    <w:p w14:paraId="1E4892C7" w14:textId="12261BC0" w:rsidR="0068240C" w:rsidRPr="00BE1D34" w:rsidRDefault="00BE1D34" w:rsidP="00BE1D34">
      <w:pPr>
        <w:pStyle w:val="Standard"/>
        <w:spacing w:after="120" w:line="276" w:lineRule="auto"/>
        <w:jc w:val="center"/>
        <w:rPr>
          <w:u w:val="single"/>
          <w:lang w:val="fr-FR"/>
        </w:rPr>
      </w:pPr>
      <w:r>
        <w:rPr>
          <w:u w:val="single"/>
          <w:lang w:val="fr-FR"/>
        </w:rPr>
        <w:t xml:space="preserve">Tableau </w:t>
      </w:r>
      <w:r>
        <w:rPr>
          <w:u w:val="single"/>
          <w:lang w:val="fr-FR"/>
        </w:rPr>
        <w:t>3</w:t>
      </w:r>
      <w:r>
        <w:rPr>
          <w:u w:val="single"/>
          <w:lang w:val="fr-FR"/>
        </w:rPr>
        <w:t xml:space="preserve"> : </w:t>
      </w:r>
      <w:r>
        <w:rPr>
          <w:u w:val="single"/>
          <w:lang w:val="fr-FR"/>
        </w:rPr>
        <w:t>Consommation théorique du temps de calcul pour les algorithmes</w:t>
      </w:r>
    </w:p>
    <w:tbl>
      <w:tblPr>
        <w:tblStyle w:val="TableGrid"/>
        <w:tblW w:w="0" w:type="auto"/>
        <w:tblLook w:val="04A0" w:firstRow="1" w:lastRow="0" w:firstColumn="1" w:lastColumn="0" w:noHBand="0" w:noVBand="1"/>
      </w:tblPr>
      <w:tblGrid>
        <w:gridCol w:w="3320"/>
        <w:gridCol w:w="3321"/>
        <w:gridCol w:w="3321"/>
      </w:tblGrid>
      <w:tr w:rsidR="00BE1D34" w14:paraId="438D8778" w14:textId="77777777" w:rsidTr="00BE1D34">
        <w:tc>
          <w:tcPr>
            <w:tcW w:w="3320" w:type="dxa"/>
          </w:tcPr>
          <w:p w14:paraId="6C3F39D5" w14:textId="098246E7" w:rsidR="00BE1D34" w:rsidRDefault="00BE1D34" w:rsidP="00BE1D34">
            <w:pPr>
              <w:pStyle w:val="Textbody"/>
              <w:spacing w:before="240" w:after="120" w:line="276" w:lineRule="auto"/>
              <w:jc w:val="center"/>
              <w:rPr>
                <w:lang w:val="fr-FR"/>
              </w:rPr>
            </w:pPr>
            <w:r>
              <w:rPr>
                <w:lang w:val="fr-FR"/>
              </w:rPr>
              <w:t>Conventionnelle</w:t>
            </w:r>
          </w:p>
        </w:tc>
        <w:tc>
          <w:tcPr>
            <w:tcW w:w="3321" w:type="dxa"/>
          </w:tcPr>
          <w:p w14:paraId="509A8768" w14:textId="0A1D8F60" w:rsidR="00BE1D34" w:rsidRDefault="00BE1D34" w:rsidP="00BE1D34">
            <w:pPr>
              <w:pStyle w:val="Textbody"/>
              <w:spacing w:before="240" w:after="120" w:line="276" w:lineRule="auto"/>
              <w:jc w:val="center"/>
              <w:rPr>
                <w:lang w:val="fr-FR"/>
              </w:rPr>
            </w:pPr>
            <w:r>
              <w:rPr>
                <w:lang w:val="fr-FR"/>
              </w:rPr>
              <w:t>Strassen</w:t>
            </w:r>
          </w:p>
        </w:tc>
        <w:tc>
          <w:tcPr>
            <w:tcW w:w="3321" w:type="dxa"/>
          </w:tcPr>
          <w:p w14:paraId="53497154" w14:textId="121F4671" w:rsidR="00BE1D34" w:rsidRDefault="00BE1D34" w:rsidP="00BE1D34">
            <w:pPr>
              <w:pStyle w:val="Textbody"/>
              <w:spacing w:before="240" w:after="120" w:line="276" w:lineRule="auto"/>
              <w:jc w:val="center"/>
              <w:rPr>
                <w:lang w:val="fr-FR"/>
              </w:rPr>
            </w:pPr>
            <w:r>
              <w:rPr>
                <w:lang w:val="fr-FR"/>
              </w:rPr>
              <w:t xml:space="preserve">Strassen avec </w:t>
            </w:r>
            <w:r w:rsidR="00EE61D0">
              <w:rPr>
                <w:lang w:val="fr-FR"/>
              </w:rPr>
              <w:t>s</w:t>
            </w:r>
            <w:r>
              <w:rPr>
                <w:lang w:val="fr-FR"/>
              </w:rPr>
              <w:t>euil</w:t>
            </w:r>
            <w:r w:rsidR="00EE61D0">
              <w:rPr>
                <w:lang w:val="fr-FR"/>
              </w:rPr>
              <w:t xml:space="preserve"> de 16</w:t>
            </w:r>
          </w:p>
        </w:tc>
      </w:tr>
      <w:tr w:rsidR="00BE1D34" w14:paraId="13F8D5CF" w14:textId="77777777" w:rsidTr="00BE1D34">
        <w:tc>
          <w:tcPr>
            <w:tcW w:w="3320" w:type="dxa"/>
          </w:tcPr>
          <w:p w14:paraId="2792EC46" w14:textId="387955E8" w:rsidR="00BE1D34" w:rsidRDefault="00BE1D34" w:rsidP="00BE1D34">
            <w:pPr>
              <w:pStyle w:val="Textbody"/>
              <w:spacing w:before="240" w:after="120" w:line="276" w:lineRule="auto"/>
              <w:jc w:val="center"/>
              <w:rPr>
                <w:lang w:val="fr-FR"/>
              </w:rPr>
            </w:pPr>
            <w:r>
              <w:rPr>
                <w:lang w:val="fr-FR"/>
              </w:rPr>
              <w:t>O(</w:t>
            </w:r>
            <m:oMath>
              <m:sSup>
                <m:sSupPr>
                  <m:ctrlPr>
                    <w:rPr>
                      <w:rFonts w:ascii="Cambria Math" w:hAnsi="Cambria Math"/>
                      <w:i/>
                      <w:lang w:val="fr-FR"/>
                    </w:rPr>
                  </m:ctrlPr>
                </m:sSupPr>
                <m:e>
                  <m:r>
                    <w:rPr>
                      <w:rFonts w:ascii="Cambria Math" w:hAnsi="Cambria Math"/>
                      <w:lang w:val="fr-FR"/>
                    </w:rPr>
                    <m:t>n</m:t>
                  </m:r>
                </m:e>
                <m:sup>
                  <m:r>
                    <w:rPr>
                      <w:rFonts w:ascii="Cambria Math" w:hAnsi="Cambria Math"/>
                      <w:lang w:val="fr-FR"/>
                    </w:rPr>
                    <m:t>3</m:t>
                  </m:r>
                </m:sup>
              </m:sSup>
            </m:oMath>
            <w:r>
              <w:rPr>
                <w:lang w:val="fr-FR"/>
              </w:rPr>
              <w:t>)</w:t>
            </w:r>
          </w:p>
        </w:tc>
        <w:tc>
          <w:tcPr>
            <w:tcW w:w="3321" w:type="dxa"/>
          </w:tcPr>
          <w:p w14:paraId="4A7EFF90" w14:textId="09F97D4D" w:rsidR="00BE1D34" w:rsidRDefault="00BE1D34" w:rsidP="00BE1D34">
            <w:pPr>
              <w:pStyle w:val="Textbody"/>
              <w:spacing w:before="240" w:after="120" w:line="276" w:lineRule="auto"/>
              <w:jc w:val="center"/>
              <w:rPr>
                <w:lang w:val="fr-FR"/>
              </w:rPr>
            </w:pPr>
            <w:r>
              <w:rPr>
                <w:lang w:val="fr-FR"/>
              </w:rPr>
              <w:t>O(</w:t>
            </w:r>
            <m:oMath>
              <m:sSup>
                <m:sSupPr>
                  <m:ctrlPr>
                    <w:rPr>
                      <w:rFonts w:ascii="Cambria Math" w:hAnsi="Cambria Math"/>
                      <w:i/>
                      <w:lang w:val="fr-FR"/>
                    </w:rPr>
                  </m:ctrlPr>
                </m:sSupPr>
                <m:e>
                  <m:r>
                    <w:rPr>
                      <w:rFonts w:ascii="Cambria Math" w:hAnsi="Cambria Math"/>
                      <w:lang w:val="fr-FR"/>
                    </w:rPr>
                    <m:t>n</m:t>
                  </m:r>
                </m:e>
                <m:sup>
                  <m:r>
                    <w:rPr>
                      <w:rFonts w:ascii="Cambria Math" w:hAnsi="Cambria Math"/>
                      <w:lang w:val="fr-FR"/>
                    </w:rPr>
                    <m:t>2,807</m:t>
                  </m:r>
                </m:sup>
              </m:sSup>
            </m:oMath>
            <w:r>
              <w:rPr>
                <w:lang w:val="fr-FR"/>
              </w:rPr>
              <w:t>)</w:t>
            </w:r>
          </w:p>
        </w:tc>
        <w:tc>
          <w:tcPr>
            <w:tcW w:w="3321" w:type="dxa"/>
          </w:tcPr>
          <w:p w14:paraId="051F11C1" w14:textId="093B97D4" w:rsidR="00BE1D34" w:rsidRDefault="00CA00B6" w:rsidP="00BE1D34">
            <w:pPr>
              <w:pStyle w:val="Textbody"/>
              <w:spacing w:before="240" w:after="120" w:line="276" w:lineRule="auto"/>
              <w:jc w:val="center"/>
              <w:rPr>
                <w:lang w:val="fr-FR"/>
              </w:rPr>
            </w:pPr>
            <w:r>
              <w:rPr>
                <w:lang w:val="fr-FR"/>
              </w:rPr>
              <w:t>Indéterminé, dépendant du seuil choisi.</w:t>
            </w:r>
          </w:p>
        </w:tc>
      </w:tr>
    </w:tbl>
    <w:p w14:paraId="55DBAAC7" w14:textId="77777777" w:rsidR="007550D8" w:rsidRDefault="007550D8">
      <w:pPr>
        <w:pStyle w:val="Textbody"/>
        <w:spacing w:before="240" w:after="120" w:line="276" w:lineRule="auto"/>
        <w:rPr>
          <w:lang w:val="fr-FR"/>
        </w:rPr>
      </w:pPr>
    </w:p>
    <w:p w14:paraId="673367E9" w14:textId="77777777" w:rsidR="007550D8" w:rsidRDefault="008769A9">
      <w:pPr>
        <w:pStyle w:val="Heading1"/>
        <w:rPr>
          <w:lang w:val="fr-FR"/>
        </w:rPr>
      </w:pPr>
      <w:r>
        <w:rPr>
          <w:lang w:val="fr-FR"/>
        </w:rPr>
        <w:t>Q4 – Test du rapport</w:t>
      </w:r>
    </w:p>
    <w:p w14:paraId="3A264AC2" w14:textId="77777777" w:rsidR="007550D8" w:rsidRDefault="008769A9">
      <w:pPr>
        <w:pStyle w:val="Textbody"/>
        <w:spacing w:after="120" w:line="276" w:lineRule="auto"/>
        <w:rPr>
          <w:i/>
          <w:iCs/>
          <w:lang w:val="fr-FR"/>
        </w:rPr>
      </w:pPr>
      <w:r>
        <w:rPr>
          <w:i/>
          <w:iCs/>
          <w:lang w:val="fr-FR"/>
        </w:rPr>
        <w:t>Pour chacun des algorithmes, appliquez le test du rapport et rapportez les graphiques ici. En quelques lignes, décrivez ce que vous pouvez déduire du test du rapport.</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7550D8" w14:paraId="71BB12D4" w14:textId="77777777">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14:paraId="6A0ECAA4" w14:textId="77777777" w:rsidR="007550D8" w:rsidRDefault="008769A9">
            <w:pPr>
              <w:pStyle w:val="TableContents"/>
              <w:spacing w:line="276" w:lineRule="auto"/>
              <w:jc w:val="center"/>
              <w:rPr>
                <w:b/>
                <w:lang w:val="fr-FR"/>
              </w:rPr>
            </w:pPr>
            <w:r>
              <w:rPr>
                <w:b/>
                <w:lang w:val="fr-FR"/>
              </w:rP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480F16F" w14:textId="77777777" w:rsidR="007550D8" w:rsidRDefault="008769A9">
            <w:pPr>
              <w:pStyle w:val="TableContents"/>
              <w:spacing w:line="276" w:lineRule="auto"/>
              <w:jc w:val="center"/>
              <w:rPr>
                <w:lang w:val="fr-FR"/>
              </w:rPr>
            </w:pPr>
            <w:r>
              <w:rPr>
                <w:lang w:val="fr-FR"/>
              </w:rPr>
              <w:t xml:space="preserve"> / 3 pt</w:t>
            </w:r>
          </w:p>
        </w:tc>
      </w:tr>
    </w:tbl>
    <w:p w14:paraId="26D25B6C" w14:textId="328612F3" w:rsidR="00814457" w:rsidRDefault="00814457" w:rsidP="00814457">
      <w:pPr>
        <w:pStyle w:val="Textbody"/>
        <w:spacing w:before="240" w:after="120" w:line="276" w:lineRule="auto"/>
        <w:rPr>
          <w:lang w:val="fr-FR"/>
        </w:rPr>
      </w:pPr>
    </w:p>
    <w:p w14:paraId="5C91C07A" w14:textId="21CE4054" w:rsidR="00EE61D0" w:rsidRDefault="00EE61D0" w:rsidP="00EE61D0">
      <w:pPr>
        <w:pStyle w:val="Textbody"/>
        <w:spacing w:before="240" w:after="120" w:line="276" w:lineRule="auto"/>
        <w:jc w:val="both"/>
        <w:rPr>
          <w:lang w:val="fr-FR"/>
        </w:rPr>
      </w:pPr>
      <w:r>
        <w:rPr>
          <w:lang w:val="fr-FR"/>
        </w:rPr>
        <w:t>Nous posons l’hypothèse que la consommation de ressource en temps croit selon les fonctions polynomiales trouvées à la suite du test de puissance.</w:t>
      </w:r>
    </w:p>
    <w:p w14:paraId="5CBBF245" w14:textId="6F0A1752" w:rsidR="002455AC" w:rsidRDefault="002455AC" w:rsidP="002455AC">
      <w:pPr>
        <w:pStyle w:val="Textbody"/>
        <w:spacing w:before="240" w:after="120" w:line="276" w:lineRule="auto"/>
        <w:jc w:val="center"/>
        <w:rPr>
          <w:lang w:val="fr-FR"/>
        </w:rPr>
      </w:pPr>
      <w:r>
        <w:rPr>
          <w:noProof/>
        </w:rPr>
        <w:drawing>
          <wp:inline distT="0" distB="0" distL="0" distR="0" wp14:anchorId="529A28F9" wp14:editId="26EA8411">
            <wp:extent cx="4253040" cy="2895480"/>
            <wp:effectExtent l="0" t="0" r="14605" b="635"/>
            <wp:docPr id="3" name="Chart 3">
              <a:extLst xmlns:a="http://schemas.openxmlformats.org/drawingml/2006/main">
                <a:ext uri="{FF2B5EF4-FFF2-40B4-BE49-F238E27FC236}">
                  <a16:creationId xmlns:a16="http://schemas.microsoft.com/office/drawing/2014/main" id="{15257963-DAD2-46E4-B1B4-9F88F83933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559877C" w14:textId="3427F1CA" w:rsidR="002455AC" w:rsidRDefault="002455AC" w:rsidP="002455AC">
      <w:pPr>
        <w:pStyle w:val="Textbody"/>
        <w:spacing w:before="240" w:after="120" w:line="276" w:lineRule="auto"/>
        <w:jc w:val="center"/>
        <w:rPr>
          <w:lang w:val="fr-FR"/>
        </w:rPr>
      </w:pPr>
    </w:p>
    <w:p w14:paraId="7B73B01D" w14:textId="0E3AC0EA" w:rsidR="002455AC" w:rsidRDefault="002455AC" w:rsidP="002455AC">
      <w:pPr>
        <w:pStyle w:val="Textbody"/>
        <w:spacing w:before="240" w:after="120" w:line="276" w:lineRule="auto"/>
        <w:jc w:val="center"/>
        <w:rPr>
          <w:lang w:val="fr-FR"/>
        </w:rPr>
      </w:pPr>
      <w:r>
        <w:rPr>
          <w:noProof/>
        </w:rPr>
        <w:lastRenderedPageBreak/>
        <w:drawing>
          <wp:inline distT="0" distB="0" distL="0" distR="0" wp14:anchorId="25FB7CB0" wp14:editId="2F8358E4">
            <wp:extent cx="4562640" cy="2847960"/>
            <wp:effectExtent l="0" t="0" r="9525" b="10160"/>
            <wp:docPr id="6" name="Chart 6">
              <a:extLst xmlns:a="http://schemas.openxmlformats.org/drawingml/2006/main">
                <a:ext uri="{FF2B5EF4-FFF2-40B4-BE49-F238E27FC236}">
                  <a16:creationId xmlns:a16="http://schemas.microsoft.com/office/drawing/2014/main" id="{83FC5252-77BB-4230-ABEB-6490797B71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F07938A" w14:textId="77777777" w:rsidR="002455AC" w:rsidRDefault="002455AC" w:rsidP="002455AC">
      <w:pPr>
        <w:pStyle w:val="Textbody"/>
        <w:spacing w:before="240" w:after="120" w:line="276" w:lineRule="auto"/>
        <w:jc w:val="center"/>
        <w:rPr>
          <w:lang w:val="fr-FR"/>
        </w:rPr>
      </w:pPr>
    </w:p>
    <w:p w14:paraId="7343C3BC" w14:textId="2FBAC280" w:rsidR="002455AC" w:rsidRDefault="002455AC" w:rsidP="002455AC">
      <w:pPr>
        <w:pStyle w:val="Textbody"/>
        <w:spacing w:before="240" w:after="120" w:line="276" w:lineRule="auto"/>
        <w:jc w:val="center"/>
        <w:rPr>
          <w:lang w:val="fr-FR"/>
        </w:rPr>
      </w:pPr>
      <w:r>
        <w:rPr>
          <w:noProof/>
        </w:rPr>
        <w:drawing>
          <wp:inline distT="0" distB="0" distL="0" distR="0" wp14:anchorId="2AC4656B" wp14:editId="17AB4E28">
            <wp:extent cx="4276800" cy="2933640"/>
            <wp:effectExtent l="0" t="0" r="9525" b="635"/>
            <wp:docPr id="7" name="Chart 7">
              <a:extLst xmlns:a="http://schemas.openxmlformats.org/drawingml/2006/main">
                <a:ext uri="{FF2B5EF4-FFF2-40B4-BE49-F238E27FC236}">
                  <a16:creationId xmlns:a16="http://schemas.microsoft.com/office/drawing/2014/main" id="{901B2F63-5D02-49C8-8C4E-5C16E8C405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3689B1F" w14:textId="77777777" w:rsidR="00814457" w:rsidRDefault="00814457" w:rsidP="00814457">
      <w:pPr>
        <w:pStyle w:val="Textbody"/>
        <w:spacing w:before="240" w:after="120" w:line="276" w:lineRule="auto"/>
        <w:jc w:val="both"/>
        <w:rPr>
          <w:lang w:val="fr-FR"/>
        </w:rPr>
      </w:pPr>
    </w:p>
    <w:p w14:paraId="67C53939" w14:textId="1E42DDE1" w:rsidR="00D15E73" w:rsidRDefault="00D15E73">
      <w:pPr>
        <w:pStyle w:val="Textbody"/>
        <w:spacing w:before="240" w:after="120" w:line="276" w:lineRule="auto"/>
        <w:rPr>
          <w:lang w:val="fr-FR"/>
        </w:rPr>
      </w:pPr>
      <w:r>
        <w:rPr>
          <w:lang w:val="fr-FR"/>
        </w:rPr>
        <w:t xml:space="preserve">Pour l’algorithme </w:t>
      </w:r>
      <w:r w:rsidR="008769A9" w:rsidRPr="002455AC">
        <w:rPr>
          <w:lang w:val="fr-FR"/>
        </w:rPr>
        <w:t>Conventionnelle</w:t>
      </w:r>
      <w:r w:rsidR="00997375">
        <w:rPr>
          <w:lang w:val="fr-FR"/>
        </w:rPr>
        <w:t xml:space="preserve"> au graphique 4</w:t>
      </w:r>
      <w:r>
        <w:rPr>
          <w:lang w:val="fr-FR"/>
        </w:rPr>
        <w:t>,</w:t>
      </w:r>
      <w:r w:rsidR="008769A9" w:rsidRPr="002455AC">
        <w:rPr>
          <w:lang w:val="fr-FR"/>
        </w:rPr>
        <w:t xml:space="preserve"> </w:t>
      </w:r>
      <w:r w:rsidR="002455AC">
        <w:rPr>
          <w:lang w:val="fr-FR"/>
        </w:rPr>
        <w:t>l</w:t>
      </w:r>
      <w:r w:rsidR="008769A9" w:rsidRPr="002455AC">
        <w:rPr>
          <w:lang w:val="fr-FR"/>
        </w:rPr>
        <w:t xml:space="preserve">'hypothèse </w:t>
      </w:r>
      <w:r>
        <w:rPr>
          <w:lang w:val="fr-FR"/>
        </w:rPr>
        <w:t xml:space="preserve">est </w:t>
      </w:r>
      <w:r w:rsidR="008769A9" w:rsidRPr="002455AC">
        <w:rPr>
          <w:lang w:val="fr-FR"/>
        </w:rPr>
        <w:t xml:space="preserve">confirmée et </w:t>
      </w:r>
      <w:r>
        <w:rPr>
          <w:lang w:val="fr-FR"/>
        </w:rPr>
        <w:t>0.0022</w:t>
      </w:r>
      <w:r w:rsidR="008769A9" w:rsidRPr="002455AC">
        <w:rPr>
          <w:lang w:val="fr-FR"/>
        </w:rPr>
        <w:t xml:space="preserve"> est la constante multiplicative précisant</w:t>
      </w:r>
      <w:r>
        <w:rPr>
          <w:lang w:val="fr-FR"/>
        </w:rPr>
        <w:t xml:space="preserve"> la fonction polynomiale trouvé précédemment.</w:t>
      </w:r>
    </w:p>
    <w:p w14:paraId="559F927A" w14:textId="4D7F34DA" w:rsidR="00D15E73" w:rsidRDefault="00D15E73">
      <w:pPr>
        <w:pStyle w:val="Textbody"/>
        <w:spacing w:before="240" w:after="120" w:line="276" w:lineRule="auto"/>
        <w:rPr>
          <w:lang w:val="fr-FR"/>
        </w:rPr>
      </w:pPr>
      <w:r>
        <w:rPr>
          <w:lang w:val="fr-FR"/>
        </w:rPr>
        <w:t>Pour l’algorithme</w:t>
      </w:r>
      <w:r w:rsidRPr="002455AC">
        <w:rPr>
          <w:lang w:val="fr-FR"/>
        </w:rPr>
        <w:t xml:space="preserve"> </w:t>
      </w:r>
      <w:r w:rsidR="008769A9" w:rsidRPr="002455AC">
        <w:rPr>
          <w:lang w:val="fr-FR"/>
        </w:rPr>
        <w:t>Strassen</w:t>
      </w:r>
      <w:r w:rsidR="00997375">
        <w:rPr>
          <w:lang w:val="fr-FR"/>
        </w:rPr>
        <w:t xml:space="preserve"> </w:t>
      </w:r>
      <w:r w:rsidR="00997375">
        <w:rPr>
          <w:lang w:val="fr-FR"/>
        </w:rPr>
        <w:t xml:space="preserve">au graphique </w:t>
      </w:r>
      <w:r w:rsidR="00997375">
        <w:rPr>
          <w:lang w:val="fr-FR"/>
        </w:rPr>
        <w:t>5</w:t>
      </w:r>
      <w:r>
        <w:rPr>
          <w:lang w:val="fr-FR"/>
        </w:rPr>
        <w:t>,</w:t>
      </w:r>
      <w:r w:rsidR="008769A9" w:rsidRPr="002455AC">
        <w:rPr>
          <w:lang w:val="fr-FR"/>
        </w:rPr>
        <w:t xml:space="preserve"> </w:t>
      </w:r>
      <w:r w:rsidR="002455AC">
        <w:rPr>
          <w:lang w:val="fr-FR"/>
        </w:rPr>
        <w:t>l</w:t>
      </w:r>
      <w:r w:rsidR="008769A9" w:rsidRPr="002455AC">
        <w:rPr>
          <w:lang w:val="fr-FR"/>
        </w:rPr>
        <w:t>'hypothèse</w:t>
      </w:r>
      <w:r>
        <w:rPr>
          <w:lang w:val="fr-FR"/>
        </w:rPr>
        <w:t xml:space="preserve"> est</w:t>
      </w:r>
      <w:r w:rsidR="008769A9" w:rsidRPr="002455AC">
        <w:rPr>
          <w:lang w:val="fr-FR"/>
        </w:rPr>
        <w:t xml:space="preserve"> confirmée et </w:t>
      </w:r>
      <w:r>
        <w:rPr>
          <w:lang w:val="fr-FR"/>
        </w:rPr>
        <w:t>0.0040</w:t>
      </w:r>
      <w:r w:rsidR="008769A9" w:rsidRPr="002455AC">
        <w:rPr>
          <w:lang w:val="fr-FR"/>
        </w:rPr>
        <w:t xml:space="preserve"> est la constante </w:t>
      </w:r>
      <w:r w:rsidRPr="002455AC">
        <w:rPr>
          <w:lang w:val="fr-FR"/>
        </w:rPr>
        <w:t>multiplicative précisant</w:t>
      </w:r>
      <w:r>
        <w:rPr>
          <w:lang w:val="fr-FR"/>
        </w:rPr>
        <w:t xml:space="preserve"> la fonction polynomiale trouvé précédemment</w:t>
      </w:r>
      <w:r>
        <w:rPr>
          <w:lang w:val="fr-FR"/>
        </w:rPr>
        <w:t>.</w:t>
      </w:r>
    </w:p>
    <w:p w14:paraId="5D046F9D" w14:textId="6EECF71C" w:rsidR="002455AC" w:rsidRPr="00814457" w:rsidRDefault="00D15E73" w:rsidP="00D15E73">
      <w:pPr>
        <w:pStyle w:val="Textbody"/>
        <w:spacing w:before="240" w:after="120" w:line="276" w:lineRule="auto"/>
        <w:rPr>
          <w:lang w:val="fr-FR"/>
        </w:rPr>
      </w:pPr>
      <w:r>
        <w:rPr>
          <w:lang w:val="fr-FR"/>
        </w:rPr>
        <w:t>Pour l’algorithme</w:t>
      </w:r>
      <w:r w:rsidRPr="002455AC">
        <w:rPr>
          <w:lang w:val="fr-FR"/>
        </w:rPr>
        <w:t xml:space="preserve"> </w:t>
      </w:r>
      <w:r w:rsidR="008769A9" w:rsidRPr="002455AC">
        <w:rPr>
          <w:lang w:val="fr-FR"/>
        </w:rPr>
        <w:t xml:space="preserve">Strassen </w:t>
      </w:r>
      <w:r>
        <w:rPr>
          <w:lang w:val="fr-FR"/>
        </w:rPr>
        <w:t xml:space="preserve">avec </w:t>
      </w:r>
      <w:r w:rsidR="008769A9" w:rsidRPr="002455AC">
        <w:rPr>
          <w:lang w:val="fr-FR"/>
        </w:rPr>
        <w:t>seuil</w:t>
      </w:r>
      <w:r w:rsidR="00997375">
        <w:rPr>
          <w:lang w:val="fr-FR"/>
        </w:rPr>
        <w:t xml:space="preserve"> </w:t>
      </w:r>
      <w:r w:rsidR="00997375">
        <w:rPr>
          <w:lang w:val="fr-FR"/>
        </w:rPr>
        <w:t xml:space="preserve">au graphique </w:t>
      </w:r>
      <w:r w:rsidR="00997375">
        <w:rPr>
          <w:lang w:val="fr-FR"/>
        </w:rPr>
        <w:t>6</w:t>
      </w:r>
      <w:r>
        <w:rPr>
          <w:lang w:val="fr-FR"/>
        </w:rPr>
        <w:t>,</w:t>
      </w:r>
      <w:r w:rsidR="008769A9" w:rsidRPr="002455AC">
        <w:rPr>
          <w:lang w:val="fr-FR"/>
        </w:rPr>
        <w:t xml:space="preserve"> </w:t>
      </w:r>
      <w:r w:rsidR="002455AC">
        <w:rPr>
          <w:lang w:val="fr-FR"/>
        </w:rPr>
        <w:t>l</w:t>
      </w:r>
      <w:r w:rsidR="008769A9" w:rsidRPr="002455AC">
        <w:rPr>
          <w:lang w:val="fr-FR"/>
        </w:rPr>
        <w:t>'hypothèse</w:t>
      </w:r>
      <w:r>
        <w:rPr>
          <w:lang w:val="fr-FR"/>
        </w:rPr>
        <w:t xml:space="preserve"> est</w:t>
      </w:r>
      <w:r w:rsidR="008769A9" w:rsidRPr="002455AC">
        <w:rPr>
          <w:lang w:val="fr-FR"/>
        </w:rPr>
        <w:t xml:space="preserve"> confirmée et </w:t>
      </w:r>
      <w:r>
        <w:rPr>
          <w:lang w:val="fr-FR"/>
        </w:rPr>
        <w:t>0.0023</w:t>
      </w:r>
      <w:r w:rsidR="008769A9" w:rsidRPr="002455AC">
        <w:rPr>
          <w:lang w:val="fr-FR"/>
        </w:rPr>
        <w:t xml:space="preserve"> est la constante </w:t>
      </w:r>
      <w:r w:rsidRPr="002455AC">
        <w:rPr>
          <w:lang w:val="fr-FR"/>
        </w:rPr>
        <w:t>multiplicative précisant</w:t>
      </w:r>
      <w:r>
        <w:rPr>
          <w:lang w:val="fr-FR"/>
        </w:rPr>
        <w:t xml:space="preserve"> la fonction polynomiale trouvé précédemment</w:t>
      </w:r>
      <w:r>
        <w:rPr>
          <w:lang w:val="fr-FR"/>
        </w:rPr>
        <w:t>.</w:t>
      </w:r>
      <w:r w:rsidR="002455AC">
        <w:rPr>
          <w:lang w:val="fr-FR"/>
        </w:rPr>
        <w:br w:type="page"/>
      </w:r>
    </w:p>
    <w:p w14:paraId="65A40FC3" w14:textId="12A19CAE" w:rsidR="007550D8" w:rsidRDefault="008769A9">
      <w:pPr>
        <w:pStyle w:val="Heading1"/>
        <w:rPr>
          <w:lang w:val="fr-FR"/>
        </w:rPr>
      </w:pPr>
      <w:r>
        <w:rPr>
          <w:lang w:val="fr-FR"/>
        </w:rPr>
        <w:lastRenderedPageBreak/>
        <w:t>Q5 – Test des constantes</w:t>
      </w:r>
    </w:p>
    <w:p w14:paraId="61FD8C6C" w14:textId="77777777" w:rsidR="007550D8" w:rsidRDefault="008769A9">
      <w:pPr>
        <w:pStyle w:val="Textbody"/>
        <w:spacing w:after="120" w:line="276" w:lineRule="auto"/>
        <w:outlineLvl w:val="0"/>
        <w:rPr>
          <w:i/>
          <w:iCs/>
          <w:lang w:val="fr-FR"/>
        </w:rPr>
      </w:pPr>
      <w:r>
        <w:rPr>
          <w:i/>
          <w:iCs/>
          <w:lang w:val="fr-FR"/>
        </w:rPr>
        <w:t>Pour chacun des algorithmes, appliquez le test des constantes et rapportez les graphiques ici. Expliquez brièvement la signification des valeurs que vous pouvez déduire de ce test.</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7550D8" w14:paraId="4FCEFA3F" w14:textId="77777777">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14:paraId="5700EA3E" w14:textId="77777777" w:rsidR="007550D8" w:rsidRDefault="008769A9">
            <w:pPr>
              <w:pStyle w:val="TableContents"/>
              <w:spacing w:line="276" w:lineRule="auto"/>
              <w:jc w:val="center"/>
              <w:rPr>
                <w:b/>
                <w:lang w:val="fr-FR"/>
              </w:rPr>
            </w:pPr>
            <w:r>
              <w:rPr>
                <w:b/>
                <w:lang w:val="fr-FR"/>
              </w:rP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92732A6" w14:textId="77777777" w:rsidR="007550D8" w:rsidRDefault="008769A9">
            <w:pPr>
              <w:pStyle w:val="TableContents"/>
              <w:spacing w:line="276" w:lineRule="auto"/>
              <w:jc w:val="center"/>
              <w:rPr>
                <w:lang w:val="fr-FR"/>
              </w:rPr>
            </w:pPr>
            <w:r>
              <w:rPr>
                <w:lang w:val="fr-FR"/>
              </w:rPr>
              <w:t xml:space="preserve"> / 3 pt</w:t>
            </w:r>
          </w:p>
        </w:tc>
      </w:tr>
    </w:tbl>
    <w:p w14:paraId="68F25503" w14:textId="47EFF782" w:rsidR="00D15E73" w:rsidRDefault="00EE61D0">
      <w:pPr>
        <w:pStyle w:val="Textbody"/>
        <w:spacing w:before="240" w:after="120" w:line="276" w:lineRule="auto"/>
        <w:rPr>
          <w:lang w:val="fr-FR"/>
        </w:rPr>
      </w:pPr>
      <w:r>
        <w:rPr>
          <w:lang w:val="fr-FR"/>
        </w:rPr>
        <w:t>Pour donner suite à nos tests qui se sont trouvés concluant, nous reprenons la même équation comme hypothèse.</w:t>
      </w:r>
    </w:p>
    <w:p w14:paraId="273DDC7D" w14:textId="266D6F7F" w:rsidR="00D15E73" w:rsidRDefault="00893468" w:rsidP="00D15E73">
      <w:pPr>
        <w:pStyle w:val="Textbody"/>
        <w:spacing w:before="240" w:after="120" w:line="276" w:lineRule="auto"/>
        <w:jc w:val="center"/>
        <w:rPr>
          <w:lang w:val="fr-FR"/>
        </w:rPr>
      </w:pPr>
      <w:r>
        <w:rPr>
          <w:noProof/>
        </w:rPr>
        <w:drawing>
          <wp:inline distT="0" distB="0" distL="0" distR="0" wp14:anchorId="4F5B28E9" wp14:editId="4B505CFB">
            <wp:extent cx="5072910" cy="2766015"/>
            <wp:effectExtent l="0" t="0" r="13970" b="15875"/>
            <wp:docPr id="13" name="Chart 13">
              <a:extLst xmlns:a="http://schemas.openxmlformats.org/drawingml/2006/main">
                <a:ext uri="{FF2B5EF4-FFF2-40B4-BE49-F238E27FC236}">
                  <a16:creationId xmlns:a16="http://schemas.microsoft.com/office/drawing/2014/main" id="{AC6101A8-9146-436B-9D7C-DABF378811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D1FF13B" w14:textId="46EB94C9" w:rsidR="00D15E73" w:rsidRDefault="00D15E73" w:rsidP="00D15E73">
      <w:pPr>
        <w:pStyle w:val="Textbody"/>
        <w:spacing w:before="240" w:after="120" w:line="276" w:lineRule="auto"/>
        <w:jc w:val="center"/>
        <w:rPr>
          <w:lang w:val="fr-FR"/>
        </w:rPr>
      </w:pPr>
    </w:p>
    <w:p w14:paraId="56B7BE6E" w14:textId="1CAF4C41" w:rsidR="00893468" w:rsidRDefault="00893468" w:rsidP="00D15E73">
      <w:pPr>
        <w:pStyle w:val="Textbody"/>
        <w:spacing w:before="240" w:after="120" w:line="276" w:lineRule="auto"/>
        <w:jc w:val="center"/>
        <w:rPr>
          <w:lang w:val="fr-FR"/>
        </w:rPr>
      </w:pPr>
      <w:r>
        <w:rPr>
          <w:noProof/>
        </w:rPr>
        <w:drawing>
          <wp:inline distT="0" distB="0" distL="0" distR="0" wp14:anchorId="0C0D18B5" wp14:editId="66E18A67">
            <wp:extent cx="5096040" cy="2739375"/>
            <wp:effectExtent l="0" t="0" r="9525" b="4445"/>
            <wp:docPr id="15" name="Chart 15">
              <a:extLst xmlns:a="http://schemas.openxmlformats.org/drawingml/2006/main">
                <a:ext uri="{FF2B5EF4-FFF2-40B4-BE49-F238E27FC236}">
                  <a16:creationId xmlns:a16="http://schemas.microsoft.com/office/drawing/2014/main" id="{2B161E8D-2720-4BA1-A967-90E5DD1771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6054712" w14:textId="62F48F25" w:rsidR="00814457" w:rsidRDefault="00814457">
      <w:pPr>
        <w:suppressAutoHyphens w:val="0"/>
        <w:rPr>
          <w:noProof/>
        </w:rPr>
      </w:pPr>
      <w:r>
        <w:rPr>
          <w:noProof/>
        </w:rPr>
        <w:br w:type="page"/>
      </w:r>
    </w:p>
    <w:p w14:paraId="5B2457FB" w14:textId="3123E627" w:rsidR="00D15E73" w:rsidRDefault="00814457" w:rsidP="00893468">
      <w:pPr>
        <w:pStyle w:val="Textbody"/>
        <w:spacing w:before="240" w:after="120" w:line="276" w:lineRule="auto"/>
        <w:jc w:val="center"/>
        <w:rPr>
          <w:lang w:val="fr-FR"/>
        </w:rPr>
      </w:pPr>
      <w:r>
        <w:rPr>
          <w:noProof/>
        </w:rPr>
        <w:lastRenderedPageBreak/>
        <w:drawing>
          <wp:inline distT="0" distB="0" distL="0" distR="0" wp14:anchorId="4941354B" wp14:editId="0CD74437">
            <wp:extent cx="5124450" cy="2667000"/>
            <wp:effectExtent l="0" t="0" r="0" b="0"/>
            <wp:docPr id="16" name="Chart 16">
              <a:extLst xmlns:a="http://schemas.openxmlformats.org/drawingml/2006/main">
                <a:ext uri="{FF2B5EF4-FFF2-40B4-BE49-F238E27FC236}">
                  <a16:creationId xmlns:a16="http://schemas.microsoft.com/office/drawing/2014/main" id="{7A75E049-A950-477A-8F24-4416A54196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DBC9C5D" w14:textId="77777777" w:rsidR="00893468" w:rsidRDefault="00893468" w:rsidP="00893468">
      <w:pPr>
        <w:pStyle w:val="Textbody"/>
        <w:spacing w:before="240" w:after="120" w:line="276" w:lineRule="auto"/>
        <w:jc w:val="center"/>
        <w:rPr>
          <w:lang w:val="fr-FR"/>
        </w:rPr>
      </w:pPr>
    </w:p>
    <w:p w14:paraId="417404AC" w14:textId="0E8D09C4" w:rsidR="007550D8" w:rsidRDefault="00814457">
      <w:pPr>
        <w:pStyle w:val="Textbody"/>
        <w:spacing w:before="240" w:after="120" w:line="276" w:lineRule="auto"/>
        <w:rPr>
          <w:lang w:val="fr-FR"/>
        </w:rPr>
      </w:pPr>
      <w:r>
        <w:rPr>
          <w:lang w:val="fr-FR"/>
        </w:rPr>
        <w:t>N</w:t>
      </w:r>
      <w:r w:rsidR="007945C4">
        <w:rPr>
          <w:lang w:val="fr-FR"/>
        </w:rPr>
        <w:t>ous remarquons que l</w:t>
      </w:r>
      <w:r w:rsidR="008769A9" w:rsidRPr="002455AC">
        <w:rPr>
          <w:lang w:val="fr-FR"/>
        </w:rPr>
        <w:t xml:space="preserve">a pente de la droite est la constante multiplicative et son ordonnée </w:t>
      </w:r>
      <w:r w:rsidR="007945C4">
        <w:rPr>
          <w:lang w:val="fr-FR"/>
        </w:rPr>
        <w:t>à</w:t>
      </w:r>
      <w:r w:rsidR="008769A9" w:rsidRPr="002455AC">
        <w:rPr>
          <w:lang w:val="fr-FR"/>
        </w:rPr>
        <w:t xml:space="preserve"> l'origine correspond à un co</w:t>
      </w:r>
      <w:r w:rsidR="00C5713C">
        <w:rPr>
          <w:lang w:val="fr-FR"/>
        </w:rPr>
        <w:t>û</w:t>
      </w:r>
      <w:r w:rsidR="008769A9" w:rsidRPr="002455AC">
        <w:rPr>
          <w:lang w:val="fr-FR"/>
        </w:rPr>
        <w:t>t fixe.</w:t>
      </w:r>
    </w:p>
    <w:p w14:paraId="1AE40424" w14:textId="11F6E236" w:rsidR="007550D8" w:rsidRDefault="00814457">
      <w:pPr>
        <w:pStyle w:val="Textbody"/>
        <w:spacing w:before="240" w:after="120" w:line="276" w:lineRule="auto"/>
        <w:rPr>
          <w:lang w:val="fr-FR"/>
        </w:rPr>
      </w:pPr>
      <w:r>
        <w:rPr>
          <w:lang w:val="fr-FR"/>
        </w:rPr>
        <w:t>Pour l’algorithme conventionnel</w:t>
      </w:r>
      <w:r w:rsidR="00997375">
        <w:rPr>
          <w:lang w:val="fr-FR"/>
        </w:rPr>
        <w:t xml:space="preserve"> </w:t>
      </w:r>
      <w:r w:rsidR="00997375">
        <w:rPr>
          <w:lang w:val="fr-FR"/>
        </w:rPr>
        <w:t xml:space="preserve">au graphique </w:t>
      </w:r>
      <w:r w:rsidR="00997375">
        <w:rPr>
          <w:lang w:val="fr-FR"/>
        </w:rPr>
        <w:t>7</w:t>
      </w:r>
      <w:r>
        <w:rPr>
          <w:lang w:val="fr-FR"/>
        </w:rPr>
        <w:t xml:space="preserve">, nous avons reçu une valeur de constante multiplicative de 0,0024, ce qui est environ conforme à l’hypothèse. </w:t>
      </w:r>
      <w:r>
        <w:rPr>
          <w:lang w:val="fr-FR"/>
        </w:rPr>
        <w:t>Nous pouvons alors confirmer l’hypothèse.</w:t>
      </w:r>
    </w:p>
    <w:p w14:paraId="0050351F" w14:textId="0B394F0C" w:rsidR="00814457" w:rsidRDefault="00814457" w:rsidP="00814457">
      <w:pPr>
        <w:pStyle w:val="Textbody"/>
        <w:spacing w:before="240" w:after="120" w:line="276" w:lineRule="auto"/>
        <w:rPr>
          <w:lang w:val="fr-FR"/>
        </w:rPr>
      </w:pPr>
      <w:r>
        <w:rPr>
          <w:lang w:val="fr-FR"/>
        </w:rPr>
        <w:t xml:space="preserve">Pour l’algorithme </w:t>
      </w:r>
      <w:r>
        <w:rPr>
          <w:lang w:val="fr-FR"/>
        </w:rPr>
        <w:t>Strassen</w:t>
      </w:r>
      <w:r w:rsidR="00997375">
        <w:rPr>
          <w:lang w:val="fr-FR"/>
        </w:rPr>
        <w:t xml:space="preserve"> </w:t>
      </w:r>
      <w:r w:rsidR="00997375">
        <w:rPr>
          <w:lang w:val="fr-FR"/>
        </w:rPr>
        <w:t xml:space="preserve">au graphique </w:t>
      </w:r>
      <w:r w:rsidR="00997375">
        <w:rPr>
          <w:lang w:val="fr-FR"/>
        </w:rPr>
        <w:t>8</w:t>
      </w:r>
      <w:r>
        <w:rPr>
          <w:lang w:val="fr-FR"/>
        </w:rPr>
        <w:t>, nous avons reçu une valeur de constante multiplicative de 0,004</w:t>
      </w:r>
      <w:r>
        <w:rPr>
          <w:lang w:val="fr-FR"/>
        </w:rPr>
        <w:t>0</w:t>
      </w:r>
      <w:r>
        <w:rPr>
          <w:lang w:val="fr-FR"/>
        </w:rPr>
        <w:t xml:space="preserve">, ce qui est conforme </w:t>
      </w:r>
      <w:r>
        <w:rPr>
          <w:lang w:val="fr-FR"/>
        </w:rPr>
        <w:t>à l’</w:t>
      </w:r>
      <w:r>
        <w:rPr>
          <w:lang w:val="fr-FR"/>
        </w:rPr>
        <w:t>hypothèse</w:t>
      </w:r>
      <w:r>
        <w:rPr>
          <w:lang w:val="fr-FR"/>
        </w:rPr>
        <w:t>. Nous pouvons alors confirmer l’hypothèse</w:t>
      </w:r>
      <w:r>
        <w:rPr>
          <w:lang w:val="fr-FR"/>
        </w:rPr>
        <w:t>.</w:t>
      </w:r>
    </w:p>
    <w:p w14:paraId="2012898E" w14:textId="3FF23375" w:rsidR="00814457" w:rsidRDefault="00814457" w:rsidP="00814457">
      <w:pPr>
        <w:pStyle w:val="Textbody"/>
        <w:spacing w:before="240" w:after="120" w:line="276" w:lineRule="auto"/>
        <w:rPr>
          <w:lang w:val="fr-FR"/>
        </w:rPr>
      </w:pPr>
      <w:r>
        <w:rPr>
          <w:lang w:val="fr-FR"/>
        </w:rPr>
        <w:t xml:space="preserve">Pour l’algorithme </w:t>
      </w:r>
      <w:r>
        <w:rPr>
          <w:lang w:val="fr-FR"/>
        </w:rPr>
        <w:t>Strassen avec seuil</w:t>
      </w:r>
      <w:r w:rsidR="00997375">
        <w:rPr>
          <w:lang w:val="fr-FR"/>
        </w:rPr>
        <w:t xml:space="preserve"> </w:t>
      </w:r>
      <w:r w:rsidR="00997375">
        <w:rPr>
          <w:lang w:val="fr-FR"/>
        </w:rPr>
        <w:t xml:space="preserve">au graphique </w:t>
      </w:r>
      <w:r w:rsidR="00997375">
        <w:rPr>
          <w:lang w:val="fr-FR"/>
        </w:rPr>
        <w:t>9</w:t>
      </w:r>
      <w:bookmarkStart w:id="0" w:name="_GoBack"/>
      <w:bookmarkEnd w:id="0"/>
      <w:r>
        <w:rPr>
          <w:lang w:val="fr-FR"/>
        </w:rPr>
        <w:t>, nous avons reçu une valeur de constante multiplicative de 0,002</w:t>
      </w:r>
      <w:r>
        <w:rPr>
          <w:lang w:val="fr-FR"/>
        </w:rPr>
        <w:t>3</w:t>
      </w:r>
      <w:r>
        <w:rPr>
          <w:lang w:val="fr-FR"/>
        </w:rPr>
        <w:t>, ce qui est conforme</w:t>
      </w:r>
      <w:r>
        <w:rPr>
          <w:lang w:val="fr-FR"/>
        </w:rPr>
        <w:t xml:space="preserve"> à</w:t>
      </w:r>
      <w:r>
        <w:rPr>
          <w:lang w:val="fr-FR"/>
        </w:rPr>
        <w:t xml:space="preserve"> l’hypothèse</w:t>
      </w:r>
      <w:r>
        <w:rPr>
          <w:lang w:val="fr-FR"/>
        </w:rPr>
        <w:t>.</w:t>
      </w:r>
      <w:r w:rsidRPr="00814457">
        <w:rPr>
          <w:lang w:val="fr-FR"/>
        </w:rPr>
        <w:t xml:space="preserve"> </w:t>
      </w:r>
      <w:r>
        <w:rPr>
          <w:lang w:val="fr-FR"/>
        </w:rPr>
        <w:t>Nous pouvons alors confirmer l’hypothèse.</w:t>
      </w:r>
    </w:p>
    <w:p w14:paraId="098345F2" w14:textId="77777777" w:rsidR="00814457" w:rsidRDefault="00814457">
      <w:pPr>
        <w:pStyle w:val="Textbody"/>
        <w:spacing w:before="240" w:after="120" w:line="276" w:lineRule="auto"/>
        <w:rPr>
          <w:lang w:val="fr-FR"/>
        </w:rPr>
      </w:pPr>
    </w:p>
    <w:p w14:paraId="387FA1C2" w14:textId="77777777" w:rsidR="007550D8" w:rsidRDefault="008769A9">
      <w:pPr>
        <w:pStyle w:val="Heading1"/>
        <w:rPr>
          <w:lang w:val="fr-FR"/>
        </w:rPr>
      </w:pPr>
      <w:r>
        <w:rPr>
          <w:lang w:val="fr-FR"/>
        </w:rPr>
        <w:t>Q6 – Impact du seuil de récursivité.</w:t>
      </w:r>
    </w:p>
    <w:p w14:paraId="136D70A9" w14:textId="77777777" w:rsidR="007550D8" w:rsidRDefault="008769A9">
      <w:pPr>
        <w:pStyle w:val="Textbody"/>
      </w:pPr>
      <w:r>
        <w:rPr>
          <w:rStyle w:val="Policepardfaut"/>
          <w:i/>
          <w:lang w:val="fr-FR"/>
        </w:rPr>
        <w:t>Pour l’algorithme diviser pour régner avec seuil, testez différentes valeurs de seuil de récursivité. Discutez de l’impact du seuil de récursivité.</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7550D8" w14:paraId="0E91460E" w14:textId="77777777">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14:paraId="6887CD6C" w14:textId="77777777" w:rsidR="007550D8" w:rsidRDefault="008769A9">
            <w:pPr>
              <w:pStyle w:val="TableContents"/>
              <w:spacing w:line="276" w:lineRule="auto"/>
              <w:jc w:val="center"/>
              <w:rPr>
                <w:b/>
                <w:lang w:val="fr-FR"/>
              </w:rPr>
            </w:pPr>
            <w:r>
              <w:rPr>
                <w:b/>
                <w:lang w:val="fr-FR"/>
              </w:rP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CE093C2" w14:textId="77777777" w:rsidR="007550D8" w:rsidRDefault="008769A9">
            <w:pPr>
              <w:pStyle w:val="TableContents"/>
              <w:spacing w:line="276" w:lineRule="auto"/>
              <w:jc w:val="center"/>
              <w:rPr>
                <w:lang w:val="fr-FR"/>
              </w:rPr>
            </w:pPr>
            <w:r>
              <w:rPr>
                <w:lang w:val="fr-FR"/>
              </w:rPr>
              <w:t xml:space="preserve"> / 2 pt</w:t>
            </w:r>
          </w:p>
        </w:tc>
      </w:tr>
    </w:tbl>
    <w:p w14:paraId="763952FC" w14:textId="77777777" w:rsidR="007550D8" w:rsidRDefault="007550D8">
      <w:pPr>
        <w:pStyle w:val="Standard"/>
        <w:spacing w:after="120" w:line="276" w:lineRule="auto"/>
        <w:jc w:val="center"/>
      </w:pPr>
    </w:p>
    <w:p w14:paraId="10318DD4" w14:textId="07282BE9" w:rsidR="007550D8" w:rsidRPr="00015320" w:rsidRDefault="008769A9">
      <w:pPr>
        <w:pStyle w:val="Standard"/>
        <w:spacing w:after="120" w:line="276" w:lineRule="auto"/>
        <w:jc w:val="center"/>
        <w:rPr>
          <w:lang w:val="fr-CA"/>
        </w:rPr>
      </w:pPr>
      <w:r>
        <w:rPr>
          <w:rStyle w:val="Policepardfaut"/>
          <w:u w:val="single"/>
          <w:lang w:val="fr-FR"/>
        </w:rPr>
        <w:t>Tableau</w:t>
      </w:r>
      <w:r w:rsidR="00814457">
        <w:rPr>
          <w:rStyle w:val="Policepardfaut"/>
          <w:u w:val="single"/>
          <w:lang w:val="fr-FR"/>
        </w:rPr>
        <w:t xml:space="preserve"> 4</w:t>
      </w:r>
      <w:r>
        <w:rPr>
          <w:rStyle w:val="Policepardfaut"/>
          <w:u w:val="single"/>
          <w:lang w:val="fr-FR"/>
        </w:rPr>
        <w:t xml:space="preserve"> : Temps d’exécution </w:t>
      </w:r>
      <w:r w:rsidR="00814457">
        <w:rPr>
          <w:rStyle w:val="Policepardfaut"/>
          <w:u w:val="single"/>
          <w:lang w:val="fr-FR"/>
        </w:rPr>
        <w:t xml:space="preserve">de </w:t>
      </w:r>
      <w:r>
        <w:rPr>
          <w:rStyle w:val="Policepardfaut"/>
          <w:u w:val="single"/>
          <w:lang w:val="fr-FR"/>
        </w:rPr>
        <w:t>Strassen avec différents seuils selon la taille du jeu de données</w:t>
      </w:r>
    </w:p>
    <w:tbl>
      <w:tblPr>
        <w:tblW w:w="9972" w:type="dxa"/>
        <w:tblLayout w:type="fixed"/>
        <w:tblCellMar>
          <w:left w:w="10" w:type="dxa"/>
          <w:right w:w="10" w:type="dxa"/>
        </w:tblCellMar>
        <w:tblLook w:val="0000" w:firstRow="0" w:lastRow="0" w:firstColumn="0" w:lastColumn="0" w:noHBand="0" w:noVBand="0"/>
      </w:tblPr>
      <w:tblGrid>
        <w:gridCol w:w="1662"/>
        <w:gridCol w:w="1662"/>
        <w:gridCol w:w="1662"/>
        <w:gridCol w:w="1662"/>
        <w:gridCol w:w="1662"/>
        <w:gridCol w:w="1662"/>
      </w:tblGrid>
      <w:tr w:rsidR="007550D8" w14:paraId="63CEBB14" w14:textId="77777777">
        <w:tc>
          <w:tcPr>
            <w:tcW w:w="1662" w:type="dxa"/>
            <w:tcBorders>
              <w:top w:val="single" w:sz="2" w:space="0" w:color="000000"/>
              <w:left w:val="single" w:sz="2" w:space="0" w:color="000000"/>
              <w:bottom w:val="single" w:sz="2" w:space="0" w:color="000000"/>
            </w:tcBorders>
            <w:tcMar>
              <w:top w:w="55" w:type="dxa"/>
              <w:left w:w="55" w:type="dxa"/>
              <w:bottom w:w="55" w:type="dxa"/>
              <w:right w:w="55" w:type="dxa"/>
            </w:tcMar>
          </w:tcPr>
          <w:p w14:paraId="581AB04B" w14:textId="77777777" w:rsidR="007550D8" w:rsidRDefault="008769A9">
            <w:pPr>
              <w:pStyle w:val="TableContents"/>
              <w:jc w:val="center"/>
            </w:pPr>
            <w:r>
              <w:t>Taille \ Type</w:t>
            </w:r>
          </w:p>
        </w:tc>
        <w:tc>
          <w:tcPr>
            <w:tcW w:w="1662" w:type="dxa"/>
            <w:tcBorders>
              <w:top w:val="single" w:sz="2" w:space="0" w:color="000000"/>
              <w:left w:val="single" w:sz="2" w:space="0" w:color="000000"/>
              <w:bottom w:val="single" w:sz="2" w:space="0" w:color="000000"/>
            </w:tcBorders>
            <w:tcMar>
              <w:top w:w="55" w:type="dxa"/>
              <w:left w:w="55" w:type="dxa"/>
              <w:bottom w:w="55" w:type="dxa"/>
              <w:right w:w="55" w:type="dxa"/>
            </w:tcMar>
          </w:tcPr>
          <w:p w14:paraId="12EA0284" w14:textId="77777777" w:rsidR="007550D8" w:rsidRDefault="008769A9">
            <w:pPr>
              <w:pStyle w:val="TableContents"/>
              <w:jc w:val="center"/>
              <w:rPr>
                <w:b/>
                <w:bCs/>
                <w:color w:val="000000"/>
              </w:rPr>
            </w:pPr>
            <w:r>
              <w:rPr>
                <w:b/>
                <w:bCs/>
                <w:color w:val="000000"/>
              </w:rPr>
              <w:t>Seuil 8</w:t>
            </w:r>
          </w:p>
        </w:tc>
        <w:tc>
          <w:tcPr>
            <w:tcW w:w="1662" w:type="dxa"/>
            <w:tcBorders>
              <w:top w:val="single" w:sz="2" w:space="0" w:color="000000"/>
              <w:left w:val="single" w:sz="2" w:space="0" w:color="000000"/>
              <w:bottom w:val="single" w:sz="2" w:space="0" w:color="000000"/>
            </w:tcBorders>
            <w:tcMar>
              <w:top w:w="55" w:type="dxa"/>
              <w:left w:w="55" w:type="dxa"/>
              <w:bottom w:w="55" w:type="dxa"/>
              <w:right w:w="55" w:type="dxa"/>
            </w:tcMar>
          </w:tcPr>
          <w:p w14:paraId="366F508E" w14:textId="77777777" w:rsidR="007550D8" w:rsidRDefault="008769A9">
            <w:pPr>
              <w:pStyle w:val="TableContents"/>
              <w:jc w:val="center"/>
              <w:rPr>
                <w:b/>
                <w:bCs/>
                <w:color w:val="000000"/>
              </w:rPr>
            </w:pPr>
            <w:r>
              <w:rPr>
                <w:b/>
                <w:bCs/>
                <w:color w:val="000000"/>
              </w:rPr>
              <w:t>Seuil 16</w:t>
            </w:r>
          </w:p>
        </w:tc>
        <w:tc>
          <w:tcPr>
            <w:tcW w:w="1662" w:type="dxa"/>
            <w:tcBorders>
              <w:top w:val="single" w:sz="2" w:space="0" w:color="000000"/>
              <w:left w:val="single" w:sz="2" w:space="0" w:color="000000"/>
              <w:bottom w:val="single" w:sz="2" w:space="0" w:color="000000"/>
            </w:tcBorders>
            <w:tcMar>
              <w:top w:w="55" w:type="dxa"/>
              <w:left w:w="55" w:type="dxa"/>
              <w:bottom w:w="55" w:type="dxa"/>
              <w:right w:w="55" w:type="dxa"/>
            </w:tcMar>
          </w:tcPr>
          <w:p w14:paraId="67721FD1" w14:textId="77777777" w:rsidR="007550D8" w:rsidRDefault="008769A9">
            <w:pPr>
              <w:pStyle w:val="TableContents"/>
              <w:jc w:val="center"/>
              <w:rPr>
                <w:b/>
                <w:bCs/>
                <w:color w:val="000000"/>
              </w:rPr>
            </w:pPr>
            <w:r>
              <w:rPr>
                <w:b/>
                <w:bCs/>
                <w:color w:val="000000"/>
              </w:rPr>
              <w:t>Seuil 32</w:t>
            </w:r>
          </w:p>
        </w:tc>
        <w:tc>
          <w:tcPr>
            <w:tcW w:w="1662" w:type="dxa"/>
            <w:tcBorders>
              <w:top w:val="single" w:sz="2" w:space="0" w:color="000000"/>
              <w:left w:val="single" w:sz="2" w:space="0" w:color="000000"/>
              <w:bottom w:val="single" w:sz="2" w:space="0" w:color="000000"/>
            </w:tcBorders>
            <w:tcMar>
              <w:top w:w="55" w:type="dxa"/>
              <w:left w:w="55" w:type="dxa"/>
              <w:bottom w:w="55" w:type="dxa"/>
              <w:right w:w="55" w:type="dxa"/>
            </w:tcMar>
          </w:tcPr>
          <w:p w14:paraId="203B72AA" w14:textId="77777777" w:rsidR="007550D8" w:rsidRDefault="008769A9">
            <w:pPr>
              <w:pStyle w:val="TableContents"/>
              <w:jc w:val="center"/>
              <w:rPr>
                <w:b/>
                <w:bCs/>
                <w:color w:val="000000"/>
              </w:rPr>
            </w:pPr>
            <w:r>
              <w:rPr>
                <w:b/>
                <w:bCs/>
                <w:color w:val="000000"/>
              </w:rPr>
              <w:t>Seuil 64</w:t>
            </w:r>
          </w:p>
        </w:tc>
        <w:tc>
          <w:tcPr>
            <w:tcW w:w="16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3AAA027" w14:textId="77777777" w:rsidR="007550D8" w:rsidRDefault="008769A9">
            <w:pPr>
              <w:pStyle w:val="TableContents"/>
              <w:jc w:val="center"/>
              <w:rPr>
                <w:b/>
                <w:bCs/>
                <w:color w:val="000000"/>
              </w:rPr>
            </w:pPr>
            <w:r>
              <w:rPr>
                <w:b/>
                <w:bCs/>
                <w:color w:val="000000"/>
              </w:rPr>
              <w:t>Seuil 128</w:t>
            </w:r>
          </w:p>
        </w:tc>
      </w:tr>
      <w:tr w:rsidR="007550D8" w14:paraId="76F95319" w14:textId="77777777">
        <w:tc>
          <w:tcPr>
            <w:tcW w:w="1662" w:type="dxa"/>
            <w:tcBorders>
              <w:left w:val="single" w:sz="2" w:space="0" w:color="000000"/>
              <w:bottom w:val="single" w:sz="2" w:space="0" w:color="000000"/>
            </w:tcBorders>
            <w:tcMar>
              <w:top w:w="55" w:type="dxa"/>
              <w:left w:w="55" w:type="dxa"/>
              <w:bottom w:w="55" w:type="dxa"/>
              <w:right w:w="55" w:type="dxa"/>
            </w:tcMar>
          </w:tcPr>
          <w:p w14:paraId="0CEBCFFA" w14:textId="77777777" w:rsidR="007550D8" w:rsidRDefault="008769A9">
            <w:pPr>
              <w:pStyle w:val="TableContents"/>
              <w:jc w:val="center"/>
            </w:pPr>
            <w:r>
              <w:t>2x2</w:t>
            </w:r>
          </w:p>
        </w:tc>
        <w:tc>
          <w:tcPr>
            <w:tcW w:w="1662" w:type="dxa"/>
            <w:tcBorders>
              <w:left w:val="single" w:sz="2" w:space="0" w:color="000000"/>
              <w:bottom w:val="single" w:sz="2" w:space="0" w:color="000000"/>
            </w:tcBorders>
            <w:tcMar>
              <w:top w:w="55" w:type="dxa"/>
              <w:left w:w="55" w:type="dxa"/>
              <w:bottom w:w="55" w:type="dxa"/>
              <w:right w:w="55" w:type="dxa"/>
            </w:tcMar>
          </w:tcPr>
          <w:p w14:paraId="4D9657E7" w14:textId="77777777" w:rsidR="007550D8" w:rsidRDefault="008769A9">
            <w:pPr>
              <w:pStyle w:val="TableContents"/>
              <w:jc w:val="center"/>
            </w:pPr>
            <w:r>
              <w:t>0.0239531 ms</w:t>
            </w:r>
          </w:p>
        </w:tc>
        <w:tc>
          <w:tcPr>
            <w:tcW w:w="1662" w:type="dxa"/>
            <w:tcBorders>
              <w:left w:val="single" w:sz="2" w:space="0" w:color="000000"/>
              <w:bottom w:val="single" w:sz="2" w:space="0" w:color="000000"/>
            </w:tcBorders>
            <w:tcMar>
              <w:top w:w="55" w:type="dxa"/>
              <w:left w:w="55" w:type="dxa"/>
              <w:bottom w:w="55" w:type="dxa"/>
              <w:right w:w="55" w:type="dxa"/>
            </w:tcMar>
          </w:tcPr>
          <w:p w14:paraId="1BB70798" w14:textId="77777777" w:rsidR="007550D8" w:rsidRDefault="008769A9">
            <w:pPr>
              <w:pStyle w:val="TableContents"/>
              <w:jc w:val="center"/>
            </w:pPr>
            <w:r>
              <w:t>0.0232538 ms</w:t>
            </w:r>
          </w:p>
        </w:tc>
        <w:tc>
          <w:tcPr>
            <w:tcW w:w="1662" w:type="dxa"/>
            <w:tcBorders>
              <w:left w:val="single" w:sz="2" w:space="0" w:color="000000"/>
              <w:bottom w:val="single" w:sz="2" w:space="0" w:color="000000"/>
            </w:tcBorders>
            <w:tcMar>
              <w:top w:w="55" w:type="dxa"/>
              <w:left w:w="55" w:type="dxa"/>
              <w:bottom w:w="55" w:type="dxa"/>
              <w:right w:w="55" w:type="dxa"/>
            </w:tcMar>
          </w:tcPr>
          <w:p w14:paraId="57AB216B" w14:textId="77777777" w:rsidR="007550D8" w:rsidRDefault="008769A9">
            <w:pPr>
              <w:pStyle w:val="TableContents"/>
              <w:jc w:val="center"/>
            </w:pPr>
            <w:r>
              <w:t>0.0222683 ms</w:t>
            </w:r>
          </w:p>
        </w:tc>
        <w:tc>
          <w:tcPr>
            <w:tcW w:w="1662" w:type="dxa"/>
            <w:tcBorders>
              <w:left w:val="single" w:sz="2" w:space="0" w:color="000000"/>
              <w:bottom w:val="single" w:sz="2" w:space="0" w:color="000000"/>
            </w:tcBorders>
            <w:tcMar>
              <w:top w:w="55" w:type="dxa"/>
              <w:left w:w="55" w:type="dxa"/>
              <w:bottom w:w="55" w:type="dxa"/>
              <w:right w:w="55" w:type="dxa"/>
            </w:tcMar>
          </w:tcPr>
          <w:p w14:paraId="5B2DDF7C" w14:textId="77777777" w:rsidR="007550D8" w:rsidRDefault="008769A9">
            <w:pPr>
              <w:pStyle w:val="TableContents"/>
              <w:jc w:val="center"/>
            </w:pPr>
            <w:r>
              <w:t>0.0226021 ms</w:t>
            </w:r>
          </w:p>
        </w:tc>
        <w:tc>
          <w:tcPr>
            <w:tcW w:w="1662" w:type="dxa"/>
            <w:tcBorders>
              <w:left w:val="single" w:sz="2" w:space="0" w:color="000000"/>
              <w:bottom w:val="single" w:sz="2" w:space="0" w:color="000000"/>
              <w:right w:val="single" w:sz="2" w:space="0" w:color="000000"/>
            </w:tcBorders>
            <w:tcMar>
              <w:top w:w="55" w:type="dxa"/>
              <w:left w:w="55" w:type="dxa"/>
              <w:bottom w:w="55" w:type="dxa"/>
              <w:right w:w="55" w:type="dxa"/>
            </w:tcMar>
          </w:tcPr>
          <w:p w14:paraId="09E37B2E" w14:textId="77777777" w:rsidR="007550D8" w:rsidRDefault="008769A9">
            <w:pPr>
              <w:pStyle w:val="TableContents"/>
              <w:jc w:val="center"/>
            </w:pPr>
            <w:r>
              <w:t>0.0223955 ms</w:t>
            </w:r>
          </w:p>
        </w:tc>
      </w:tr>
      <w:tr w:rsidR="007550D8" w14:paraId="387D7E06" w14:textId="77777777">
        <w:tc>
          <w:tcPr>
            <w:tcW w:w="1662" w:type="dxa"/>
            <w:tcBorders>
              <w:left w:val="single" w:sz="2" w:space="0" w:color="000000"/>
              <w:bottom w:val="single" w:sz="2" w:space="0" w:color="000000"/>
            </w:tcBorders>
            <w:tcMar>
              <w:top w:w="55" w:type="dxa"/>
              <w:left w:w="55" w:type="dxa"/>
              <w:bottom w:w="55" w:type="dxa"/>
              <w:right w:w="55" w:type="dxa"/>
            </w:tcMar>
          </w:tcPr>
          <w:p w14:paraId="55F5D98C" w14:textId="77777777" w:rsidR="007550D8" w:rsidRDefault="008769A9">
            <w:pPr>
              <w:pStyle w:val="TableContents"/>
              <w:jc w:val="center"/>
            </w:pPr>
            <w:r>
              <w:t>4x4</w:t>
            </w:r>
          </w:p>
        </w:tc>
        <w:tc>
          <w:tcPr>
            <w:tcW w:w="1662" w:type="dxa"/>
            <w:tcBorders>
              <w:left w:val="single" w:sz="2" w:space="0" w:color="000000"/>
              <w:bottom w:val="single" w:sz="2" w:space="0" w:color="000000"/>
            </w:tcBorders>
            <w:tcMar>
              <w:top w:w="55" w:type="dxa"/>
              <w:left w:w="55" w:type="dxa"/>
              <w:bottom w:w="55" w:type="dxa"/>
              <w:right w:w="55" w:type="dxa"/>
            </w:tcMar>
          </w:tcPr>
          <w:p w14:paraId="53A7A640" w14:textId="77777777" w:rsidR="007550D8" w:rsidRDefault="008769A9">
            <w:pPr>
              <w:pStyle w:val="TableContents"/>
              <w:jc w:val="center"/>
            </w:pPr>
            <w:r>
              <w:t>0.0850995 ms</w:t>
            </w:r>
          </w:p>
        </w:tc>
        <w:tc>
          <w:tcPr>
            <w:tcW w:w="1662" w:type="dxa"/>
            <w:tcBorders>
              <w:left w:val="single" w:sz="2" w:space="0" w:color="000000"/>
              <w:bottom w:val="single" w:sz="2" w:space="0" w:color="000000"/>
            </w:tcBorders>
            <w:tcMar>
              <w:top w:w="55" w:type="dxa"/>
              <w:left w:w="55" w:type="dxa"/>
              <w:bottom w:w="55" w:type="dxa"/>
              <w:right w:w="55" w:type="dxa"/>
            </w:tcMar>
          </w:tcPr>
          <w:p w14:paraId="61A1CFA5" w14:textId="77777777" w:rsidR="007550D8" w:rsidRDefault="008769A9">
            <w:pPr>
              <w:pStyle w:val="TableContents"/>
              <w:jc w:val="center"/>
            </w:pPr>
            <w:r>
              <w:t>0.0853697 ms</w:t>
            </w:r>
          </w:p>
        </w:tc>
        <w:tc>
          <w:tcPr>
            <w:tcW w:w="1662" w:type="dxa"/>
            <w:tcBorders>
              <w:left w:val="single" w:sz="2" w:space="0" w:color="000000"/>
              <w:bottom w:val="single" w:sz="2" w:space="0" w:color="000000"/>
            </w:tcBorders>
            <w:tcMar>
              <w:top w:w="55" w:type="dxa"/>
              <w:left w:w="55" w:type="dxa"/>
              <w:bottom w:w="55" w:type="dxa"/>
              <w:right w:w="55" w:type="dxa"/>
            </w:tcMar>
          </w:tcPr>
          <w:p w14:paraId="17A7EA73" w14:textId="77777777" w:rsidR="007550D8" w:rsidRDefault="008769A9">
            <w:pPr>
              <w:pStyle w:val="TableContents"/>
              <w:jc w:val="center"/>
            </w:pPr>
            <w:r>
              <w:t>0.0842571 ms</w:t>
            </w:r>
          </w:p>
        </w:tc>
        <w:tc>
          <w:tcPr>
            <w:tcW w:w="1662" w:type="dxa"/>
            <w:tcBorders>
              <w:left w:val="single" w:sz="2" w:space="0" w:color="000000"/>
              <w:bottom w:val="single" w:sz="2" w:space="0" w:color="000000"/>
            </w:tcBorders>
            <w:tcMar>
              <w:top w:w="55" w:type="dxa"/>
              <w:left w:w="55" w:type="dxa"/>
              <w:bottom w:w="55" w:type="dxa"/>
              <w:right w:w="55" w:type="dxa"/>
            </w:tcMar>
          </w:tcPr>
          <w:p w14:paraId="1FD9FAC5" w14:textId="77777777" w:rsidR="007550D8" w:rsidRDefault="008769A9">
            <w:pPr>
              <w:pStyle w:val="TableContents"/>
              <w:jc w:val="center"/>
            </w:pPr>
            <w:r>
              <w:t>0.0845273 ms</w:t>
            </w:r>
          </w:p>
        </w:tc>
        <w:tc>
          <w:tcPr>
            <w:tcW w:w="1662" w:type="dxa"/>
            <w:tcBorders>
              <w:left w:val="single" w:sz="2" w:space="0" w:color="000000"/>
              <w:bottom w:val="single" w:sz="2" w:space="0" w:color="000000"/>
              <w:right w:val="single" w:sz="2" w:space="0" w:color="000000"/>
            </w:tcBorders>
            <w:tcMar>
              <w:top w:w="55" w:type="dxa"/>
              <w:left w:w="55" w:type="dxa"/>
              <w:bottom w:w="55" w:type="dxa"/>
              <w:right w:w="55" w:type="dxa"/>
            </w:tcMar>
          </w:tcPr>
          <w:p w14:paraId="08762BDD" w14:textId="77777777" w:rsidR="007550D8" w:rsidRDefault="008769A9">
            <w:pPr>
              <w:pStyle w:val="TableContents"/>
              <w:jc w:val="center"/>
            </w:pPr>
            <w:r>
              <w:t>0.0841618 ms</w:t>
            </w:r>
          </w:p>
        </w:tc>
      </w:tr>
      <w:tr w:rsidR="007550D8" w14:paraId="37A97A12" w14:textId="77777777">
        <w:tc>
          <w:tcPr>
            <w:tcW w:w="1662" w:type="dxa"/>
            <w:tcBorders>
              <w:left w:val="single" w:sz="2" w:space="0" w:color="000000"/>
              <w:bottom w:val="single" w:sz="2" w:space="0" w:color="000000"/>
            </w:tcBorders>
            <w:tcMar>
              <w:top w:w="55" w:type="dxa"/>
              <w:left w:w="55" w:type="dxa"/>
              <w:bottom w:w="55" w:type="dxa"/>
              <w:right w:w="55" w:type="dxa"/>
            </w:tcMar>
          </w:tcPr>
          <w:p w14:paraId="4158839F" w14:textId="77777777" w:rsidR="007550D8" w:rsidRDefault="008769A9">
            <w:pPr>
              <w:pStyle w:val="TableContents"/>
              <w:jc w:val="center"/>
            </w:pPr>
            <w:r>
              <w:t>8x8</w:t>
            </w:r>
          </w:p>
        </w:tc>
        <w:tc>
          <w:tcPr>
            <w:tcW w:w="1662" w:type="dxa"/>
            <w:tcBorders>
              <w:left w:val="single" w:sz="2" w:space="0" w:color="000000"/>
              <w:bottom w:val="single" w:sz="2" w:space="0" w:color="000000"/>
            </w:tcBorders>
            <w:tcMar>
              <w:top w:w="55" w:type="dxa"/>
              <w:left w:w="55" w:type="dxa"/>
              <w:bottom w:w="55" w:type="dxa"/>
              <w:right w:w="55" w:type="dxa"/>
            </w:tcMar>
          </w:tcPr>
          <w:p w14:paraId="7BBE43A0" w14:textId="77777777" w:rsidR="007550D8" w:rsidRDefault="008769A9">
            <w:pPr>
              <w:pStyle w:val="TableContents"/>
              <w:jc w:val="center"/>
            </w:pPr>
            <w:r>
              <w:t>0.5578040 ms</w:t>
            </w:r>
          </w:p>
        </w:tc>
        <w:tc>
          <w:tcPr>
            <w:tcW w:w="1662" w:type="dxa"/>
            <w:tcBorders>
              <w:left w:val="single" w:sz="2" w:space="0" w:color="000000"/>
              <w:bottom w:val="single" w:sz="2" w:space="0" w:color="000000"/>
            </w:tcBorders>
            <w:tcMar>
              <w:top w:w="55" w:type="dxa"/>
              <w:left w:w="55" w:type="dxa"/>
              <w:bottom w:w="55" w:type="dxa"/>
              <w:right w:w="55" w:type="dxa"/>
            </w:tcMar>
          </w:tcPr>
          <w:p w14:paraId="4D353B4C" w14:textId="77777777" w:rsidR="007550D8" w:rsidRDefault="008769A9">
            <w:pPr>
              <w:pStyle w:val="TableContents"/>
              <w:jc w:val="center"/>
            </w:pPr>
            <w:r>
              <w:t>0.5561670 ms</w:t>
            </w:r>
          </w:p>
        </w:tc>
        <w:tc>
          <w:tcPr>
            <w:tcW w:w="1662" w:type="dxa"/>
            <w:tcBorders>
              <w:left w:val="single" w:sz="2" w:space="0" w:color="000000"/>
              <w:bottom w:val="single" w:sz="2" w:space="0" w:color="000000"/>
            </w:tcBorders>
            <w:tcMar>
              <w:top w:w="55" w:type="dxa"/>
              <w:left w:w="55" w:type="dxa"/>
              <w:bottom w:w="55" w:type="dxa"/>
              <w:right w:w="55" w:type="dxa"/>
            </w:tcMar>
          </w:tcPr>
          <w:p w14:paraId="0E30BB4A" w14:textId="77777777" w:rsidR="007550D8" w:rsidRDefault="008769A9">
            <w:pPr>
              <w:pStyle w:val="TableContents"/>
              <w:jc w:val="center"/>
            </w:pPr>
            <w:r>
              <w:t>0.5640820 ms</w:t>
            </w:r>
          </w:p>
        </w:tc>
        <w:tc>
          <w:tcPr>
            <w:tcW w:w="1662" w:type="dxa"/>
            <w:tcBorders>
              <w:left w:val="single" w:sz="2" w:space="0" w:color="000000"/>
              <w:bottom w:val="single" w:sz="2" w:space="0" w:color="000000"/>
            </w:tcBorders>
            <w:tcMar>
              <w:top w:w="55" w:type="dxa"/>
              <w:left w:w="55" w:type="dxa"/>
              <w:bottom w:w="55" w:type="dxa"/>
              <w:right w:w="55" w:type="dxa"/>
            </w:tcMar>
          </w:tcPr>
          <w:p w14:paraId="7E8DAFD7" w14:textId="77777777" w:rsidR="007550D8" w:rsidRDefault="008769A9">
            <w:pPr>
              <w:pStyle w:val="TableContents"/>
              <w:jc w:val="center"/>
            </w:pPr>
            <w:r>
              <w:t>0.5584080 ms</w:t>
            </w:r>
          </w:p>
        </w:tc>
        <w:tc>
          <w:tcPr>
            <w:tcW w:w="1662" w:type="dxa"/>
            <w:tcBorders>
              <w:left w:val="single" w:sz="2" w:space="0" w:color="000000"/>
              <w:bottom w:val="single" w:sz="2" w:space="0" w:color="000000"/>
              <w:right w:val="single" w:sz="2" w:space="0" w:color="000000"/>
            </w:tcBorders>
            <w:tcMar>
              <w:top w:w="55" w:type="dxa"/>
              <w:left w:w="55" w:type="dxa"/>
              <w:bottom w:w="55" w:type="dxa"/>
              <w:right w:w="55" w:type="dxa"/>
            </w:tcMar>
          </w:tcPr>
          <w:p w14:paraId="1C9FC085" w14:textId="77777777" w:rsidR="007550D8" w:rsidRDefault="008769A9">
            <w:pPr>
              <w:pStyle w:val="TableContents"/>
              <w:jc w:val="center"/>
            </w:pPr>
            <w:r>
              <w:t>0.5632080 ms</w:t>
            </w:r>
          </w:p>
        </w:tc>
      </w:tr>
      <w:tr w:rsidR="007550D8" w14:paraId="1EFA8A84" w14:textId="77777777">
        <w:tc>
          <w:tcPr>
            <w:tcW w:w="1662" w:type="dxa"/>
            <w:tcBorders>
              <w:left w:val="single" w:sz="2" w:space="0" w:color="000000"/>
              <w:bottom w:val="single" w:sz="2" w:space="0" w:color="000000"/>
            </w:tcBorders>
            <w:tcMar>
              <w:top w:w="55" w:type="dxa"/>
              <w:left w:w="55" w:type="dxa"/>
              <w:bottom w:w="55" w:type="dxa"/>
              <w:right w:w="55" w:type="dxa"/>
            </w:tcMar>
          </w:tcPr>
          <w:p w14:paraId="7BBCD083" w14:textId="77777777" w:rsidR="007550D8" w:rsidRDefault="008769A9">
            <w:pPr>
              <w:pStyle w:val="TableContents"/>
              <w:jc w:val="center"/>
            </w:pPr>
            <w:r>
              <w:lastRenderedPageBreak/>
              <w:t>16x16</w:t>
            </w:r>
          </w:p>
        </w:tc>
        <w:tc>
          <w:tcPr>
            <w:tcW w:w="1662" w:type="dxa"/>
            <w:tcBorders>
              <w:left w:val="single" w:sz="2" w:space="0" w:color="000000"/>
              <w:bottom w:val="single" w:sz="2" w:space="0" w:color="000000"/>
            </w:tcBorders>
            <w:tcMar>
              <w:top w:w="55" w:type="dxa"/>
              <w:left w:w="55" w:type="dxa"/>
              <w:bottom w:w="55" w:type="dxa"/>
              <w:right w:w="55" w:type="dxa"/>
            </w:tcMar>
          </w:tcPr>
          <w:p w14:paraId="159838D7" w14:textId="77777777" w:rsidR="007550D8" w:rsidRDefault="008769A9">
            <w:pPr>
              <w:pStyle w:val="TableContents"/>
              <w:jc w:val="center"/>
            </w:pPr>
            <w:r>
              <w:t>6.0901300 ms</w:t>
            </w:r>
          </w:p>
        </w:tc>
        <w:tc>
          <w:tcPr>
            <w:tcW w:w="1662" w:type="dxa"/>
            <w:tcBorders>
              <w:left w:val="single" w:sz="2" w:space="0" w:color="000000"/>
              <w:bottom w:val="single" w:sz="2" w:space="0" w:color="000000"/>
            </w:tcBorders>
            <w:tcMar>
              <w:top w:w="55" w:type="dxa"/>
              <w:left w:w="55" w:type="dxa"/>
              <w:bottom w:w="55" w:type="dxa"/>
              <w:right w:w="55" w:type="dxa"/>
            </w:tcMar>
          </w:tcPr>
          <w:p w14:paraId="0BC93E57" w14:textId="77777777" w:rsidR="007550D8" w:rsidRDefault="008769A9">
            <w:pPr>
              <w:pStyle w:val="TableContents"/>
              <w:jc w:val="center"/>
            </w:pPr>
            <w:r>
              <w:t>4.3421600 ms</w:t>
            </w:r>
          </w:p>
        </w:tc>
        <w:tc>
          <w:tcPr>
            <w:tcW w:w="1662" w:type="dxa"/>
            <w:tcBorders>
              <w:left w:val="single" w:sz="2" w:space="0" w:color="000000"/>
              <w:bottom w:val="single" w:sz="2" w:space="0" w:color="000000"/>
            </w:tcBorders>
            <w:tcMar>
              <w:top w:w="55" w:type="dxa"/>
              <w:left w:w="55" w:type="dxa"/>
              <w:bottom w:w="55" w:type="dxa"/>
              <w:right w:w="55" w:type="dxa"/>
            </w:tcMar>
          </w:tcPr>
          <w:p w14:paraId="426945DB" w14:textId="77777777" w:rsidR="007550D8" w:rsidRDefault="008769A9">
            <w:pPr>
              <w:pStyle w:val="TableContents"/>
              <w:jc w:val="center"/>
            </w:pPr>
            <w:r>
              <w:t>4.2918200 ms</w:t>
            </w:r>
          </w:p>
        </w:tc>
        <w:tc>
          <w:tcPr>
            <w:tcW w:w="1662" w:type="dxa"/>
            <w:tcBorders>
              <w:left w:val="single" w:sz="2" w:space="0" w:color="000000"/>
              <w:bottom w:val="single" w:sz="2" w:space="0" w:color="000000"/>
            </w:tcBorders>
            <w:tcMar>
              <w:top w:w="55" w:type="dxa"/>
              <w:left w:w="55" w:type="dxa"/>
              <w:bottom w:w="55" w:type="dxa"/>
              <w:right w:w="55" w:type="dxa"/>
            </w:tcMar>
          </w:tcPr>
          <w:p w14:paraId="5BA9A984" w14:textId="77777777" w:rsidR="007550D8" w:rsidRDefault="008769A9">
            <w:pPr>
              <w:pStyle w:val="TableContents"/>
              <w:jc w:val="center"/>
            </w:pPr>
            <w:r>
              <w:t>4.2657700 ms</w:t>
            </w:r>
          </w:p>
        </w:tc>
        <w:tc>
          <w:tcPr>
            <w:tcW w:w="1662" w:type="dxa"/>
            <w:tcBorders>
              <w:left w:val="single" w:sz="2" w:space="0" w:color="000000"/>
              <w:bottom w:val="single" w:sz="2" w:space="0" w:color="000000"/>
              <w:right w:val="single" w:sz="2" w:space="0" w:color="000000"/>
            </w:tcBorders>
            <w:tcMar>
              <w:top w:w="55" w:type="dxa"/>
              <w:left w:w="55" w:type="dxa"/>
              <w:bottom w:w="55" w:type="dxa"/>
              <w:right w:w="55" w:type="dxa"/>
            </w:tcMar>
          </w:tcPr>
          <w:p w14:paraId="16D90752" w14:textId="77777777" w:rsidR="007550D8" w:rsidRDefault="008769A9">
            <w:pPr>
              <w:pStyle w:val="TableContents"/>
              <w:jc w:val="center"/>
            </w:pPr>
            <w:r>
              <w:t>4.3118500 ms</w:t>
            </w:r>
          </w:p>
        </w:tc>
      </w:tr>
      <w:tr w:rsidR="007550D8" w14:paraId="06609AAE" w14:textId="77777777">
        <w:tc>
          <w:tcPr>
            <w:tcW w:w="1662" w:type="dxa"/>
            <w:tcBorders>
              <w:left w:val="single" w:sz="2" w:space="0" w:color="000000"/>
              <w:bottom w:val="single" w:sz="2" w:space="0" w:color="000000"/>
            </w:tcBorders>
            <w:tcMar>
              <w:top w:w="55" w:type="dxa"/>
              <w:left w:w="55" w:type="dxa"/>
              <w:bottom w:w="55" w:type="dxa"/>
              <w:right w:w="55" w:type="dxa"/>
            </w:tcMar>
          </w:tcPr>
          <w:p w14:paraId="0CA0A680" w14:textId="77777777" w:rsidR="007550D8" w:rsidRDefault="008769A9">
            <w:pPr>
              <w:pStyle w:val="TableContents"/>
              <w:jc w:val="center"/>
            </w:pPr>
            <w:r>
              <w:t>32x32</w:t>
            </w:r>
          </w:p>
        </w:tc>
        <w:tc>
          <w:tcPr>
            <w:tcW w:w="1662" w:type="dxa"/>
            <w:tcBorders>
              <w:left w:val="single" w:sz="2" w:space="0" w:color="000000"/>
              <w:bottom w:val="single" w:sz="2" w:space="0" w:color="000000"/>
            </w:tcBorders>
            <w:tcMar>
              <w:top w:w="55" w:type="dxa"/>
              <w:left w:w="55" w:type="dxa"/>
              <w:bottom w:w="55" w:type="dxa"/>
              <w:right w:w="55" w:type="dxa"/>
            </w:tcMar>
          </w:tcPr>
          <w:p w14:paraId="0A2026FD" w14:textId="77777777" w:rsidR="007550D8" w:rsidRDefault="008769A9">
            <w:pPr>
              <w:pStyle w:val="TableContents"/>
              <w:jc w:val="center"/>
            </w:pPr>
            <w:r>
              <w:t>42.744800 ms</w:t>
            </w:r>
          </w:p>
        </w:tc>
        <w:tc>
          <w:tcPr>
            <w:tcW w:w="1662" w:type="dxa"/>
            <w:tcBorders>
              <w:left w:val="single" w:sz="2" w:space="0" w:color="000000"/>
              <w:bottom w:val="single" w:sz="2" w:space="0" w:color="000000"/>
            </w:tcBorders>
            <w:tcMar>
              <w:top w:w="55" w:type="dxa"/>
              <w:left w:w="55" w:type="dxa"/>
              <w:bottom w:w="55" w:type="dxa"/>
              <w:right w:w="55" w:type="dxa"/>
            </w:tcMar>
          </w:tcPr>
          <w:p w14:paraId="0E846B04" w14:textId="77777777" w:rsidR="007550D8" w:rsidRDefault="008769A9">
            <w:pPr>
              <w:pStyle w:val="TableContents"/>
              <w:jc w:val="center"/>
            </w:pPr>
            <w:r>
              <w:t>40.369000 ms</w:t>
            </w:r>
          </w:p>
        </w:tc>
        <w:tc>
          <w:tcPr>
            <w:tcW w:w="1662" w:type="dxa"/>
            <w:tcBorders>
              <w:left w:val="single" w:sz="2" w:space="0" w:color="000000"/>
              <w:bottom w:val="single" w:sz="2" w:space="0" w:color="000000"/>
            </w:tcBorders>
            <w:tcMar>
              <w:top w:w="55" w:type="dxa"/>
              <w:left w:w="55" w:type="dxa"/>
              <w:bottom w:w="55" w:type="dxa"/>
              <w:right w:w="55" w:type="dxa"/>
            </w:tcMar>
          </w:tcPr>
          <w:p w14:paraId="090A2749" w14:textId="77777777" w:rsidR="007550D8" w:rsidRDefault="008769A9">
            <w:pPr>
              <w:pStyle w:val="TableContents"/>
              <w:jc w:val="center"/>
            </w:pPr>
            <w:r>
              <w:t>33.348100 ms</w:t>
            </w:r>
          </w:p>
        </w:tc>
        <w:tc>
          <w:tcPr>
            <w:tcW w:w="1662" w:type="dxa"/>
            <w:tcBorders>
              <w:left w:val="single" w:sz="2" w:space="0" w:color="000000"/>
              <w:bottom w:val="single" w:sz="2" w:space="0" w:color="000000"/>
            </w:tcBorders>
            <w:tcMar>
              <w:top w:w="55" w:type="dxa"/>
              <w:left w:w="55" w:type="dxa"/>
              <w:bottom w:w="55" w:type="dxa"/>
              <w:right w:w="55" w:type="dxa"/>
            </w:tcMar>
          </w:tcPr>
          <w:p w14:paraId="6591E326" w14:textId="77777777" w:rsidR="007550D8" w:rsidRDefault="008769A9">
            <w:pPr>
              <w:pStyle w:val="TableContents"/>
              <w:jc w:val="center"/>
            </w:pPr>
            <w:r>
              <w:t>33.695700 ms</w:t>
            </w:r>
          </w:p>
        </w:tc>
        <w:tc>
          <w:tcPr>
            <w:tcW w:w="1662" w:type="dxa"/>
            <w:tcBorders>
              <w:left w:val="single" w:sz="2" w:space="0" w:color="000000"/>
              <w:bottom w:val="single" w:sz="2" w:space="0" w:color="000000"/>
              <w:right w:val="single" w:sz="2" w:space="0" w:color="000000"/>
            </w:tcBorders>
            <w:tcMar>
              <w:top w:w="55" w:type="dxa"/>
              <w:left w:w="55" w:type="dxa"/>
              <w:bottom w:w="55" w:type="dxa"/>
              <w:right w:w="55" w:type="dxa"/>
            </w:tcMar>
          </w:tcPr>
          <w:p w14:paraId="28C41B86" w14:textId="77777777" w:rsidR="007550D8" w:rsidRDefault="008769A9">
            <w:pPr>
              <w:pStyle w:val="TableContents"/>
              <w:jc w:val="center"/>
            </w:pPr>
            <w:r>
              <w:t>34.220800 ms</w:t>
            </w:r>
          </w:p>
        </w:tc>
      </w:tr>
      <w:tr w:rsidR="007550D8" w14:paraId="63F5652A" w14:textId="77777777">
        <w:tc>
          <w:tcPr>
            <w:tcW w:w="1662" w:type="dxa"/>
            <w:tcBorders>
              <w:left w:val="single" w:sz="2" w:space="0" w:color="000000"/>
              <w:bottom w:val="single" w:sz="2" w:space="0" w:color="000000"/>
            </w:tcBorders>
            <w:tcMar>
              <w:top w:w="55" w:type="dxa"/>
              <w:left w:w="55" w:type="dxa"/>
              <w:bottom w:w="55" w:type="dxa"/>
              <w:right w:w="55" w:type="dxa"/>
            </w:tcMar>
          </w:tcPr>
          <w:p w14:paraId="431AC520" w14:textId="77777777" w:rsidR="007550D8" w:rsidRDefault="008769A9">
            <w:pPr>
              <w:pStyle w:val="TableContents"/>
              <w:jc w:val="center"/>
            </w:pPr>
            <w:r>
              <w:t>64x64</w:t>
            </w:r>
          </w:p>
        </w:tc>
        <w:tc>
          <w:tcPr>
            <w:tcW w:w="1662" w:type="dxa"/>
            <w:tcBorders>
              <w:left w:val="single" w:sz="2" w:space="0" w:color="000000"/>
              <w:bottom w:val="single" w:sz="2" w:space="0" w:color="000000"/>
            </w:tcBorders>
            <w:tcMar>
              <w:top w:w="55" w:type="dxa"/>
              <w:left w:w="55" w:type="dxa"/>
              <w:bottom w:w="55" w:type="dxa"/>
              <w:right w:w="55" w:type="dxa"/>
            </w:tcMar>
          </w:tcPr>
          <w:p w14:paraId="75093423" w14:textId="77777777" w:rsidR="007550D8" w:rsidRDefault="008769A9">
            <w:pPr>
              <w:pStyle w:val="TableContents"/>
              <w:jc w:val="center"/>
            </w:pPr>
            <w:r>
              <w:t>281.59900 ms</w:t>
            </w:r>
          </w:p>
        </w:tc>
        <w:tc>
          <w:tcPr>
            <w:tcW w:w="1662" w:type="dxa"/>
            <w:tcBorders>
              <w:left w:val="single" w:sz="2" w:space="0" w:color="000000"/>
              <w:bottom w:val="single" w:sz="2" w:space="0" w:color="000000"/>
            </w:tcBorders>
            <w:tcMar>
              <w:top w:w="55" w:type="dxa"/>
              <w:left w:w="55" w:type="dxa"/>
              <w:bottom w:w="55" w:type="dxa"/>
              <w:right w:w="55" w:type="dxa"/>
            </w:tcMar>
          </w:tcPr>
          <w:p w14:paraId="7D2228E8" w14:textId="77777777" w:rsidR="007550D8" w:rsidRDefault="008769A9">
            <w:pPr>
              <w:pStyle w:val="TableContents"/>
              <w:jc w:val="center"/>
            </w:pPr>
            <w:r>
              <w:t>270.18300 ms</w:t>
            </w:r>
          </w:p>
        </w:tc>
        <w:tc>
          <w:tcPr>
            <w:tcW w:w="1662" w:type="dxa"/>
            <w:tcBorders>
              <w:left w:val="single" w:sz="2" w:space="0" w:color="000000"/>
              <w:bottom w:val="single" w:sz="2" w:space="0" w:color="000000"/>
            </w:tcBorders>
            <w:tcMar>
              <w:top w:w="55" w:type="dxa"/>
              <w:left w:w="55" w:type="dxa"/>
              <w:bottom w:w="55" w:type="dxa"/>
              <w:right w:w="55" w:type="dxa"/>
            </w:tcMar>
          </w:tcPr>
          <w:p w14:paraId="228858C6" w14:textId="77777777" w:rsidR="007550D8" w:rsidRDefault="008769A9">
            <w:pPr>
              <w:pStyle w:val="TableContents"/>
              <w:jc w:val="center"/>
            </w:pPr>
            <w:r>
              <w:t>278.80000 ms</w:t>
            </w:r>
          </w:p>
        </w:tc>
        <w:tc>
          <w:tcPr>
            <w:tcW w:w="1662" w:type="dxa"/>
            <w:tcBorders>
              <w:left w:val="single" w:sz="2" w:space="0" w:color="000000"/>
              <w:bottom w:val="single" w:sz="2" w:space="0" w:color="000000"/>
            </w:tcBorders>
            <w:tcMar>
              <w:top w:w="55" w:type="dxa"/>
              <w:left w:w="55" w:type="dxa"/>
              <w:bottom w:w="55" w:type="dxa"/>
              <w:right w:w="55" w:type="dxa"/>
            </w:tcMar>
          </w:tcPr>
          <w:p w14:paraId="63C26D95" w14:textId="77777777" w:rsidR="007550D8" w:rsidRDefault="008769A9">
            <w:pPr>
              <w:pStyle w:val="TableContents"/>
              <w:jc w:val="center"/>
            </w:pPr>
            <w:r>
              <w:t>243.68700 ms</w:t>
            </w:r>
          </w:p>
        </w:tc>
        <w:tc>
          <w:tcPr>
            <w:tcW w:w="166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4F2DC2C" w14:textId="77777777" w:rsidR="007550D8" w:rsidRDefault="008769A9">
            <w:pPr>
              <w:pStyle w:val="TableContents"/>
              <w:jc w:val="center"/>
            </w:pPr>
            <w:r>
              <w:t>248.04700 ms</w:t>
            </w:r>
          </w:p>
        </w:tc>
      </w:tr>
      <w:tr w:rsidR="007550D8" w14:paraId="23CB9912" w14:textId="77777777">
        <w:tc>
          <w:tcPr>
            <w:tcW w:w="1662" w:type="dxa"/>
            <w:tcBorders>
              <w:left w:val="single" w:sz="2" w:space="0" w:color="000000"/>
              <w:bottom w:val="single" w:sz="2" w:space="0" w:color="000000"/>
            </w:tcBorders>
            <w:tcMar>
              <w:top w:w="55" w:type="dxa"/>
              <w:left w:w="55" w:type="dxa"/>
              <w:bottom w:w="55" w:type="dxa"/>
              <w:right w:w="55" w:type="dxa"/>
            </w:tcMar>
          </w:tcPr>
          <w:p w14:paraId="5836ECA6" w14:textId="77777777" w:rsidR="007550D8" w:rsidRDefault="008769A9">
            <w:pPr>
              <w:pStyle w:val="TableContents"/>
              <w:jc w:val="center"/>
            </w:pPr>
            <w:r>
              <w:t>128x128</w:t>
            </w:r>
          </w:p>
        </w:tc>
        <w:tc>
          <w:tcPr>
            <w:tcW w:w="1662" w:type="dxa"/>
            <w:tcBorders>
              <w:left w:val="single" w:sz="2" w:space="0" w:color="000000"/>
              <w:bottom w:val="single" w:sz="2" w:space="0" w:color="000000"/>
            </w:tcBorders>
            <w:tcMar>
              <w:top w:w="55" w:type="dxa"/>
              <w:left w:w="55" w:type="dxa"/>
              <w:bottom w:w="55" w:type="dxa"/>
              <w:right w:w="55" w:type="dxa"/>
            </w:tcMar>
          </w:tcPr>
          <w:p w14:paraId="4E2187D4" w14:textId="77777777" w:rsidR="007550D8" w:rsidRDefault="008769A9">
            <w:pPr>
              <w:pStyle w:val="TableContents"/>
              <w:jc w:val="center"/>
            </w:pPr>
            <w:r>
              <w:t>1973.5300 ms</w:t>
            </w:r>
          </w:p>
        </w:tc>
        <w:tc>
          <w:tcPr>
            <w:tcW w:w="1662" w:type="dxa"/>
            <w:tcBorders>
              <w:left w:val="single" w:sz="2" w:space="0" w:color="000000"/>
              <w:bottom w:val="single" w:sz="2" w:space="0" w:color="000000"/>
            </w:tcBorders>
            <w:tcMar>
              <w:top w:w="55" w:type="dxa"/>
              <w:left w:w="55" w:type="dxa"/>
              <w:bottom w:w="55" w:type="dxa"/>
              <w:right w:w="55" w:type="dxa"/>
            </w:tcMar>
          </w:tcPr>
          <w:p w14:paraId="77649C97" w14:textId="77777777" w:rsidR="007550D8" w:rsidRDefault="008769A9">
            <w:pPr>
              <w:pStyle w:val="TableContents"/>
              <w:jc w:val="center"/>
            </w:pPr>
            <w:r>
              <w:t>1795.3800 ms</w:t>
            </w:r>
          </w:p>
        </w:tc>
        <w:tc>
          <w:tcPr>
            <w:tcW w:w="1662" w:type="dxa"/>
            <w:tcBorders>
              <w:left w:val="single" w:sz="2" w:space="0" w:color="000000"/>
              <w:bottom w:val="single" w:sz="2" w:space="0" w:color="000000"/>
            </w:tcBorders>
            <w:tcMar>
              <w:top w:w="55" w:type="dxa"/>
              <w:left w:w="55" w:type="dxa"/>
              <w:bottom w:w="55" w:type="dxa"/>
              <w:right w:w="55" w:type="dxa"/>
            </w:tcMar>
          </w:tcPr>
          <w:p w14:paraId="69D83F1E" w14:textId="77777777" w:rsidR="007550D8" w:rsidRDefault="008769A9">
            <w:pPr>
              <w:pStyle w:val="TableContents"/>
              <w:jc w:val="center"/>
            </w:pPr>
            <w:r>
              <w:t>1863.6800 ms</w:t>
            </w:r>
          </w:p>
        </w:tc>
        <w:tc>
          <w:tcPr>
            <w:tcW w:w="1662" w:type="dxa"/>
            <w:tcBorders>
              <w:left w:val="single" w:sz="2" w:space="0" w:color="000000"/>
              <w:bottom w:val="single" w:sz="2" w:space="0" w:color="000000"/>
            </w:tcBorders>
            <w:tcMar>
              <w:top w:w="55" w:type="dxa"/>
              <w:left w:w="55" w:type="dxa"/>
              <w:bottom w:w="55" w:type="dxa"/>
              <w:right w:w="55" w:type="dxa"/>
            </w:tcMar>
          </w:tcPr>
          <w:p w14:paraId="27FA6241" w14:textId="77777777" w:rsidR="007550D8" w:rsidRDefault="008769A9">
            <w:pPr>
              <w:pStyle w:val="TableContents"/>
              <w:jc w:val="center"/>
            </w:pPr>
            <w:r>
              <w:t>2156.1200 ms</w:t>
            </w:r>
          </w:p>
        </w:tc>
        <w:tc>
          <w:tcPr>
            <w:tcW w:w="1662" w:type="dxa"/>
            <w:tcBorders>
              <w:left w:val="single" w:sz="2" w:space="0" w:color="000000"/>
              <w:bottom w:val="single" w:sz="2" w:space="0" w:color="000000"/>
              <w:right w:val="single" w:sz="2" w:space="0" w:color="000000"/>
            </w:tcBorders>
            <w:tcMar>
              <w:top w:w="55" w:type="dxa"/>
              <w:left w:w="55" w:type="dxa"/>
              <w:bottom w:w="55" w:type="dxa"/>
              <w:right w:w="55" w:type="dxa"/>
            </w:tcMar>
          </w:tcPr>
          <w:p w14:paraId="4B9810DC" w14:textId="77777777" w:rsidR="007550D8" w:rsidRDefault="008769A9">
            <w:pPr>
              <w:pStyle w:val="TableContents"/>
              <w:jc w:val="center"/>
            </w:pPr>
            <w:r>
              <w:t>1925.7000 ms</w:t>
            </w:r>
          </w:p>
        </w:tc>
      </w:tr>
      <w:tr w:rsidR="007550D8" w14:paraId="39F54453" w14:textId="77777777">
        <w:tc>
          <w:tcPr>
            <w:tcW w:w="1662" w:type="dxa"/>
            <w:tcBorders>
              <w:left w:val="single" w:sz="2" w:space="0" w:color="000000"/>
              <w:bottom w:val="single" w:sz="2" w:space="0" w:color="000000"/>
            </w:tcBorders>
            <w:tcMar>
              <w:top w:w="55" w:type="dxa"/>
              <w:left w:w="55" w:type="dxa"/>
              <w:bottom w:w="55" w:type="dxa"/>
              <w:right w:w="55" w:type="dxa"/>
            </w:tcMar>
          </w:tcPr>
          <w:p w14:paraId="54BC1683" w14:textId="77777777" w:rsidR="007550D8" w:rsidRDefault="008769A9">
            <w:pPr>
              <w:pStyle w:val="TableContents"/>
              <w:jc w:val="center"/>
            </w:pPr>
            <w:r>
              <w:t>256x256</w:t>
            </w:r>
          </w:p>
        </w:tc>
        <w:tc>
          <w:tcPr>
            <w:tcW w:w="1662" w:type="dxa"/>
            <w:tcBorders>
              <w:left w:val="single" w:sz="2" w:space="0" w:color="000000"/>
              <w:bottom w:val="single" w:sz="2" w:space="0" w:color="000000"/>
            </w:tcBorders>
            <w:tcMar>
              <w:top w:w="55" w:type="dxa"/>
              <w:left w:w="55" w:type="dxa"/>
              <w:bottom w:w="55" w:type="dxa"/>
              <w:right w:w="55" w:type="dxa"/>
            </w:tcMar>
          </w:tcPr>
          <w:p w14:paraId="4EB88AA9" w14:textId="77777777" w:rsidR="007550D8" w:rsidRDefault="008769A9">
            <w:pPr>
              <w:pStyle w:val="TableContents"/>
              <w:jc w:val="center"/>
            </w:pPr>
            <w:r>
              <w:t>13904.400 ms</w:t>
            </w:r>
          </w:p>
        </w:tc>
        <w:tc>
          <w:tcPr>
            <w:tcW w:w="1662" w:type="dxa"/>
            <w:tcBorders>
              <w:left w:val="single" w:sz="2" w:space="0" w:color="000000"/>
              <w:bottom w:val="single" w:sz="2" w:space="0" w:color="000000"/>
            </w:tcBorders>
            <w:tcMar>
              <w:top w:w="55" w:type="dxa"/>
              <w:left w:w="55" w:type="dxa"/>
              <w:bottom w:w="55" w:type="dxa"/>
              <w:right w:w="55" w:type="dxa"/>
            </w:tcMar>
          </w:tcPr>
          <w:p w14:paraId="18AC64E4" w14:textId="77777777" w:rsidR="007550D8" w:rsidRDefault="008769A9">
            <w:pPr>
              <w:pStyle w:val="TableContents"/>
              <w:jc w:val="center"/>
            </w:pPr>
            <w:r>
              <w:t>12159.500 ms</w:t>
            </w:r>
          </w:p>
        </w:tc>
        <w:tc>
          <w:tcPr>
            <w:tcW w:w="1662" w:type="dxa"/>
            <w:tcBorders>
              <w:left w:val="single" w:sz="2" w:space="0" w:color="000000"/>
              <w:bottom w:val="single" w:sz="2" w:space="0" w:color="000000"/>
            </w:tcBorders>
            <w:tcMar>
              <w:top w:w="55" w:type="dxa"/>
              <w:left w:w="55" w:type="dxa"/>
              <w:bottom w:w="55" w:type="dxa"/>
              <w:right w:w="55" w:type="dxa"/>
            </w:tcMar>
          </w:tcPr>
          <w:p w14:paraId="28A73D18" w14:textId="77777777" w:rsidR="007550D8" w:rsidRDefault="008769A9">
            <w:pPr>
              <w:pStyle w:val="TableContents"/>
              <w:jc w:val="center"/>
            </w:pPr>
            <w:r>
              <w:t>12285.800 ms</w:t>
            </w:r>
          </w:p>
        </w:tc>
        <w:tc>
          <w:tcPr>
            <w:tcW w:w="1662" w:type="dxa"/>
            <w:tcBorders>
              <w:left w:val="single" w:sz="2" w:space="0" w:color="000000"/>
              <w:bottom w:val="single" w:sz="2" w:space="0" w:color="000000"/>
            </w:tcBorders>
            <w:tcMar>
              <w:top w:w="55" w:type="dxa"/>
              <w:left w:w="55" w:type="dxa"/>
              <w:bottom w:w="55" w:type="dxa"/>
              <w:right w:w="55" w:type="dxa"/>
            </w:tcMar>
          </w:tcPr>
          <w:p w14:paraId="32DF9963" w14:textId="77777777" w:rsidR="007550D8" w:rsidRDefault="008769A9">
            <w:pPr>
              <w:pStyle w:val="TableContents"/>
              <w:jc w:val="center"/>
            </w:pPr>
            <w:r>
              <w:t>14041.700 ms</w:t>
            </w:r>
          </w:p>
        </w:tc>
        <w:tc>
          <w:tcPr>
            <w:tcW w:w="1662" w:type="dxa"/>
            <w:tcBorders>
              <w:left w:val="single" w:sz="2" w:space="0" w:color="000000"/>
              <w:bottom w:val="single" w:sz="2" w:space="0" w:color="000000"/>
              <w:right w:val="single" w:sz="2" w:space="0" w:color="000000"/>
            </w:tcBorders>
            <w:tcMar>
              <w:top w:w="55" w:type="dxa"/>
              <w:left w:w="55" w:type="dxa"/>
              <w:bottom w:w="55" w:type="dxa"/>
              <w:right w:w="55" w:type="dxa"/>
            </w:tcMar>
          </w:tcPr>
          <w:p w14:paraId="470C325F" w14:textId="77777777" w:rsidR="007550D8" w:rsidRDefault="008769A9">
            <w:pPr>
              <w:pStyle w:val="TableContents"/>
              <w:jc w:val="center"/>
            </w:pPr>
            <w:r>
              <w:t>16875.900 ms</w:t>
            </w:r>
          </w:p>
        </w:tc>
      </w:tr>
    </w:tbl>
    <w:p w14:paraId="5E2BBB2C" w14:textId="61E40045" w:rsidR="0017485E" w:rsidRDefault="0017485E" w:rsidP="00960329">
      <w:pPr>
        <w:pStyle w:val="Textbody"/>
        <w:spacing w:before="240" w:after="120" w:line="276" w:lineRule="auto"/>
        <w:jc w:val="both"/>
        <w:rPr>
          <w:lang w:val="fr-FR"/>
        </w:rPr>
      </w:pPr>
      <w:r>
        <w:rPr>
          <w:lang w:val="fr-FR"/>
        </w:rPr>
        <w:t xml:space="preserve">Parmi les seuils de tableau précédent, nous voyons que le seuil idéal est </w:t>
      </w:r>
      <w:r w:rsidR="00960329">
        <w:rPr>
          <w:lang w:val="fr-FR"/>
        </w:rPr>
        <w:t>celui de 16. Ainsi, nous remarquons que les temps sont généralement meilleurs que tous les autres seuils, sauf pour les matrices de taille 32. Nous remarquons que pour les matrices de grandes tailles, le seuil de 16 performe beaucoup mieux que les autres. Cependant, nous ne pouvons rien affirmer pour les matrices plus grandes que celles que nous avons essayées étant donné que nous ne l’avons pas essayé.</w:t>
      </w:r>
    </w:p>
    <w:p w14:paraId="70140702" w14:textId="77777777" w:rsidR="0017485E" w:rsidRDefault="0017485E">
      <w:pPr>
        <w:pStyle w:val="Textbody"/>
        <w:spacing w:before="240" w:after="120" w:line="276" w:lineRule="auto"/>
        <w:rPr>
          <w:lang w:val="fr-FR"/>
        </w:rPr>
      </w:pPr>
    </w:p>
    <w:p w14:paraId="0338681C" w14:textId="77777777" w:rsidR="007550D8" w:rsidRDefault="008769A9">
      <w:pPr>
        <w:pStyle w:val="Heading1"/>
        <w:rPr>
          <w:lang w:val="fr-FR"/>
        </w:rPr>
      </w:pPr>
      <w:r>
        <w:rPr>
          <w:lang w:val="fr-FR"/>
        </w:rPr>
        <w:t>Q7 – Conclusion sur l’utilisation des algorithmes</w:t>
      </w:r>
    </w:p>
    <w:p w14:paraId="25FEA4BC" w14:textId="77777777" w:rsidR="007550D8" w:rsidRDefault="008769A9">
      <w:pPr>
        <w:spacing w:after="240"/>
        <w:rPr>
          <w:i/>
          <w:lang w:val="fr-FR"/>
        </w:rPr>
      </w:pPr>
      <w:r>
        <w:rPr>
          <w:i/>
          <w:lang w:val="fr-FR"/>
        </w:rPr>
        <w:t>Suite aux réponses précédentes, indiquez sous quelles conditions (taille d’exemplaire ou autre) vous utiliseriez chacun de ces algorithmes. Justifiez en un court paragraphe.</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7550D8" w14:paraId="06EF0DA3" w14:textId="77777777">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14:paraId="350285DE" w14:textId="77777777" w:rsidR="007550D8" w:rsidRDefault="008769A9">
            <w:pPr>
              <w:pStyle w:val="TableContents"/>
              <w:spacing w:line="276" w:lineRule="auto"/>
              <w:jc w:val="center"/>
              <w:rPr>
                <w:b/>
                <w:lang w:val="fr-FR"/>
              </w:rPr>
            </w:pPr>
            <w:r>
              <w:rPr>
                <w:b/>
                <w:lang w:val="fr-FR"/>
              </w:rP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CD65E5E" w14:textId="77777777" w:rsidR="007550D8" w:rsidRDefault="008769A9">
            <w:pPr>
              <w:pStyle w:val="TableContents"/>
              <w:spacing w:line="276" w:lineRule="auto"/>
              <w:jc w:val="center"/>
              <w:rPr>
                <w:lang w:val="fr-FR"/>
              </w:rPr>
            </w:pPr>
            <w:r>
              <w:rPr>
                <w:lang w:val="fr-FR"/>
              </w:rPr>
              <w:t xml:space="preserve"> / 2 pt</w:t>
            </w:r>
          </w:p>
        </w:tc>
      </w:tr>
    </w:tbl>
    <w:p w14:paraId="74DF73DC" w14:textId="7E6EDF4C" w:rsidR="00960329" w:rsidRDefault="00960329" w:rsidP="000F7A98">
      <w:pPr>
        <w:pStyle w:val="Textbody"/>
        <w:spacing w:before="240" w:after="120" w:line="276" w:lineRule="auto"/>
        <w:jc w:val="both"/>
        <w:rPr>
          <w:lang w:val="fr-FR"/>
        </w:rPr>
      </w:pPr>
      <w:r>
        <w:rPr>
          <w:lang w:val="fr-FR"/>
        </w:rPr>
        <w:t xml:space="preserve">Nous pouvons alors conclure, </w:t>
      </w:r>
      <w:r w:rsidR="00EE61D0">
        <w:rPr>
          <w:lang w:val="fr-FR"/>
        </w:rPr>
        <w:t>pour donner suite à</w:t>
      </w:r>
      <w:r>
        <w:rPr>
          <w:lang w:val="fr-FR"/>
        </w:rPr>
        <w:t xml:space="preserve"> nos expériences, </w:t>
      </w:r>
      <w:r w:rsidR="00EE61D0">
        <w:rPr>
          <w:lang w:val="fr-FR"/>
        </w:rPr>
        <w:t xml:space="preserve">que pour les matrices de petite taille, il est mieux de seulement implémenter l’algorithme conventionnel puisqu’il est simple et demande moins de consommation de ressource. Cependant, pour les matrices de grande taille, il est préférable d’implémenter l’algorithme de Strassen avec seuil. </w:t>
      </w:r>
      <w:r w:rsidR="000F7A98">
        <w:rPr>
          <w:lang w:val="fr-FR"/>
        </w:rPr>
        <w:t>Nous avons remarqué</w:t>
      </w:r>
      <w:r w:rsidR="000F7A98">
        <w:rPr>
          <w:lang w:val="fr-FR"/>
        </w:rPr>
        <w:t xml:space="preserve"> qu’un seuil de 16 est le choix prédominant selon les expériences que nous avons faites. </w:t>
      </w:r>
      <w:r w:rsidR="00EE61D0">
        <w:rPr>
          <w:lang w:val="fr-FR"/>
        </w:rPr>
        <w:t xml:space="preserve">L’algorithme de Strassen sans seuil n’est jamais une bonne </w:t>
      </w:r>
      <w:r w:rsidR="000F7A98">
        <w:rPr>
          <w:lang w:val="fr-FR"/>
        </w:rPr>
        <w:t>option dans le cadre de nos expériences.</w:t>
      </w:r>
    </w:p>
    <w:p w14:paraId="1BDF0AC7" w14:textId="77777777" w:rsidR="007550D8" w:rsidRDefault="008769A9">
      <w:pPr>
        <w:pStyle w:val="Heading1"/>
        <w:pageBreakBefore/>
        <w:spacing w:line="276" w:lineRule="auto"/>
        <w:rPr>
          <w:lang w:val="fr-FR"/>
        </w:rPr>
      </w:pPr>
      <w:r>
        <w:rPr>
          <w:lang w:val="fr-FR"/>
        </w:rPr>
        <w:lastRenderedPageBreak/>
        <w:t>Autres critères de correction</w:t>
      </w:r>
    </w:p>
    <w:p w14:paraId="56AD2DFD" w14:textId="77777777" w:rsidR="007550D8" w:rsidRDefault="008769A9">
      <w:pPr>
        <w:pStyle w:val="Heading2"/>
        <w:rPr>
          <w:lang w:val="fr-FR"/>
        </w:rPr>
      </w:pPr>
      <w:r>
        <w:rPr>
          <w:lang w:val="fr-FR"/>
        </w:rPr>
        <w:t>Respect de l’interface tp.sh</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7550D8" w14:paraId="63BDEB47" w14:textId="77777777">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14:paraId="4CCA1781" w14:textId="77777777" w:rsidR="007550D8" w:rsidRDefault="008769A9">
            <w:pPr>
              <w:pStyle w:val="TableContents"/>
              <w:spacing w:line="276" w:lineRule="auto"/>
              <w:jc w:val="center"/>
              <w:rPr>
                <w:lang w:val="fr-FR"/>
              </w:rPr>
            </w:pPr>
            <w:r>
              <w:rPr>
                <w:lang w:val="fr-FR"/>
              </w:rP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FF48C79" w14:textId="77777777" w:rsidR="007550D8" w:rsidRDefault="008769A9">
            <w:pPr>
              <w:pStyle w:val="TableContents"/>
              <w:spacing w:line="276" w:lineRule="auto"/>
              <w:jc w:val="center"/>
              <w:rPr>
                <w:lang w:val="fr-FR"/>
              </w:rPr>
            </w:pPr>
            <w:r>
              <w:rPr>
                <w:lang w:val="fr-FR"/>
              </w:rPr>
              <w:t xml:space="preserve"> / 2 pt</w:t>
            </w:r>
          </w:p>
        </w:tc>
      </w:tr>
    </w:tbl>
    <w:p w14:paraId="07F7DD3C" w14:textId="77777777" w:rsidR="007550D8" w:rsidRDefault="008769A9">
      <w:pPr>
        <w:pStyle w:val="Standard"/>
        <w:spacing w:before="240" w:line="276" w:lineRule="auto"/>
        <w:rPr>
          <w:lang w:val="fr-FR"/>
        </w:rPr>
      </w:pPr>
      <w:r>
        <w:rPr>
          <w:lang w:val="fr-FR"/>
        </w:rPr>
        <w:t>Utilisation :</w:t>
      </w:r>
    </w:p>
    <w:p w14:paraId="4AEF037D" w14:textId="77777777" w:rsidR="007550D8" w:rsidRDefault="008769A9">
      <w:pPr>
        <w:pStyle w:val="Standard"/>
        <w:spacing w:line="276" w:lineRule="auto"/>
        <w:rPr>
          <w:lang w:val="fr-FR"/>
        </w:rPr>
      </w:pPr>
      <w:r>
        <w:rPr>
          <w:lang w:val="fr-FR"/>
        </w:rPr>
        <w:tab/>
        <w:t>tp.sh -a [conv | strassen | strassenSeuil] -e1 [path_vers_ex_1] -e2 [path_vers_ex_2]</w:t>
      </w:r>
    </w:p>
    <w:p w14:paraId="4E65B132" w14:textId="77777777" w:rsidR="007550D8" w:rsidRDefault="007550D8">
      <w:pPr>
        <w:pStyle w:val="Standard"/>
        <w:spacing w:line="276" w:lineRule="auto"/>
        <w:rPr>
          <w:lang w:val="fr-FR"/>
        </w:rPr>
      </w:pPr>
    </w:p>
    <w:p w14:paraId="2E4B9C63" w14:textId="77777777" w:rsidR="007550D8" w:rsidRDefault="008769A9">
      <w:pPr>
        <w:pStyle w:val="Standard"/>
        <w:spacing w:line="276" w:lineRule="auto"/>
        <w:rPr>
          <w:lang w:val="fr-FR"/>
        </w:rPr>
      </w:pPr>
      <w:r>
        <w:rPr>
          <w:lang w:val="fr-FR"/>
        </w:rPr>
        <w:t>Arguments optionnels :</w:t>
      </w:r>
    </w:p>
    <w:p w14:paraId="25BB57E9" w14:textId="77777777" w:rsidR="007550D8" w:rsidRPr="00015320" w:rsidRDefault="008769A9">
      <w:pPr>
        <w:pStyle w:val="Standard"/>
        <w:spacing w:line="276" w:lineRule="auto"/>
        <w:rPr>
          <w:lang w:val="fr-CA"/>
        </w:rPr>
      </w:pPr>
      <w:r>
        <w:rPr>
          <w:rStyle w:val="Policepardfaut"/>
          <w:lang w:val="fr-FR"/>
        </w:rPr>
        <w:tab/>
        <w:t xml:space="preserve">-p </w:t>
      </w:r>
      <w:r>
        <w:rPr>
          <w:rStyle w:val="Policepardfaut"/>
          <w:lang w:val="fr-FR"/>
        </w:rPr>
        <w:tab/>
        <w:t xml:space="preserve">affiche la matrice résultat contenant uniquement les valeurs, </w:t>
      </w:r>
      <w:r>
        <w:rPr>
          <w:rStyle w:val="Policepardfaut"/>
          <w:b/>
          <w:lang w:val="fr-FR"/>
        </w:rPr>
        <w:t>sans texte superflu</w:t>
      </w:r>
    </w:p>
    <w:p w14:paraId="1F28463C" w14:textId="77777777" w:rsidR="007550D8" w:rsidRPr="00015320" w:rsidRDefault="008769A9">
      <w:pPr>
        <w:pStyle w:val="Standard"/>
        <w:spacing w:line="276" w:lineRule="auto"/>
        <w:rPr>
          <w:lang w:val="fr-CA"/>
        </w:rPr>
      </w:pPr>
      <w:r>
        <w:rPr>
          <w:rStyle w:val="Policepardfaut"/>
          <w:lang w:val="fr-FR"/>
        </w:rPr>
        <w:tab/>
        <w:t>-t</w:t>
      </w:r>
      <w:r>
        <w:rPr>
          <w:rStyle w:val="Policepardfaut"/>
          <w:lang w:val="fr-FR"/>
        </w:rPr>
        <w:tab/>
        <w:t xml:space="preserve">affiche le temps d’exécution en ms, </w:t>
      </w:r>
      <w:r>
        <w:rPr>
          <w:rStyle w:val="Policepardfaut"/>
          <w:b/>
          <w:lang w:val="fr-FR"/>
        </w:rPr>
        <w:t>sans unité ni texte superflu</w:t>
      </w:r>
    </w:p>
    <w:p w14:paraId="671B354D" w14:textId="77777777" w:rsidR="007550D8" w:rsidRDefault="007550D8">
      <w:pPr>
        <w:pStyle w:val="Standard"/>
        <w:spacing w:line="276" w:lineRule="auto"/>
        <w:rPr>
          <w:b/>
          <w:lang w:val="fr-FR"/>
        </w:rPr>
      </w:pPr>
    </w:p>
    <w:p w14:paraId="19D8AC15" w14:textId="77777777" w:rsidR="007550D8" w:rsidRDefault="008769A9">
      <w:pPr>
        <w:pStyle w:val="Standard"/>
        <w:spacing w:line="276" w:lineRule="auto"/>
        <w:rPr>
          <w:lang w:val="fr-FR"/>
        </w:rPr>
      </w:pPr>
      <w:r>
        <w:rPr>
          <w:lang w:val="fr-FR"/>
        </w:rPr>
        <w:t>Par exemple, pour deux exemplaires de taille 3 qui se trouvent dans un dossier « exemplaires », la commande de la première ligne fournit la sortie suivante :</w:t>
      </w:r>
    </w:p>
    <w:p w14:paraId="284E64B1" w14:textId="77777777" w:rsidR="007550D8" w:rsidRDefault="008769A9">
      <w:pPr>
        <w:pStyle w:val="Standard"/>
        <w:spacing w:line="276" w:lineRule="auto"/>
      </w:pPr>
      <w:r>
        <w:rPr>
          <w:noProof/>
        </w:rPr>
        <w:drawing>
          <wp:inline distT="0" distB="0" distL="0" distR="0" wp14:anchorId="6679B1DD" wp14:editId="65A9566E">
            <wp:extent cx="5250960" cy="1523880"/>
            <wp:effectExtent l="0" t="0" r="6840" b="120"/>
            <wp:docPr id="1"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5250960" cy="1523880"/>
                    </a:xfrm>
                    <a:prstGeom prst="rect">
                      <a:avLst/>
                    </a:prstGeom>
                    <a:noFill/>
                    <a:ln>
                      <a:noFill/>
                      <a:prstDash/>
                    </a:ln>
                  </pic:spPr>
                </pic:pic>
              </a:graphicData>
            </a:graphic>
          </wp:inline>
        </w:drawing>
      </w:r>
    </w:p>
    <w:p w14:paraId="6279A394" w14:textId="77777777" w:rsidR="007550D8" w:rsidRDefault="008769A9">
      <w:pPr>
        <w:pStyle w:val="Standard"/>
        <w:spacing w:line="276" w:lineRule="auto"/>
        <w:rPr>
          <w:lang w:val="fr-FR"/>
        </w:rPr>
      </w:pPr>
      <w:r>
        <w:rPr>
          <w:lang w:val="fr-FR"/>
        </w:rPr>
        <w:t>On y trouve d’abord la matrice de taille 8*8 puis le temps d’exécution en ms.</w:t>
      </w:r>
    </w:p>
    <w:p w14:paraId="6F855754" w14:textId="77777777" w:rsidR="007550D8" w:rsidRDefault="007550D8">
      <w:pPr>
        <w:pStyle w:val="Standard"/>
        <w:spacing w:line="276" w:lineRule="auto"/>
        <w:rPr>
          <w:lang w:val="fr-FR"/>
        </w:rPr>
      </w:pPr>
    </w:p>
    <w:p w14:paraId="6974274D" w14:textId="77777777" w:rsidR="007550D8" w:rsidRDefault="008769A9">
      <w:pPr>
        <w:pStyle w:val="Standard"/>
        <w:spacing w:line="276" w:lineRule="auto"/>
        <w:rPr>
          <w:lang w:val="fr-FR"/>
        </w:rPr>
      </w:pPr>
      <w:r>
        <w:rPr>
          <w:lang w:val="fr-FR"/>
        </w:rPr>
        <w:t>Important : l’option -e doit accepter des fichiers avec des paths absolus.</w:t>
      </w:r>
    </w:p>
    <w:p w14:paraId="2814A37E" w14:textId="77777777" w:rsidR="007550D8" w:rsidRDefault="007550D8">
      <w:pPr>
        <w:pStyle w:val="Standard"/>
        <w:spacing w:line="276" w:lineRule="auto"/>
        <w:rPr>
          <w:lang w:val="fr-FR"/>
        </w:rPr>
      </w:pPr>
    </w:p>
    <w:p w14:paraId="3AD0EF8B" w14:textId="77777777" w:rsidR="007550D8" w:rsidRDefault="008769A9">
      <w:pPr>
        <w:pStyle w:val="Heading2"/>
        <w:rPr>
          <w:lang w:val="fr-FR"/>
        </w:rPr>
      </w:pPr>
      <w:r>
        <w:rPr>
          <w:lang w:val="fr-FR"/>
        </w:rPr>
        <w:t>Qualité du code</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7550D8" w14:paraId="05FAC85B" w14:textId="77777777">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14:paraId="7C826802" w14:textId="77777777" w:rsidR="007550D8" w:rsidRDefault="008769A9">
            <w:pPr>
              <w:pStyle w:val="TableContents"/>
              <w:spacing w:line="276" w:lineRule="auto"/>
              <w:jc w:val="center"/>
              <w:rPr>
                <w:lang w:val="fr-FR"/>
              </w:rPr>
            </w:pPr>
            <w:r>
              <w:rPr>
                <w:lang w:val="fr-FR"/>
              </w:rP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1DCFDA1" w14:textId="77777777" w:rsidR="007550D8" w:rsidRDefault="008769A9">
            <w:pPr>
              <w:pStyle w:val="TableContents"/>
              <w:spacing w:line="276" w:lineRule="auto"/>
              <w:jc w:val="center"/>
              <w:rPr>
                <w:lang w:val="fr-FR"/>
              </w:rPr>
            </w:pPr>
            <w:r>
              <w:rPr>
                <w:lang w:val="fr-FR"/>
              </w:rPr>
              <w:t xml:space="preserve"> / 1 pt</w:t>
            </w:r>
          </w:p>
        </w:tc>
      </w:tr>
    </w:tbl>
    <w:p w14:paraId="00E50DC0" w14:textId="77777777" w:rsidR="007550D8" w:rsidRDefault="008769A9">
      <w:pPr>
        <w:pStyle w:val="Heading2"/>
        <w:rPr>
          <w:lang w:val="fr-FR"/>
        </w:rPr>
      </w:pPr>
      <w:r>
        <w:rPr>
          <w:lang w:val="fr-FR"/>
        </w:rPr>
        <w:t>Présentation générale (concision, qualité du français, etc.)</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7550D8" w14:paraId="15EFE0FB" w14:textId="77777777">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14:paraId="6E4D2530" w14:textId="77777777" w:rsidR="007550D8" w:rsidRDefault="008769A9">
            <w:pPr>
              <w:pStyle w:val="TableContents"/>
              <w:spacing w:line="276" w:lineRule="auto"/>
              <w:jc w:val="center"/>
              <w:rPr>
                <w:lang w:val="fr-FR"/>
              </w:rPr>
            </w:pPr>
            <w:r>
              <w:rPr>
                <w:lang w:val="fr-FR"/>
              </w:rP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0988340" w14:textId="77777777" w:rsidR="007550D8" w:rsidRDefault="008769A9">
            <w:pPr>
              <w:pStyle w:val="TableContents"/>
              <w:spacing w:line="276" w:lineRule="auto"/>
              <w:jc w:val="center"/>
              <w:rPr>
                <w:lang w:val="fr-FR"/>
              </w:rPr>
            </w:pPr>
            <w:r>
              <w:rPr>
                <w:lang w:val="fr-FR"/>
              </w:rPr>
              <w:t xml:space="preserve"> / 1 pt</w:t>
            </w:r>
          </w:p>
        </w:tc>
      </w:tr>
    </w:tbl>
    <w:p w14:paraId="2E96AF89" w14:textId="77777777" w:rsidR="007550D8" w:rsidRDefault="008769A9">
      <w:pPr>
        <w:pStyle w:val="Heading2"/>
        <w:rPr>
          <w:lang w:val="fr-FR"/>
        </w:rPr>
      </w:pPr>
      <w:r>
        <w:rPr>
          <w:lang w:val="fr-FR"/>
        </w:rPr>
        <w:t>Pénalités</w:t>
      </w:r>
    </w:p>
    <w:tbl>
      <w:tblPr>
        <w:tblW w:w="678" w:type="dxa"/>
        <w:tblLayout w:type="fixed"/>
        <w:tblCellMar>
          <w:left w:w="10" w:type="dxa"/>
          <w:right w:w="10" w:type="dxa"/>
        </w:tblCellMar>
        <w:tblLook w:val="0000" w:firstRow="0" w:lastRow="0" w:firstColumn="0" w:lastColumn="0" w:noHBand="0" w:noVBand="0"/>
      </w:tblPr>
      <w:tblGrid>
        <w:gridCol w:w="678"/>
      </w:tblGrid>
      <w:tr w:rsidR="007550D8" w14:paraId="4F88D234" w14:textId="77777777">
        <w:tc>
          <w:tcPr>
            <w:tcW w:w="67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5D8F701" w14:textId="77777777" w:rsidR="007550D8" w:rsidRDefault="008769A9">
            <w:pPr>
              <w:pStyle w:val="TableContents"/>
              <w:spacing w:line="276" w:lineRule="auto"/>
              <w:jc w:val="center"/>
              <w:rPr>
                <w:lang w:val="fr-FR"/>
              </w:rPr>
            </w:pPr>
            <w:r>
              <w:rPr>
                <w:lang w:val="fr-FR"/>
              </w:rPr>
              <w:t>0</w:t>
            </w:r>
          </w:p>
        </w:tc>
      </w:tr>
    </w:tbl>
    <w:p w14:paraId="4EF503DC" w14:textId="77777777" w:rsidR="007550D8" w:rsidRDefault="008769A9">
      <w:pPr>
        <w:pStyle w:val="Textbody"/>
        <w:numPr>
          <w:ilvl w:val="0"/>
          <w:numId w:val="2"/>
        </w:numPr>
        <w:spacing w:before="240" w:after="120" w:line="276" w:lineRule="auto"/>
        <w:rPr>
          <w:lang w:val="fr-FR"/>
        </w:rPr>
      </w:pPr>
      <w:r>
        <w:rPr>
          <w:lang w:val="fr-FR"/>
        </w:rPr>
        <w:t>Retard : -1 pt / journée de retard, arrondi vers le haut. Les TPs ne sont plus acceptés après 3 jours.</w:t>
      </w:r>
    </w:p>
    <w:p w14:paraId="28A1E923" w14:textId="77777777" w:rsidR="007550D8" w:rsidRPr="00015320" w:rsidRDefault="008769A9">
      <w:pPr>
        <w:pStyle w:val="Textbody"/>
        <w:numPr>
          <w:ilvl w:val="0"/>
          <w:numId w:val="2"/>
        </w:numPr>
        <w:spacing w:before="240" w:after="120" w:line="276" w:lineRule="auto"/>
        <w:rPr>
          <w:lang w:val="fr-CA"/>
        </w:rPr>
      </w:pPr>
      <w:r>
        <w:rPr>
          <w:rStyle w:val="Policepardfaut"/>
          <w:lang w:val="fr-FR"/>
        </w:rPr>
        <w:t>Autres : Le correcteur peut attribuer d’autres pénalités (par exemple si les exécutables sont manquants, etc.)</w:t>
      </w:r>
    </w:p>
    <w:sectPr w:rsidR="007550D8" w:rsidRPr="00015320">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7F66E0" w14:textId="77777777" w:rsidR="00B97403" w:rsidRDefault="00B97403">
      <w:r>
        <w:separator/>
      </w:r>
    </w:p>
  </w:endnote>
  <w:endnote w:type="continuationSeparator" w:id="0">
    <w:p w14:paraId="3C2904A7" w14:textId="77777777" w:rsidR="00B97403" w:rsidRDefault="00B97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charset w:val="00"/>
    <w:family w:val="auto"/>
    <w:pitch w:val="variable"/>
  </w:font>
  <w:font w:name="Liberation Serif">
    <w:altName w:val="Times New Roman"/>
    <w:charset w:val="00"/>
    <w:family w:val="roman"/>
    <w:pitch w:val="variable"/>
  </w:font>
  <w:font w:name="WenQuanYi Micro Hei">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Z003">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A9073" w14:textId="77777777" w:rsidR="00B97403" w:rsidRDefault="00B97403">
      <w:r>
        <w:rPr>
          <w:color w:val="000000"/>
        </w:rPr>
        <w:separator/>
      </w:r>
    </w:p>
  </w:footnote>
  <w:footnote w:type="continuationSeparator" w:id="0">
    <w:p w14:paraId="14FFB097" w14:textId="77777777" w:rsidR="00B97403" w:rsidRDefault="00B974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875728"/>
    <w:multiLevelType w:val="multilevel"/>
    <w:tmpl w:val="A282DB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520E3A9D"/>
    <w:multiLevelType w:val="multilevel"/>
    <w:tmpl w:val="B3264A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4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0D8"/>
    <w:rsid w:val="00015320"/>
    <w:rsid w:val="000D5A7B"/>
    <w:rsid w:val="000F6400"/>
    <w:rsid w:val="000F7A98"/>
    <w:rsid w:val="0017485E"/>
    <w:rsid w:val="002455AC"/>
    <w:rsid w:val="0068240C"/>
    <w:rsid w:val="00722444"/>
    <w:rsid w:val="007550D8"/>
    <w:rsid w:val="007945C4"/>
    <w:rsid w:val="00814457"/>
    <w:rsid w:val="008769A9"/>
    <w:rsid w:val="00893468"/>
    <w:rsid w:val="00921AAD"/>
    <w:rsid w:val="00960329"/>
    <w:rsid w:val="00997375"/>
    <w:rsid w:val="00B97403"/>
    <w:rsid w:val="00BE1D34"/>
    <w:rsid w:val="00C5713C"/>
    <w:rsid w:val="00CA00B6"/>
    <w:rsid w:val="00D15E73"/>
    <w:rsid w:val="00EE6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F5144"/>
  <w15:docId w15:val="{777C179B-D3DE-49BE-950A-93DB94CB2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kern w:val="3"/>
        <w:sz w:val="24"/>
        <w:szCs w:val="24"/>
        <w:lang w:val="en-CA" w:eastAsia="zh-CN" w:bidi="hi-IN"/>
      </w:rPr>
    </w:rPrDefault>
    <w:pPrDefault>
      <w:pPr>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pPr>
  </w:style>
  <w:style w:type="paragraph" w:styleId="Heading1">
    <w:name w:val="heading 1"/>
    <w:basedOn w:val="Heading"/>
    <w:next w:val="Textbody"/>
    <w:uiPriority w:val="9"/>
    <w:qFormat/>
    <w:pPr>
      <w:jc w:val="left"/>
      <w:outlineLvl w:val="0"/>
    </w:pPr>
    <w:rPr>
      <w:sz w:val="44"/>
      <w:szCs w:val="44"/>
    </w:rPr>
  </w:style>
  <w:style w:type="paragraph" w:styleId="Heading2">
    <w:name w:val="heading 2"/>
    <w:basedOn w:val="Heading"/>
    <w:next w:val="Textbody"/>
    <w:uiPriority w:val="9"/>
    <w:unhideWhenUsed/>
    <w:qFormat/>
    <w:pPr>
      <w:spacing w:before="200"/>
      <w:jc w:val="left"/>
      <w:outlineLvl w:val="1"/>
    </w:pPr>
    <w:rPr>
      <w:sz w:val="32"/>
      <w:szCs w:val="32"/>
    </w:rPr>
  </w:style>
  <w:style w:type="paragraph" w:styleId="Heading3">
    <w:name w:val="heading 3"/>
    <w:basedOn w:val="Heading"/>
    <w:next w:val="Textbody"/>
    <w:uiPriority w:val="9"/>
    <w:semiHidden/>
    <w:unhideWhenUsed/>
    <w:qFormat/>
    <w:pPr>
      <w:spacing w:before="1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jc w:val="center"/>
    </w:pPr>
    <w:rPr>
      <w:b/>
      <w:bCs/>
      <w:sz w:val="56"/>
      <w:szCs w:val="56"/>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Subtitle">
    <w:name w:val="Subtitle"/>
    <w:basedOn w:val="Heading"/>
    <w:next w:val="Textbody"/>
    <w:uiPriority w:val="11"/>
    <w:qFormat/>
    <w:pPr>
      <w:spacing w:before="60"/>
    </w:pPr>
    <w:rPr>
      <w:sz w:val="36"/>
      <w:szCs w:val="36"/>
    </w:rPr>
  </w:style>
  <w:style w:type="paragraph" w:customStyle="1" w:styleId="enum">
    <w:name w:val="enum"/>
    <w:basedOn w:val="Textbody"/>
    <w:pPr>
      <w:spacing w:after="144"/>
    </w:pPr>
  </w:style>
  <w:style w:type="paragraph" w:customStyle="1" w:styleId="Textedebulles">
    <w:name w:val="Texte de bulles"/>
    <w:basedOn w:val="Normal"/>
    <w:rPr>
      <w:rFonts w:ascii="Segoe UI" w:eastAsia="Segoe UI" w:hAnsi="Segoe UI" w:cs="Mangal"/>
      <w:sz w:val="18"/>
      <w:szCs w:val="16"/>
    </w:rPr>
  </w:style>
  <w:style w:type="character" w:customStyle="1" w:styleId="Policepardfaut">
    <w:name w:val="Police par défaut"/>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TextedebullesCar">
    <w:name w:val="Texte de bulles Car"/>
    <w:basedOn w:val="Policepardfaut"/>
    <w:rPr>
      <w:rFonts w:ascii="Segoe UI" w:eastAsia="Segoe UI" w:hAnsi="Segoe UI" w:cs="Mangal"/>
      <w:sz w:val="18"/>
      <w:szCs w:val="16"/>
    </w:rPr>
  </w:style>
  <w:style w:type="table" w:styleId="TableGrid">
    <w:name w:val="Table Grid"/>
    <w:basedOn w:val="TableNormal"/>
    <w:uiPriority w:val="39"/>
    <w:rsid w:val="00BE1D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chart" Target="charts/chart9.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Leandre\Documents\Git\INF8775\TP1\graphiques_seuils.od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eandre\Documents\Git\INF8775\TP1\graphiques_seuils.od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Leandre\Documents\Git\INF8775\TP1\graphiques_seuils.od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Leandre\Documents\Git\INF8775\TP1\graphiques_seuils.od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Leandre\Documents\Git\INF8775\TP1\graphiques_seuils.od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Leandre\Documents\Git\INF8775\TP1\graphiques_seuils.od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Leandre\Documents\Git\INF8775\TP1\graphiques_seuils.od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Leandre\Documents\Git\INF8775\TP1\graphiques_seuils.ods"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Leandre\Documents\Git\INF8775\TP1\graphiques_seuils.od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baseline="0">
                <a:solidFill>
                  <a:srgbClr val="595959"/>
                </a:solidFill>
                <a:latin typeface="Calibri"/>
              </a:defRPr>
            </a:pPr>
            <a:r>
              <a:rPr lang="en-US"/>
              <a:t>Graphique</a:t>
            </a:r>
            <a:r>
              <a:rPr lang="en-US" baseline="0"/>
              <a:t> 1 : </a:t>
            </a:r>
            <a:r>
              <a:rPr lang="en-US"/>
              <a:t>Test de puissance de l'algorithme Conventionnelle</a:t>
            </a:r>
          </a:p>
        </c:rich>
      </c:tx>
      <c:overlay val="0"/>
    </c:title>
    <c:autoTitleDeleted val="0"/>
    <c:plotArea>
      <c:layout>
        <c:manualLayout>
          <c:xMode val="edge"/>
          <c:yMode val="edge"/>
          <c:x val="1.1605112522543714E-2"/>
          <c:y val="0.11375089992800576"/>
          <c:w val="0.94354269583627381"/>
          <c:h val="0.82517398608111348"/>
        </c:manualLayout>
      </c:layout>
      <c:scatterChart>
        <c:scatterStyle val="lineMarker"/>
        <c:varyColors val="0"/>
        <c:ser>
          <c:idx val="0"/>
          <c:order val="0"/>
          <c:tx>
            <c:strRef>
              <c:f>Feuille1!$B$1</c:f>
              <c:strCache>
                <c:ptCount val="1"/>
                <c:pt idx="0">
                  <c:v>Conventionnelle</c:v>
                </c:pt>
              </c:strCache>
            </c:strRef>
          </c:tx>
          <c:spPr>
            <a:ln>
              <a:noFill/>
            </a:ln>
          </c:spPr>
          <c:marker>
            <c:symbol val="circle"/>
            <c:size val="5"/>
          </c:marker>
          <c:trendline>
            <c:trendlineType val="power"/>
            <c:dispRSqr val="0"/>
            <c:dispEq val="1"/>
            <c:trendlineLbl>
              <c:numFmt formatCode="General" sourceLinked="0"/>
            </c:trendlineLbl>
          </c:trendline>
          <c:xVal>
            <c:numRef>
              <c:f>Feuille1!$A$2:$A$9</c:f>
              <c:numCache>
                <c:formatCode>0</c:formatCode>
                <c:ptCount val="8"/>
                <c:pt idx="0">
                  <c:v>2</c:v>
                </c:pt>
                <c:pt idx="1">
                  <c:v>4</c:v>
                </c:pt>
                <c:pt idx="2">
                  <c:v>8</c:v>
                </c:pt>
                <c:pt idx="3">
                  <c:v>16</c:v>
                </c:pt>
                <c:pt idx="4">
                  <c:v>32</c:v>
                </c:pt>
                <c:pt idx="5">
                  <c:v>64</c:v>
                </c:pt>
                <c:pt idx="6">
                  <c:v>128</c:v>
                </c:pt>
                <c:pt idx="7">
                  <c:v>256</c:v>
                </c:pt>
              </c:numCache>
            </c:numRef>
          </c:xVal>
          <c:yVal>
            <c:numRef>
              <c:f>Feuille1!$B$2:$B$9</c:f>
              <c:numCache>
                <c:formatCode>0.00</c:formatCode>
                <c:ptCount val="8"/>
                <c:pt idx="0">
                  <c:v>2.0790099999999999E-2</c:v>
                </c:pt>
                <c:pt idx="1">
                  <c:v>9.0678499999999995E-2</c:v>
                </c:pt>
                <c:pt idx="2">
                  <c:v>0.68402300000000005</c:v>
                </c:pt>
                <c:pt idx="3">
                  <c:v>5.0810199999999996</c:v>
                </c:pt>
                <c:pt idx="4">
                  <c:v>37.322899999999997</c:v>
                </c:pt>
                <c:pt idx="5">
                  <c:v>274.476</c:v>
                </c:pt>
                <c:pt idx="6">
                  <c:v>1950.35</c:v>
                </c:pt>
                <c:pt idx="7">
                  <c:v>15379.9</c:v>
                </c:pt>
              </c:numCache>
            </c:numRef>
          </c:yVal>
          <c:smooth val="0"/>
          <c:extLst>
            <c:ext xmlns:c16="http://schemas.microsoft.com/office/drawing/2014/chart" uri="{C3380CC4-5D6E-409C-BE32-E72D297353CC}">
              <c16:uniqueId val="{00000001-66DF-4151-9D85-DB5EB394AB4E}"/>
            </c:ext>
          </c:extLst>
        </c:ser>
        <c:dLbls>
          <c:showLegendKey val="0"/>
          <c:showVal val="0"/>
          <c:showCatName val="0"/>
          <c:showSerName val="0"/>
          <c:showPercent val="0"/>
          <c:showBubbleSize val="0"/>
        </c:dLbls>
        <c:axId val="402033224"/>
        <c:axId val="402034536"/>
      </c:scatterChart>
      <c:valAx>
        <c:axId val="402034536"/>
        <c:scaling>
          <c:logBase val="10"/>
          <c:orientation val="minMax"/>
        </c:scaling>
        <c:delete val="0"/>
        <c:axPos val="l"/>
        <c:title>
          <c:tx>
            <c:rich>
              <a:bodyPr/>
              <a:lstStyle/>
              <a:p>
                <a:pPr>
                  <a:defRPr sz="1000" b="0" baseline="0">
                    <a:solidFill>
                      <a:srgbClr val="595959"/>
                    </a:solidFill>
                    <a:latin typeface="Calibri"/>
                  </a:defRPr>
                </a:pPr>
                <a:r>
                  <a:rPr lang="en-US"/>
                  <a:t>Temps de calcul</a:t>
                </a:r>
              </a:p>
            </c:rich>
          </c:tx>
          <c:overlay val="0"/>
        </c:title>
        <c:numFmt formatCode="0.00" sourceLinked="1"/>
        <c:majorTickMark val="none"/>
        <c:minorTickMark val="none"/>
        <c:tickLblPos val="low"/>
        <c:spPr>
          <a:ln w="9360">
            <a:solidFill>
              <a:srgbClr val="BFBFBF"/>
            </a:solidFill>
          </a:ln>
        </c:spPr>
        <c:txPr>
          <a:bodyPr/>
          <a:lstStyle/>
          <a:p>
            <a:pPr>
              <a:defRPr sz="900" b="0" baseline="0">
                <a:solidFill>
                  <a:srgbClr val="595959"/>
                </a:solidFill>
                <a:latin typeface="Calibri"/>
              </a:defRPr>
            </a:pPr>
            <a:endParaRPr lang="en-US"/>
          </a:p>
        </c:txPr>
        <c:crossAx val="402033224"/>
        <c:crossesAt val="0"/>
        <c:crossBetween val="midCat"/>
      </c:valAx>
      <c:valAx>
        <c:axId val="402033224"/>
        <c:scaling>
          <c:logBase val="10"/>
          <c:orientation val="minMax"/>
        </c:scaling>
        <c:delete val="0"/>
        <c:axPos val="b"/>
        <c:title>
          <c:tx>
            <c:rich>
              <a:bodyPr/>
              <a:lstStyle/>
              <a:p>
                <a:pPr>
                  <a:defRPr sz="1000" b="0" baseline="0">
                    <a:solidFill>
                      <a:srgbClr val="595959"/>
                    </a:solidFill>
                    <a:latin typeface="Calibri"/>
                  </a:defRPr>
                </a:pPr>
                <a:r>
                  <a:rPr lang="en-US"/>
                  <a:t>Taille de l'exemplaire</a:t>
                </a:r>
              </a:p>
            </c:rich>
          </c:tx>
          <c:overlay val="0"/>
        </c:title>
        <c:numFmt formatCode="0" sourceLinked="1"/>
        <c:majorTickMark val="none"/>
        <c:minorTickMark val="none"/>
        <c:tickLblPos val="low"/>
        <c:spPr>
          <a:ln w="9360">
            <a:solidFill>
              <a:srgbClr val="BFBFBF"/>
            </a:solidFill>
          </a:ln>
        </c:spPr>
        <c:txPr>
          <a:bodyPr/>
          <a:lstStyle/>
          <a:p>
            <a:pPr>
              <a:defRPr sz="900" b="0" baseline="0">
                <a:solidFill>
                  <a:srgbClr val="595959"/>
                </a:solidFill>
                <a:latin typeface="Calibri"/>
              </a:defRPr>
            </a:pPr>
            <a:endParaRPr lang="en-US"/>
          </a:p>
        </c:txPr>
        <c:crossAx val="402034536"/>
        <c:crossesAt val="0"/>
        <c:crossBetween val="midCat"/>
      </c:valAx>
      <c:spPr>
        <a:noFill/>
        <a:ln>
          <a:noFill/>
        </a:ln>
      </c:spPr>
    </c:plotArea>
    <c:plotVisOnly val="1"/>
    <c:dispBlanksAs val="gap"/>
    <c:showDLblsOverMax val="0"/>
  </c:chart>
  <c:spPr>
    <a:ln w="9360">
      <a:solidFill>
        <a:srgbClr val="D9D9D9"/>
      </a:solidFill>
      <a:prstDash val="solid"/>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baseline="0">
                <a:solidFill>
                  <a:srgbClr val="595959"/>
                </a:solidFill>
                <a:latin typeface="Calibri"/>
              </a:defRPr>
            </a:pPr>
            <a:r>
              <a:rPr lang="en-US" sz="1400" b="0" i="0" u="none" strike="noStrike" baseline="0">
                <a:effectLst/>
              </a:rPr>
              <a:t>Graphique 2 : Test de puissance de l'algorithme </a:t>
            </a:r>
            <a:r>
              <a:rPr lang="en-US"/>
              <a:t>Strassen</a:t>
            </a:r>
          </a:p>
        </c:rich>
      </c:tx>
      <c:overlay val="0"/>
    </c:title>
    <c:autoTitleDeleted val="0"/>
    <c:plotArea>
      <c:layout>
        <c:manualLayout>
          <c:xMode val="edge"/>
          <c:yMode val="edge"/>
          <c:x val="1.1916924847001108E-3"/>
          <c:y val="0.11375441564841056"/>
          <c:w val="0.95701394965903175"/>
          <c:h val="0.82538368466760748"/>
        </c:manualLayout>
      </c:layout>
      <c:scatterChart>
        <c:scatterStyle val="lineMarker"/>
        <c:varyColors val="0"/>
        <c:ser>
          <c:idx val="0"/>
          <c:order val="0"/>
          <c:tx>
            <c:strRef>
              <c:f>Feuille1!$C$1</c:f>
              <c:strCache>
                <c:ptCount val="1"/>
                <c:pt idx="0">
                  <c:v>Strassen</c:v>
                </c:pt>
              </c:strCache>
            </c:strRef>
          </c:tx>
          <c:spPr>
            <a:ln>
              <a:noFill/>
            </a:ln>
          </c:spPr>
          <c:marker>
            <c:symbol val="circle"/>
            <c:size val="5"/>
          </c:marker>
          <c:trendline>
            <c:trendlineType val="power"/>
            <c:dispRSqr val="0"/>
            <c:dispEq val="1"/>
            <c:trendlineLbl>
              <c:numFmt formatCode="General" sourceLinked="0"/>
            </c:trendlineLbl>
          </c:trendline>
          <c:xVal>
            <c:numRef>
              <c:f>Feuille1!$A$2:$A$9</c:f>
              <c:numCache>
                <c:formatCode>0</c:formatCode>
                <c:ptCount val="8"/>
                <c:pt idx="0">
                  <c:v>2</c:v>
                </c:pt>
                <c:pt idx="1">
                  <c:v>4</c:v>
                </c:pt>
                <c:pt idx="2">
                  <c:v>8</c:v>
                </c:pt>
                <c:pt idx="3">
                  <c:v>16</c:v>
                </c:pt>
                <c:pt idx="4">
                  <c:v>32</c:v>
                </c:pt>
                <c:pt idx="5">
                  <c:v>64</c:v>
                </c:pt>
                <c:pt idx="6">
                  <c:v>128</c:v>
                </c:pt>
                <c:pt idx="7">
                  <c:v>256</c:v>
                </c:pt>
              </c:numCache>
            </c:numRef>
          </c:xVal>
          <c:yVal>
            <c:numRef>
              <c:f>Feuille1!$C$2:$C$9</c:f>
              <c:numCache>
                <c:formatCode>0.00</c:formatCode>
                <c:ptCount val="8"/>
                <c:pt idx="0">
                  <c:v>1.7499899999999999E-2</c:v>
                </c:pt>
                <c:pt idx="1">
                  <c:v>0.400225</c:v>
                </c:pt>
                <c:pt idx="2">
                  <c:v>1.7864899999999999</c:v>
                </c:pt>
                <c:pt idx="3">
                  <c:v>13.001200000000001</c:v>
                </c:pt>
                <c:pt idx="4">
                  <c:v>87.353200000000001</c:v>
                </c:pt>
                <c:pt idx="5">
                  <c:v>610.65</c:v>
                </c:pt>
                <c:pt idx="6">
                  <c:v>4320.6400000000003</c:v>
                </c:pt>
                <c:pt idx="7">
                  <c:v>30087.5</c:v>
                </c:pt>
              </c:numCache>
            </c:numRef>
          </c:yVal>
          <c:smooth val="0"/>
          <c:extLst>
            <c:ext xmlns:c16="http://schemas.microsoft.com/office/drawing/2014/chart" uri="{C3380CC4-5D6E-409C-BE32-E72D297353CC}">
              <c16:uniqueId val="{00000001-4C84-462C-A907-43AF0963D911}"/>
            </c:ext>
          </c:extLst>
        </c:ser>
        <c:dLbls>
          <c:showLegendKey val="0"/>
          <c:showVal val="0"/>
          <c:showCatName val="0"/>
          <c:showSerName val="0"/>
          <c:showPercent val="0"/>
          <c:showBubbleSize val="0"/>
        </c:dLbls>
        <c:axId val="399209584"/>
        <c:axId val="399208600"/>
      </c:scatterChart>
      <c:valAx>
        <c:axId val="399208600"/>
        <c:scaling>
          <c:logBase val="10"/>
          <c:orientation val="minMax"/>
        </c:scaling>
        <c:delete val="0"/>
        <c:axPos val="l"/>
        <c:title>
          <c:tx>
            <c:rich>
              <a:bodyPr/>
              <a:lstStyle/>
              <a:p>
                <a:pPr>
                  <a:defRPr sz="1000" b="0" baseline="0">
                    <a:solidFill>
                      <a:srgbClr val="595959"/>
                    </a:solidFill>
                    <a:latin typeface="Calibri"/>
                  </a:defRPr>
                </a:pPr>
                <a:r>
                  <a:rPr lang="en-US"/>
                  <a:t>Temps de calcul</a:t>
                </a:r>
              </a:p>
            </c:rich>
          </c:tx>
          <c:overlay val="0"/>
        </c:title>
        <c:numFmt formatCode="0.00" sourceLinked="1"/>
        <c:majorTickMark val="none"/>
        <c:minorTickMark val="none"/>
        <c:tickLblPos val="low"/>
        <c:spPr>
          <a:ln w="9360">
            <a:solidFill>
              <a:srgbClr val="BFBFBF"/>
            </a:solidFill>
          </a:ln>
        </c:spPr>
        <c:txPr>
          <a:bodyPr/>
          <a:lstStyle/>
          <a:p>
            <a:pPr>
              <a:defRPr sz="900" b="0" baseline="0">
                <a:solidFill>
                  <a:srgbClr val="595959"/>
                </a:solidFill>
                <a:latin typeface="Calibri"/>
              </a:defRPr>
            </a:pPr>
            <a:endParaRPr lang="en-US"/>
          </a:p>
        </c:txPr>
        <c:crossAx val="399209584"/>
        <c:crossesAt val="0"/>
        <c:crossBetween val="midCat"/>
      </c:valAx>
      <c:valAx>
        <c:axId val="399209584"/>
        <c:scaling>
          <c:logBase val="10"/>
          <c:orientation val="minMax"/>
        </c:scaling>
        <c:delete val="0"/>
        <c:axPos val="b"/>
        <c:title>
          <c:tx>
            <c:rich>
              <a:bodyPr/>
              <a:lstStyle/>
              <a:p>
                <a:pPr>
                  <a:defRPr sz="1000" b="0" baseline="0">
                    <a:solidFill>
                      <a:srgbClr val="595959"/>
                    </a:solidFill>
                    <a:latin typeface="Calibri"/>
                  </a:defRPr>
                </a:pPr>
                <a:r>
                  <a:rPr lang="en-US"/>
                  <a:t>Taille de l'exemplaire</a:t>
                </a:r>
              </a:p>
            </c:rich>
          </c:tx>
          <c:overlay val="0"/>
        </c:title>
        <c:numFmt formatCode="0" sourceLinked="1"/>
        <c:majorTickMark val="none"/>
        <c:minorTickMark val="none"/>
        <c:tickLblPos val="low"/>
        <c:spPr>
          <a:ln w="9360">
            <a:solidFill>
              <a:srgbClr val="BFBFBF"/>
            </a:solidFill>
          </a:ln>
        </c:spPr>
        <c:txPr>
          <a:bodyPr/>
          <a:lstStyle/>
          <a:p>
            <a:pPr>
              <a:defRPr sz="900" b="0" baseline="0">
                <a:solidFill>
                  <a:srgbClr val="595959"/>
                </a:solidFill>
                <a:latin typeface="Calibri"/>
              </a:defRPr>
            </a:pPr>
            <a:endParaRPr lang="en-US"/>
          </a:p>
        </c:txPr>
        <c:crossAx val="399208600"/>
        <c:crossesAt val="0"/>
        <c:crossBetween val="midCat"/>
      </c:valAx>
      <c:spPr>
        <a:noFill/>
        <a:ln>
          <a:noFill/>
        </a:ln>
      </c:spPr>
    </c:plotArea>
    <c:plotVisOnly val="1"/>
    <c:dispBlanksAs val="gap"/>
    <c:showDLblsOverMax val="0"/>
  </c:chart>
  <c:spPr>
    <a:ln w="9360">
      <a:solidFill>
        <a:srgbClr val="D9D9D9"/>
      </a:solidFill>
      <a:prstDash val="solid"/>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baseline="0">
                <a:solidFill>
                  <a:srgbClr val="595959"/>
                </a:solidFill>
                <a:latin typeface="Calibri"/>
              </a:defRPr>
            </a:pPr>
            <a:r>
              <a:rPr lang="en-US" sz="1400" b="0" i="0" u="none" strike="noStrike" baseline="0">
                <a:effectLst/>
              </a:rPr>
              <a:t>Graphique 3 : Test de puissance de l'algorithme</a:t>
            </a:r>
            <a:r>
              <a:rPr lang="en-US"/>
              <a:t> Strassen avec seuil de 16</a:t>
            </a:r>
          </a:p>
        </c:rich>
      </c:tx>
      <c:overlay val="0"/>
    </c:title>
    <c:autoTitleDeleted val="0"/>
    <c:plotArea>
      <c:layout>
        <c:manualLayout>
          <c:xMode val="edge"/>
          <c:yMode val="edge"/>
          <c:x val="1.1605112522543714E-2"/>
          <c:y val="0.11350293542074363"/>
          <c:w val="0.94354269583627381"/>
          <c:h val="0.82595401174168304"/>
        </c:manualLayout>
      </c:layout>
      <c:scatterChart>
        <c:scatterStyle val="lineMarker"/>
        <c:varyColors val="0"/>
        <c:ser>
          <c:idx val="0"/>
          <c:order val="0"/>
          <c:tx>
            <c:strRef>
              <c:f>Feuille1!$D$1</c:f>
              <c:strCache>
                <c:ptCount val="1"/>
                <c:pt idx="0">
                  <c:v>Strassen avec seuil de 32</c:v>
                </c:pt>
              </c:strCache>
            </c:strRef>
          </c:tx>
          <c:spPr>
            <a:ln>
              <a:noFill/>
            </a:ln>
          </c:spPr>
          <c:marker>
            <c:symbol val="circle"/>
            <c:size val="5"/>
          </c:marker>
          <c:trendline>
            <c:trendlineType val="power"/>
            <c:dispRSqr val="0"/>
            <c:dispEq val="1"/>
            <c:trendlineLbl>
              <c:numFmt formatCode="General" sourceLinked="0"/>
            </c:trendlineLbl>
          </c:trendline>
          <c:xVal>
            <c:numRef>
              <c:f>Feuille1!$A$2:$A$9</c:f>
              <c:numCache>
                <c:formatCode>0</c:formatCode>
                <c:ptCount val="8"/>
                <c:pt idx="0">
                  <c:v>2</c:v>
                </c:pt>
                <c:pt idx="1">
                  <c:v>4</c:v>
                </c:pt>
                <c:pt idx="2">
                  <c:v>8</c:v>
                </c:pt>
                <c:pt idx="3">
                  <c:v>16</c:v>
                </c:pt>
                <c:pt idx="4">
                  <c:v>32</c:v>
                </c:pt>
                <c:pt idx="5">
                  <c:v>64</c:v>
                </c:pt>
                <c:pt idx="6">
                  <c:v>128</c:v>
                </c:pt>
                <c:pt idx="7">
                  <c:v>256</c:v>
                </c:pt>
              </c:numCache>
            </c:numRef>
          </c:xVal>
          <c:yVal>
            <c:numRef>
              <c:f>Feuille1!$D$2:$D$9</c:f>
              <c:numCache>
                <c:formatCode>General</c:formatCode>
                <c:ptCount val="8"/>
                <c:pt idx="0">
                  <c:v>2.3253800000000002E-2</c:v>
                </c:pt>
                <c:pt idx="1">
                  <c:v>8.5369700000000007E-2</c:v>
                </c:pt>
                <c:pt idx="2">
                  <c:v>0.55616699999999997</c:v>
                </c:pt>
                <c:pt idx="3">
                  <c:v>4.3421599999999998</c:v>
                </c:pt>
                <c:pt idx="4">
                  <c:v>40.369</c:v>
                </c:pt>
                <c:pt idx="5">
                  <c:v>270.18299999999999</c:v>
                </c:pt>
                <c:pt idx="6">
                  <c:v>1795.38</c:v>
                </c:pt>
                <c:pt idx="7">
                  <c:v>12159.5</c:v>
                </c:pt>
              </c:numCache>
            </c:numRef>
          </c:yVal>
          <c:smooth val="0"/>
          <c:extLst>
            <c:ext xmlns:c16="http://schemas.microsoft.com/office/drawing/2014/chart" uri="{C3380CC4-5D6E-409C-BE32-E72D297353CC}">
              <c16:uniqueId val="{00000001-09F8-4756-A6AB-7EA7E1958441}"/>
            </c:ext>
          </c:extLst>
        </c:ser>
        <c:dLbls>
          <c:showLegendKey val="0"/>
          <c:showVal val="0"/>
          <c:showCatName val="0"/>
          <c:showSerName val="0"/>
          <c:showPercent val="0"/>
          <c:showBubbleSize val="0"/>
        </c:dLbls>
        <c:axId val="402033880"/>
        <c:axId val="402033552"/>
      </c:scatterChart>
      <c:valAx>
        <c:axId val="402033552"/>
        <c:scaling>
          <c:logBase val="10"/>
          <c:orientation val="minMax"/>
        </c:scaling>
        <c:delete val="0"/>
        <c:axPos val="l"/>
        <c:title>
          <c:tx>
            <c:rich>
              <a:bodyPr/>
              <a:lstStyle/>
              <a:p>
                <a:pPr>
                  <a:defRPr sz="1000" b="0" baseline="0">
                    <a:solidFill>
                      <a:srgbClr val="595959"/>
                    </a:solidFill>
                    <a:latin typeface="Calibri"/>
                  </a:defRPr>
                </a:pPr>
                <a:r>
                  <a:rPr lang="en-US"/>
                  <a:t>Temps de calcul</a:t>
                </a:r>
              </a:p>
            </c:rich>
          </c:tx>
          <c:overlay val="0"/>
        </c:title>
        <c:numFmt formatCode="General" sourceLinked="1"/>
        <c:majorTickMark val="none"/>
        <c:minorTickMark val="none"/>
        <c:tickLblPos val="low"/>
        <c:spPr>
          <a:ln w="9360">
            <a:solidFill>
              <a:srgbClr val="BFBFBF"/>
            </a:solidFill>
          </a:ln>
        </c:spPr>
        <c:txPr>
          <a:bodyPr/>
          <a:lstStyle/>
          <a:p>
            <a:pPr>
              <a:defRPr sz="900" b="0" baseline="0">
                <a:solidFill>
                  <a:srgbClr val="595959"/>
                </a:solidFill>
                <a:latin typeface="Calibri"/>
              </a:defRPr>
            </a:pPr>
            <a:endParaRPr lang="en-US"/>
          </a:p>
        </c:txPr>
        <c:crossAx val="402033880"/>
        <c:crossesAt val="0"/>
        <c:crossBetween val="midCat"/>
      </c:valAx>
      <c:valAx>
        <c:axId val="402033880"/>
        <c:scaling>
          <c:logBase val="10"/>
          <c:orientation val="minMax"/>
        </c:scaling>
        <c:delete val="0"/>
        <c:axPos val="b"/>
        <c:title>
          <c:tx>
            <c:rich>
              <a:bodyPr/>
              <a:lstStyle/>
              <a:p>
                <a:pPr>
                  <a:defRPr sz="1000" b="0" baseline="0">
                    <a:solidFill>
                      <a:srgbClr val="595959"/>
                    </a:solidFill>
                    <a:latin typeface="Calibri"/>
                  </a:defRPr>
                </a:pPr>
                <a:r>
                  <a:rPr lang="en-US"/>
                  <a:t>Taille de l'exemplaire</a:t>
                </a:r>
              </a:p>
            </c:rich>
          </c:tx>
          <c:overlay val="0"/>
        </c:title>
        <c:numFmt formatCode="0" sourceLinked="1"/>
        <c:majorTickMark val="none"/>
        <c:minorTickMark val="none"/>
        <c:tickLblPos val="low"/>
        <c:spPr>
          <a:ln w="9360">
            <a:solidFill>
              <a:srgbClr val="BFBFBF"/>
            </a:solidFill>
          </a:ln>
        </c:spPr>
        <c:txPr>
          <a:bodyPr/>
          <a:lstStyle/>
          <a:p>
            <a:pPr>
              <a:defRPr sz="900" b="0" baseline="0">
                <a:solidFill>
                  <a:srgbClr val="595959"/>
                </a:solidFill>
                <a:latin typeface="Calibri"/>
              </a:defRPr>
            </a:pPr>
            <a:endParaRPr lang="en-US"/>
          </a:p>
        </c:txPr>
        <c:crossAx val="402033552"/>
        <c:crossesAt val="0"/>
        <c:crossBetween val="midCat"/>
      </c:valAx>
      <c:spPr>
        <a:noFill/>
        <a:ln>
          <a:noFill/>
        </a:ln>
      </c:spPr>
    </c:plotArea>
    <c:plotVisOnly val="1"/>
    <c:dispBlanksAs val="gap"/>
    <c:showDLblsOverMax val="0"/>
  </c:chart>
  <c:spPr>
    <a:ln w="9360">
      <a:solidFill>
        <a:srgbClr val="D9D9D9"/>
      </a:solidFill>
      <a:prstDash val="solid"/>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baseline="0">
                <a:solidFill>
                  <a:srgbClr val="595959"/>
                </a:solidFill>
                <a:latin typeface="Calibri"/>
              </a:defRPr>
            </a:pPr>
            <a:r>
              <a:rPr lang="en-US" sz="1400" b="0" i="0" u="none" strike="noStrike" baseline="0">
                <a:effectLst/>
              </a:rPr>
              <a:t>Graphique 4 : Test du rapport de l'algorithme</a:t>
            </a:r>
            <a:r>
              <a:rPr lang="en-US"/>
              <a:t> Conventionnelle</a:t>
            </a:r>
          </a:p>
        </c:rich>
      </c:tx>
      <c:overlay val="0"/>
    </c:title>
    <c:autoTitleDeleted val="0"/>
    <c:plotArea>
      <c:layout>
        <c:manualLayout>
          <c:layoutTarget val="inner"/>
          <c:xMode val="edge"/>
          <c:yMode val="edge"/>
          <c:x val="0.15752475841221655"/>
          <c:y val="0.21538533281058667"/>
          <c:w val="0.78851783440463985"/>
          <c:h val="0.57236719614917619"/>
        </c:manualLayout>
      </c:layout>
      <c:scatterChart>
        <c:scatterStyle val="lineMarker"/>
        <c:varyColors val="0"/>
        <c:ser>
          <c:idx val="0"/>
          <c:order val="0"/>
          <c:tx>
            <c:strRef>
              <c:f>Feuille1!$B$1</c:f>
              <c:strCache>
                <c:ptCount val="1"/>
                <c:pt idx="0">
                  <c:v>Conventionnelle</c:v>
                </c:pt>
              </c:strCache>
            </c:strRef>
          </c:tx>
          <c:spPr>
            <a:ln w="19080">
              <a:solidFill>
                <a:srgbClr val="4472C4"/>
              </a:solidFill>
            </a:ln>
          </c:spPr>
          <c:marker>
            <c:symbol val="circle"/>
            <c:size val="5"/>
          </c:marker>
          <c:xVal>
            <c:numRef>
              <c:f>Feuille1!$A$2:$A$9</c:f>
              <c:numCache>
                <c:formatCode>0</c:formatCode>
                <c:ptCount val="8"/>
                <c:pt idx="0">
                  <c:v>2</c:v>
                </c:pt>
                <c:pt idx="1">
                  <c:v>4</c:v>
                </c:pt>
                <c:pt idx="2">
                  <c:v>8</c:v>
                </c:pt>
                <c:pt idx="3">
                  <c:v>16</c:v>
                </c:pt>
                <c:pt idx="4">
                  <c:v>32</c:v>
                </c:pt>
                <c:pt idx="5">
                  <c:v>64</c:v>
                </c:pt>
                <c:pt idx="6">
                  <c:v>128</c:v>
                </c:pt>
                <c:pt idx="7">
                  <c:v>256</c:v>
                </c:pt>
              </c:numCache>
            </c:numRef>
          </c:xVal>
          <c:yVal>
            <c:numRef>
              <c:f>Feuille1!$B$11:$B$18</c:f>
              <c:numCache>
                <c:formatCode>0.0000</c:formatCode>
                <c:ptCount val="8"/>
                <c:pt idx="0">
                  <c:v>2.934723924501257E-3</c:v>
                </c:pt>
                <c:pt idx="1">
                  <c:v>1.8068648772094733E-3</c:v>
                </c:pt>
                <c:pt idx="2">
                  <c:v>1.9239896333539904E-3</c:v>
                </c:pt>
                <c:pt idx="3">
                  <c:v>2.0174073621958347E-3</c:v>
                </c:pt>
                <c:pt idx="4">
                  <c:v>2.0918413926966015E-3</c:v>
                </c:pt>
                <c:pt idx="5">
                  <c:v>2.17154294002361E-3</c:v>
                </c:pt>
                <c:pt idx="6">
                  <c:v>2.1781474417282786E-3</c:v>
                </c:pt>
                <c:pt idx="7">
                  <c:v>2.4245933276620772E-3</c:v>
                </c:pt>
              </c:numCache>
            </c:numRef>
          </c:yVal>
          <c:smooth val="0"/>
          <c:extLst>
            <c:ext xmlns:c16="http://schemas.microsoft.com/office/drawing/2014/chart" uri="{C3380CC4-5D6E-409C-BE32-E72D297353CC}">
              <c16:uniqueId val="{00000000-7537-45EA-AE30-EF51160E9AE9}"/>
            </c:ext>
          </c:extLst>
        </c:ser>
        <c:dLbls>
          <c:showLegendKey val="0"/>
          <c:showVal val="0"/>
          <c:showCatName val="0"/>
          <c:showSerName val="0"/>
          <c:showPercent val="0"/>
          <c:showBubbleSize val="0"/>
        </c:dLbls>
        <c:axId val="401470840"/>
        <c:axId val="401467232"/>
      </c:scatterChart>
      <c:valAx>
        <c:axId val="401467232"/>
        <c:scaling>
          <c:orientation val="minMax"/>
        </c:scaling>
        <c:delete val="0"/>
        <c:axPos val="l"/>
        <c:majorGridlines>
          <c:spPr>
            <a:ln w="6480">
              <a:solidFill>
                <a:srgbClr val="898989"/>
              </a:solidFill>
            </a:ln>
          </c:spPr>
        </c:majorGridlines>
        <c:title>
          <c:tx>
            <c:rich>
              <a:bodyPr/>
              <a:lstStyle/>
              <a:p>
                <a:pPr>
                  <a:defRPr sz="1000" b="0" baseline="0">
                    <a:solidFill>
                      <a:srgbClr val="595959"/>
                    </a:solidFill>
                    <a:latin typeface="Calibri"/>
                  </a:defRPr>
                </a:pPr>
                <a:r>
                  <a:rPr lang="en-US"/>
                  <a:t>taille de l'exemplaire</a:t>
                </a:r>
              </a:p>
            </c:rich>
          </c:tx>
          <c:overlay val="0"/>
        </c:title>
        <c:numFmt formatCode="0.0000" sourceLinked="1"/>
        <c:majorTickMark val="none"/>
        <c:minorTickMark val="none"/>
        <c:tickLblPos val="low"/>
        <c:spPr>
          <a:ln w="9360">
            <a:solidFill>
              <a:srgbClr val="BFBFBF"/>
            </a:solidFill>
          </a:ln>
        </c:spPr>
        <c:txPr>
          <a:bodyPr/>
          <a:lstStyle/>
          <a:p>
            <a:pPr>
              <a:defRPr sz="900" b="0" baseline="0">
                <a:solidFill>
                  <a:srgbClr val="595959"/>
                </a:solidFill>
                <a:latin typeface="Calibri"/>
              </a:defRPr>
            </a:pPr>
            <a:endParaRPr lang="en-US"/>
          </a:p>
        </c:txPr>
        <c:crossAx val="401470840"/>
        <c:crossesAt val="0"/>
        <c:crossBetween val="midCat"/>
      </c:valAx>
      <c:valAx>
        <c:axId val="401470840"/>
        <c:scaling>
          <c:orientation val="minMax"/>
        </c:scaling>
        <c:delete val="0"/>
        <c:axPos val="b"/>
        <c:title>
          <c:tx>
            <c:rich>
              <a:bodyPr/>
              <a:lstStyle/>
              <a:p>
                <a:pPr>
                  <a:defRPr sz="1000" b="0" baseline="0">
                    <a:solidFill>
                      <a:srgbClr val="595959"/>
                    </a:solidFill>
                    <a:latin typeface="Calibri"/>
                  </a:defRPr>
                </a:pPr>
                <a:r>
                  <a:rPr lang="en-US"/>
                  <a:t>Rapport du temps sur le temps estimé</a:t>
                </a:r>
              </a:p>
            </c:rich>
          </c:tx>
          <c:overlay val="0"/>
        </c:title>
        <c:numFmt formatCode="0" sourceLinked="1"/>
        <c:majorTickMark val="none"/>
        <c:minorTickMark val="none"/>
        <c:tickLblPos val="low"/>
        <c:spPr>
          <a:ln w="9360">
            <a:solidFill>
              <a:srgbClr val="BFBFBF"/>
            </a:solidFill>
          </a:ln>
        </c:spPr>
        <c:txPr>
          <a:bodyPr/>
          <a:lstStyle/>
          <a:p>
            <a:pPr>
              <a:defRPr sz="900" b="0" baseline="0">
                <a:solidFill>
                  <a:srgbClr val="595959"/>
                </a:solidFill>
                <a:latin typeface="Calibri"/>
              </a:defRPr>
            </a:pPr>
            <a:endParaRPr lang="en-US"/>
          </a:p>
        </c:txPr>
        <c:crossAx val="401467232"/>
        <c:crossesAt val="0"/>
        <c:crossBetween val="midCat"/>
      </c:valAx>
      <c:spPr>
        <a:noFill/>
        <a:ln>
          <a:noFill/>
        </a:ln>
      </c:spPr>
    </c:plotArea>
    <c:plotVisOnly val="1"/>
    <c:dispBlanksAs val="gap"/>
    <c:showDLblsOverMax val="0"/>
  </c:chart>
  <c:spPr>
    <a:ln w="6480">
      <a:solidFill>
        <a:srgbClr val="898989"/>
      </a:solidFill>
      <a:prstDash val="solid"/>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baseline="0">
                <a:solidFill>
                  <a:srgbClr val="595959"/>
                </a:solidFill>
                <a:latin typeface="Calibri"/>
              </a:defRPr>
            </a:pPr>
            <a:r>
              <a:rPr lang="en-US" sz="1400" b="0" i="0" u="none" strike="noStrike" baseline="0">
                <a:effectLst/>
              </a:rPr>
              <a:t>Graphique 5 : Test du rapport de l'algorithme </a:t>
            </a:r>
            <a:r>
              <a:rPr lang="en-US"/>
              <a:t>Strassen</a:t>
            </a:r>
          </a:p>
        </c:rich>
      </c:tx>
      <c:overlay val="0"/>
    </c:title>
    <c:autoTitleDeleted val="0"/>
    <c:plotArea>
      <c:layout>
        <c:manualLayout>
          <c:layoutTarget val="inner"/>
          <c:xMode val="edge"/>
          <c:yMode val="edge"/>
          <c:x val="0.1547982180724278"/>
          <c:y val="0.19861344272197912"/>
          <c:w val="0.79088345689565431"/>
          <c:h val="0.58900693278639016"/>
        </c:manualLayout>
      </c:layout>
      <c:scatterChart>
        <c:scatterStyle val="lineMarker"/>
        <c:varyColors val="0"/>
        <c:ser>
          <c:idx val="0"/>
          <c:order val="0"/>
          <c:tx>
            <c:strRef>
              <c:f>Feuille1!$C$1</c:f>
              <c:strCache>
                <c:ptCount val="1"/>
                <c:pt idx="0">
                  <c:v>Strassen</c:v>
                </c:pt>
              </c:strCache>
            </c:strRef>
          </c:tx>
          <c:spPr>
            <a:ln w="19080">
              <a:solidFill>
                <a:srgbClr val="ED7D31"/>
              </a:solidFill>
            </a:ln>
          </c:spPr>
          <c:marker>
            <c:symbol val="circle"/>
            <c:size val="5"/>
          </c:marker>
          <c:xVal>
            <c:numRef>
              <c:f>Feuille1!$A$2:$A$9</c:f>
              <c:numCache>
                <c:formatCode>0</c:formatCode>
                <c:ptCount val="8"/>
                <c:pt idx="0">
                  <c:v>2</c:v>
                </c:pt>
                <c:pt idx="1">
                  <c:v>4</c:v>
                </c:pt>
                <c:pt idx="2">
                  <c:v>8</c:v>
                </c:pt>
                <c:pt idx="3">
                  <c:v>16</c:v>
                </c:pt>
                <c:pt idx="4">
                  <c:v>32</c:v>
                </c:pt>
                <c:pt idx="5">
                  <c:v>64</c:v>
                </c:pt>
                <c:pt idx="6">
                  <c:v>128</c:v>
                </c:pt>
                <c:pt idx="7">
                  <c:v>256</c:v>
                </c:pt>
              </c:numCache>
            </c:numRef>
          </c:xVal>
          <c:yVal>
            <c:numRef>
              <c:f>Feuille1!$C$11:$C$18</c:f>
              <c:numCache>
                <c:formatCode>0.0000</c:formatCode>
                <c:ptCount val="8"/>
                <c:pt idx="0">
                  <c:v>2.4154211756836756E-3</c:v>
                </c:pt>
                <c:pt idx="1">
                  <c:v>7.6246307816670057E-3</c:v>
                </c:pt>
                <c:pt idx="2">
                  <c:v>4.6975617397700745E-3</c:v>
                </c:pt>
                <c:pt idx="3">
                  <c:v>4.7185944084923107E-3</c:v>
                </c:pt>
                <c:pt idx="4">
                  <c:v>4.3758792665249758E-3</c:v>
                </c:pt>
                <c:pt idx="5">
                  <c:v>4.2221744735942649E-3</c:v>
                </c:pt>
                <c:pt idx="6">
                  <c:v>4.1233404899657464E-3</c:v>
                </c:pt>
                <c:pt idx="7">
                  <c:v>3.9631866140863092E-3</c:v>
                </c:pt>
              </c:numCache>
            </c:numRef>
          </c:yVal>
          <c:smooth val="0"/>
          <c:extLst>
            <c:ext xmlns:c16="http://schemas.microsoft.com/office/drawing/2014/chart" uri="{C3380CC4-5D6E-409C-BE32-E72D297353CC}">
              <c16:uniqueId val="{00000000-FD41-4DD6-A02B-7F0F864F2204}"/>
            </c:ext>
          </c:extLst>
        </c:ser>
        <c:dLbls>
          <c:showLegendKey val="0"/>
          <c:showVal val="0"/>
          <c:showCatName val="0"/>
          <c:showSerName val="0"/>
          <c:showPercent val="0"/>
          <c:showBubbleSize val="0"/>
        </c:dLbls>
        <c:axId val="401469200"/>
        <c:axId val="401468872"/>
      </c:scatterChart>
      <c:valAx>
        <c:axId val="401468872"/>
        <c:scaling>
          <c:orientation val="minMax"/>
        </c:scaling>
        <c:delete val="0"/>
        <c:axPos val="l"/>
        <c:majorGridlines>
          <c:spPr>
            <a:ln w="6480">
              <a:solidFill>
                <a:srgbClr val="898989"/>
              </a:solidFill>
            </a:ln>
          </c:spPr>
        </c:majorGridlines>
        <c:title>
          <c:tx>
            <c:rich>
              <a:bodyPr/>
              <a:lstStyle/>
              <a:p>
                <a:pPr>
                  <a:defRPr sz="1000" b="0" baseline="0">
                    <a:solidFill>
                      <a:srgbClr val="595959"/>
                    </a:solidFill>
                    <a:latin typeface="Calibri"/>
                  </a:defRPr>
                </a:pPr>
                <a:r>
                  <a:rPr lang="en-US"/>
                  <a:t>taille de l'exemplaire</a:t>
                </a:r>
              </a:p>
            </c:rich>
          </c:tx>
          <c:overlay val="0"/>
        </c:title>
        <c:numFmt formatCode="0.0000" sourceLinked="1"/>
        <c:majorTickMark val="none"/>
        <c:minorTickMark val="none"/>
        <c:tickLblPos val="low"/>
        <c:spPr>
          <a:ln w="9360">
            <a:solidFill>
              <a:srgbClr val="BFBFBF"/>
            </a:solidFill>
          </a:ln>
        </c:spPr>
        <c:txPr>
          <a:bodyPr/>
          <a:lstStyle/>
          <a:p>
            <a:pPr>
              <a:defRPr sz="900" b="0" baseline="0">
                <a:solidFill>
                  <a:srgbClr val="595959"/>
                </a:solidFill>
                <a:latin typeface="Calibri"/>
              </a:defRPr>
            </a:pPr>
            <a:endParaRPr lang="en-US"/>
          </a:p>
        </c:txPr>
        <c:crossAx val="401469200"/>
        <c:crossesAt val="0"/>
        <c:crossBetween val="midCat"/>
      </c:valAx>
      <c:valAx>
        <c:axId val="401469200"/>
        <c:scaling>
          <c:orientation val="minMax"/>
        </c:scaling>
        <c:delete val="0"/>
        <c:axPos val="b"/>
        <c:title>
          <c:tx>
            <c:rich>
              <a:bodyPr/>
              <a:lstStyle/>
              <a:p>
                <a:pPr>
                  <a:defRPr sz="1000" b="0" baseline="0">
                    <a:solidFill>
                      <a:srgbClr val="595959"/>
                    </a:solidFill>
                    <a:latin typeface="Calibri"/>
                  </a:defRPr>
                </a:pPr>
                <a:r>
                  <a:rPr lang="en-US"/>
                  <a:t>Rapport du temps sur le temps estimé</a:t>
                </a:r>
              </a:p>
            </c:rich>
          </c:tx>
          <c:overlay val="0"/>
        </c:title>
        <c:numFmt formatCode="0" sourceLinked="1"/>
        <c:majorTickMark val="none"/>
        <c:minorTickMark val="none"/>
        <c:tickLblPos val="low"/>
        <c:spPr>
          <a:ln w="9360">
            <a:solidFill>
              <a:srgbClr val="BFBFBF"/>
            </a:solidFill>
          </a:ln>
        </c:spPr>
        <c:txPr>
          <a:bodyPr/>
          <a:lstStyle/>
          <a:p>
            <a:pPr>
              <a:defRPr sz="900" b="0" baseline="0">
                <a:solidFill>
                  <a:srgbClr val="595959"/>
                </a:solidFill>
                <a:latin typeface="Calibri"/>
              </a:defRPr>
            </a:pPr>
            <a:endParaRPr lang="en-US"/>
          </a:p>
        </c:txPr>
        <c:crossAx val="401468872"/>
        <c:crossesAt val="0"/>
        <c:crossBetween val="midCat"/>
      </c:valAx>
      <c:spPr>
        <a:noFill/>
        <a:ln>
          <a:noFill/>
        </a:ln>
      </c:spPr>
    </c:plotArea>
    <c:plotVisOnly val="1"/>
    <c:dispBlanksAs val="gap"/>
    <c:showDLblsOverMax val="0"/>
  </c:chart>
  <c:spPr>
    <a:ln w="6480">
      <a:solidFill>
        <a:srgbClr val="898989"/>
      </a:solidFill>
      <a:prstDash val="solid"/>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baseline="0">
                <a:solidFill>
                  <a:srgbClr val="595959"/>
                </a:solidFill>
                <a:latin typeface="Calibri"/>
              </a:defRPr>
            </a:pPr>
            <a:r>
              <a:rPr lang="en-US" sz="1400" b="0" i="0" u="none" strike="noStrike" baseline="0">
                <a:effectLst/>
              </a:rPr>
              <a:t>Graphique 6 : Test du rapport de l'algorithme </a:t>
            </a:r>
            <a:r>
              <a:rPr lang="en-US"/>
              <a:t>Strassen avec seuil de 16</a:t>
            </a:r>
          </a:p>
        </c:rich>
      </c:tx>
      <c:overlay val="0"/>
    </c:title>
    <c:autoTitleDeleted val="0"/>
    <c:plotArea>
      <c:layout>
        <c:manualLayout>
          <c:layoutTarget val="inner"/>
          <c:xMode val="edge"/>
          <c:yMode val="edge"/>
          <c:x val="0.15731406625396771"/>
          <c:y val="0.20143604045597358"/>
          <c:w val="0.78572505830980466"/>
          <c:h val="0.5862532879428175"/>
        </c:manualLayout>
      </c:layout>
      <c:scatterChart>
        <c:scatterStyle val="lineMarker"/>
        <c:varyColors val="0"/>
        <c:ser>
          <c:idx val="0"/>
          <c:order val="0"/>
          <c:tx>
            <c:strRef>
              <c:f>Feuille1!$D$1</c:f>
              <c:strCache>
                <c:ptCount val="1"/>
                <c:pt idx="0">
                  <c:v>Strassen avec seuil de 16</c:v>
                </c:pt>
              </c:strCache>
            </c:strRef>
          </c:tx>
          <c:spPr>
            <a:ln w="19080">
              <a:solidFill>
                <a:srgbClr val="A5A5A5"/>
              </a:solidFill>
            </a:ln>
          </c:spPr>
          <c:marker>
            <c:symbol val="circle"/>
            <c:size val="5"/>
          </c:marker>
          <c:xVal>
            <c:numRef>
              <c:f>Feuille1!$A$2:$A$9</c:f>
              <c:numCache>
                <c:formatCode>0</c:formatCode>
                <c:ptCount val="8"/>
                <c:pt idx="0">
                  <c:v>2</c:v>
                </c:pt>
                <c:pt idx="1">
                  <c:v>4</c:v>
                </c:pt>
                <c:pt idx="2">
                  <c:v>8</c:v>
                </c:pt>
                <c:pt idx="3">
                  <c:v>16</c:v>
                </c:pt>
                <c:pt idx="4">
                  <c:v>32</c:v>
                </c:pt>
                <c:pt idx="5">
                  <c:v>64</c:v>
                </c:pt>
                <c:pt idx="6">
                  <c:v>128</c:v>
                </c:pt>
                <c:pt idx="7">
                  <c:v>256</c:v>
                </c:pt>
              </c:numCache>
            </c:numRef>
          </c:xVal>
          <c:yVal>
            <c:numRef>
              <c:f>Feuille1!$D$11:$D$18</c:f>
              <c:numCache>
                <c:formatCode>0.0000</c:formatCode>
                <c:ptCount val="8"/>
                <c:pt idx="0">
                  <c:v>3.3510067373748007E-3</c:v>
                </c:pt>
                <c:pt idx="1">
                  <c:v>1.7728275475268663E-3</c:v>
                </c:pt>
                <c:pt idx="2">
                  <c:v>1.6643678608302074E-3</c:v>
                </c:pt>
                <c:pt idx="3">
                  <c:v>1.8725408243389346E-3</c:v>
                </c:pt>
                <c:pt idx="4">
                  <c:v>2.5087352495909436E-3</c:v>
                </c:pt>
                <c:pt idx="5">
                  <c:v>2.4196147778644786E-3</c:v>
                </c:pt>
                <c:pt idx="6">
                  <c:v>2.3169996052086555E-3</c:v>
                </c:pt>
                <c:pt idx="7">
                  <c:v>2.2613441506346334E-3</c:v>
                </c:pt>
              </c:numCache>
            </c:numRef>
          </c:yVal>
          <c:smooth val="0"/>
          <c:extLst>
            <c:ext xmlns:c16="http://schemas.microsoft.com/office/drawing/2014/chart" uri="{C3380CC4-5D6E-409C-BE32-E72D297353CC}">
              <c16:uniqueId val="{00000000-B094-448B-8200-53C3DADA8438}"/>
            </c:ext>
          </c:extLst>
        </c:ser>
        <c:dLbls>
          <c:showLegendKey val="0"/>
          <c:showVal val="0"/>
          <c:showCatName val="0"/>
          <c:showSerName val="0"/>
          <c:showPercent val="0"/>
          <c:showBubbleSize val="0"/>
        </c:dLbls>
        <c:axId val="401479680"/>
        <c:axId val="401481648"/>
      </c:scatterChart>
      <c:valAx>
        <c:axId val="401481648"/>
        <c:scaling>
          <c:orientation val="minMax"/>
        </c:scaling>
        <c:delete val="0"/>
        <c:axPos val="l"/>
        <c:majorGridlines>
          <c:spPr>
            <a:ln w="6480">
              <a:solidFill>
                <a:srgbClr val="898989"/>
              </a:solidFill>
            </a:ln>
          </c:spPr>
        </c:majorGridlines>
        <c:title>
          <c:tx>
            <c:rich>
              <a:bodyPr/>
              <a:lstStyle/>
              <a:p>
                <a:pPr>
                  <a:defRPr sz="1000" b="0" baseline="0">
                    <a:solidFill>
                      <a:srgbClr val="595959"/>
                    </a:solidFill>
                    <a:latin typeface="Calibri"/>
                  </a:defRPr>
                </a:pPr>
                <a:r>
                  <a:rPr lang="en-US"/>
                  <a:t>taille de l'exemplaire</a:t>
                </a:r>
              </a:p>
            </c:rich>
          </c:tx>
          <c:overlay val="0"/>
        </c:title>
        <c:numFmt formatCode="0.0000" sourceLinked="1"/>
        <c:majorTickMark val="none"/>
        <c:minorTickMark val="none"/>
        <c:tickLblPos val="low"/>
        <c:spPr>
          <a:ln w="9360">
            <a:solidFill>
              <a:srgbClr val="BFBFBF"/>
            </a:solidFill>
          </a:ln>
        </c:spPr>
        <c:txPr>
          <a:bodyPr/>
          <a:lstStyle/>
          <a:p>
            <a:pPr>
              <a:defRPr sz="900" b="0" baseline="0">
                <a:solidFill>
                  <a:srgbClr val="595959"/>
                </a:solidFill>
                <a:latin typeface="Calibri"/>
              </a:defRPr>
            </a:pPr>
            <a:endParaRPr lang="en-US"/>
          </a:p>
        </c:txPr>
        <c:crossAx val="401479680"/>
        <c:crossesAt val="0"/>
        <c:crossBetween val="midCat"/>
      </c:valAx>
      <c:valAx>
        <c:axId val="401479680"/>
        <c:scaling>
          <c:orientation val="minMax"/>
        </c:scaling>
        <c:delete val="0"/>
        <c:axPos val="b"/>
        <c:title>
          <c:tx>
            <c:rich>
              <a:bodyPr/>
              <a:lstStyle/>
              <a:p>
                <a:pPr>
                  <a:defRPr sz="1000" b="0" baseline="0">
                    <a:solidFill>
                      <a:srgbClr val="595959"/>
                    </a:solidFill>
                    <a:latin typeface="Calibri"/>
                  </a:defRPr>
                </a:pPr>
                <a:r>
                  <a:rPr lang="en-US"/>
                  <a:t>Rapport du temps sur le temps estimé</a:t>
                </a:r>
              </a:p>
            </c:rich>
          </c:tx>
          <c:overlay val="0"/>
        </c:title>
        <c:numFmt formatCode="0" sourceLinked="1"/>
        <c:majorTickMark val="none"/>
        <c:minorTickMark val="none"/>
        <c:tickLblPos val="low"/>
        <c:spPr>
          <a:ln w="9360">
            <a:solidFill>
              <a:srgbClr val="BFBFBF"/>
            </a:solidFill>
          </a:ln>
        </c:spPr>
        <c:txPr>
          <a:bodyPr/>
          <a:lstStyle/>
          <a:p>
            <a:pPr>
              <a:defRPr sz="900" b="0" baseline="0">
                <a:solidFill>
                  <a:srgbClr val="595959"/>
                </a:solidFill>
                <a:latin typeface="Calibri"/>
              </a:defRPr>
            </a:pPr>
            <a:endParaRPr lang="en-US"/>
          </a:p>
        </c:txPr>
        <c:crossAx val="401481648"/>
        <c:crossesAt val="0"/>
        <c:crossBetween val="midCat"/>
      </c:valAx>
      <c:spPr>
        <a:noFill/>
        <a:ln>
          <a:noFill/>
        </a:ln>
      </c:spPr>
    </c:plotArea>
    <c:plotVisOnly val="1"/>
    <c:dispBlanksAs val="gap"/>
    <c:showDLblsOverMax val="0"/>
  </c:chart>
  <c:spPr>
    <a:ln w="6480">
      <a:solidFill>
        <a:srgbClr val="898989"/>
      </a:solidFill>
      <a:prstDash val="solid"/>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baseline="0">
                <a:solidFill>
                  <a:srgbClr val="595959"/>
                </a:solidFill>
                <a:latin typeface="Calibri"/>
              </a:defRPr>
            </a:pPr>
            <a:r>
              <a:rPr lang="en-US" sz="1400" b="0" i="0" u="none" strike="noStrike" baseline="0">
                <a:effectLst/>
              </a:rPr>
              <a:t>Graphique 7 : Test des constantes de l'algorithme </a:t>
            </a:r>
            <a:r>
              <a:rPr lang="en-US"/>
              <a:t> Conventionnelle</a:t>
            </a:r>
          </a:p>
        </c:rich>
      </c:tx>
      <c:overlay val="0"/>
    </c:title>
    <c:autoTitleDeleted val="0"/>
    <c:plotArea>
      <c:layout/>
      <c:scatterChart>
        <c:scatterStyle val="lineMarker"/>
        <c:varyColors val="0"/>
        <c:ser>
          <c:idx val="0"/>
          <c:order val="0"/>
          <c:tx>
            <c:strRef>
              <c:f>Feuille1!$B$1</c:f>
              <c:strCache>
                <c:ptCount val="1"/>
                <c:pt idx="0">
                  <c:v>Conventionnelle</c:v>
                </c:pt>
              </c:strCache>
            </c:strRef>
          </c:tx>
          <c:spPr>
            <a:ln>
              <a:noFill/>
            </a:ln>
          </c:spPr>
          <c:marker>
            <c:symbol val="circle"/>
            <c:size val="5"/>
          </c:marker>
          <c:trendline>
            <c:spPr>
              <a:ln w="19080">
                <a:solidFill>
                  <a:srgbClr val="4472C4"/>
                </a:solidFill>
                <a:custDash>
                  <a:ds d="100000" sp="100000"/>
                </a:custDash>
              </a:ln>
            </c:spPr>
            <c:trendlineType val="linear"/>
            <c:dispRSqr val="0"/>
            <c:dispEq val="1"/>
            <c:trendlineLbl>
              <c:numFmt formatCode="General" sourceLinked="0"/>
            </c:trendlineLbl>
          </c:trendline>
          <c:xVal>
            <c:numRef>
              <c:f>Feuille1!$B$22:$B$29</c:f>
              <c:numCache>
                <c:formatCode>0</c:formatCode>
                <c:ptCount val="8"/>
                <c:pt idx="0">
                  <c:v>7.0841757299311148</c:v>
                </c:pt>
                <c:pt idx="1">
                  <c:v>50.185545772545041</c:v>
                </c:pt>
                <c:pt idx="2">
                  <c:v>355.52322535521074</c:v>
                </c:pt>
                <c:pt idx="3">
                  <c:v>2518.5890044882135</c:v>
                </c:pt>
                <c:pt idx="4">
                  <c:v>17842.127099266781</c:v>
                </c:pt>
                <c:pt idx="5">
                  <c:v>126396.76376697196</c:v>
                </c:pt>
                <c:pt idx="6">
                  <c:v>895416.88621981908</c:v>
                </c:pt>
                <c:pt idx="7">
                  <c:v>6343290.5735289315</c:v>
                </c:pt>
              </c:numCache>
            </c:numRef>
          </c:xVal>
          <c:yVal>
            <c:numRef>
              <c:f>Feuille1!$B$2:$B$9</c:f>
              <c:numCache>
                <c:formatCode>0.00</c:formatCode>
                <c:ptCount val="8"/>
                <c:pt idx="0">
                  <c:v>2.0790099999999999E-2</c:v>
                </c:pt>
                <c:pt idx="1">
                  <c:v>9.0678499999999995E-2</c:v>
                </c:pt>
                <c:pt idx="2">
                  <c:v>0.68402300000000005</c:v>
                </c:pt>
                <c:pt idx="3">
                  <c:v>5.0810199999999996</c:v>
                </c:pt>
                <c:pt idx="4">
                  <c:v>37.322899999999997</c:v>
                </c:pt>
                <c:pt idx="5">
                  <c:v>274.476</c:v>
                </c:pt>
                <c:pt idx="6">
                  <c:v>1950.35</c:v>
                </c:pt>
                <c:pt idx="7">
                  <c:v>15379.9</c:v>
                </c:pt>
              </c:numCache>
            </c:numRef>
          </c:yVal>
          <c:smooth val="0"/>
          <c:extLst>
            <c:ext xmlns:c16="http://schemas.microsoft.com/office/drawing/2014/chart" uri="{C3380CC4-5D6E-409C-BE32-E72D297353CC}">
              <c16:uniqueId val="{00000001-09D8-4376-8397-25D2594912F2}"/>
            </c:ext>
          </c:extLst>
        </c:ser>
        <c:dLbls>
          <c:showLegendKey val="0"/>
          <c:showVal val="0"/>
          <c:showCatName val="0"/>
          <c:showSerName val="0"/>
          <c:showPercent val="0"/>
          <c:showBubbleSize val="0"/>
        </c:dLbls>
        <c:axId val="402453464"/>
        <c:axId val="402453792"/>
      </c:scatterChart>
      <c:valAx>
        <c:axId val="402453792"/>
        <c:scaling>
          <c:orientation val="minMax"/>
        </c:scaling>
        <c:delete val="0"/>
        <c:axPos val="l"/>
        <c:majorGridlines>
          <c:spPr>
            <a:ln w="9360">
              <a:solidFill>
                <a:srgbClr val="D9D9D9"/>
              </a:solidFill>
            </a:ln>
          </c:spPr>
        </c:majorGridlines>
        <c:title>
          <c:tx>
            <c:rich>
              <a:bodyPr/>
              <a:lstStyle/>
              <a:p>
                <a:pPr>
                  <a:defRPr sz="1000" b="0" baseline="0">
                    <a:solidFill>
                      <a:srgbClr val="595959"/>
                    </a:solidFill>
                    <a:latin typeface="Calibri"/>
                  </a:defRPr>
                </a:pPr>
                <a:r>
                  <a:rPr lang="en-US"/>
                  <a:t>Temps de calcul estimé</a:t>
                </a:r>
              </a:p>
            </c:rich>
          </c:tx>
          <c:overlay val="0"/>
        </c:title>
        <c:numFmt formatCode="0" sourceLinked="0"/>
        <c:majorTickMark val="none"/>
        <c:minorTickMark val="none"/>
        <c:tickLblPos val="low"/>
        <c:spPr>
          <a:ln w="9360">
            <a:solidFill>
              <a:srgbClr val="BFBFBF"/>
            </a:solidFill>
          </a:ln>
        </c:spPr>
        <c:txPr>
          <a:bodyPr/>
          <a:lstStyle/>
          <a:p>
            <a:pPr>
              <a:defRPr sz="900" b="0" baseline="0">
                <a:solidFill>
                  <a:srgbClr val="595959"/>
                </a:solidFill>
                <a:latin typeface="Calibri"/>
              </a:defRPr>
            </a:pPr>
            <a:endParaRPr lang="en-US"/>
          </a:p>
        </c:txPr>
        <c:crossAx val="402453464"/>
        <c:crossesAt val="0"/>
        <c:crossBetween val="midCat"/>
      </c:valAx>
      <c:valAx>
        <c:axId val="402453464"/>
        <c:scaling>
          <c:orientation val="minMax"/>
        </c:scaling>
        <c:delete val="0"/>
        <c:axPos val="b"/>
        <c:majorGridlines>
          <c:spPr>
            <a:ln w="9360">
              <a:solidFill>
                <a:srgbClr val="D9D9D9"/>
              </a:solidFill>
            </a:ln>
          </c:spPr>
        </c:majorGridlines>
        <c:title>
          <c:tx>
            <c:rich>
              <a:bodyPr/>
              <a:lstStyle/>
              <a:p>
                <a:pPr>
                  <a:defRPr sz="1000" b="0" baseline="0">
                    <a:solidFill>
                      <a:srgbClr val="595959"/>
                    </a:solidFill>
                    <a:latin typeface="Calibri"/>
                  </a:defRPr>
                </a:pPr>
                <a:r>
                  <a:rPr lang="en-US"/>
                  <a:t>Temps de calcul</a:t>
                </a:r>
              </a:p>
            </c:rich>
          </c:tx>
          <c:overlay val="0"/>
        </c:title>
        <c:numFmt formatCode="0" sourceLinked="1"/>
        <c:majorTickMark val="none"/>
        <c:minorTickMark val="none"/>
        <c:tickLblPos val="low"/>
        <c:spPr>
          <a:ln w="9360">
            <a:solidFill>
              <a:srgbClr val="BFBFBF"/>
            </a:solidFill>
          </a:ln>
        </c:spPr>
        <c:txPr>
          <a:bodyPr/>
          <a:lstStyle/>
          <a:p>
            <a:pPr>
              <a:defRPr sz="900" b="0" baseline="0">
                <a:solidFill>
                  <a:srgbClr val="595959"/>
                </a:solidFill>
                <a:latin typeface="Calibri"/>
              </a:defRPr>
            </a:pPr>
            <a:endParaRPr lang="en-US"/>
          </a:p>
        </c:txPr>
        <c:crossAx val="402453792"/>
        <c:crossesAt val="0"/>
        <c:crossBetween val="midCat"/>
      </c:valAx>
      <c:spPr>
        <a:noFill/>
        <a:ln>
          <a:noFill/>
        </a:ln>
      </c:spPr>
    </c:plotArea>
    <c:plotVisOnly val="1"/>
    <c:dispBlanksAs val="gap"/>
    <c:showDLblsOverMax val="0"/>
  </c:chart>
  <c:spPr>
    <a:ln w="9360">
      <a:solidFill>
        <a:srgbClr val="D9D9D9"/>
      </a:solidFill>
      <a:prstDash val="solid"/>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baseline="0">
                <a:solidFill>
                  <a:srgbClr val="595959"/>
                </a:solidFill>
                <a:latin typeface="Calibri"/>
              </a:defRPr>
            </a:pPr>
            <a:r>
              <a:rPr lang="en-US" sz="1400" b="0" i="0" u="none" strike="noStrike" baseline="0">
                <a:effectLst/>
              </a:rPr>
              <a:t>Graphique 8 : Test des constantes de l'algorithme </a:t>
            </a:r>
            <a:r>
              <a:rPr lang="en-US"/>
              <a:t> Strassen</a:t>
            </a:r>
          </a:p>
        </c:rich>
      </c:tx>
      <c:overlay val="0"/>
    </c:title>
    <c:autoTitleDeleted val="0"/>
    <c:plotArea>
      <c:layout/>
      <c:scatterChart>
        <c:scatterStyle val="lineMarker"/>
        <c:varyColors val="0"/>
        <c:ser>
          <c:idx val="0"/>
          <c:order val="0"/>
          <c:tx>
            <c:strRef>
              <c:f>Feuille1!$C$1</c:f>
              <c:strCache>
                <c:ptCount val="1"/>
                <c:pt idx="0">
                  <c:v>Strassen</c:v>
                </c:pt>
              </c:strCache>
            </c:strRef>
          </c:tx>
          <c:spPr>
            <a:ln>
              <a:noFill/>
            </a:ln>
          </c:spPr>
          <c:marker>
            <c:symbol val="circle"/>
            <c:size val="5"/>
          </c:marker>
          <c:trendline>
            <c:spPr>
              <a:ln w="19080">
                <a:solidFill>
                  <a:srgbClr val="ED7D31"/>
                </a:solidFill>
                <a:custDash>
                  <a:ds d="100000" sp="100000"/>
                </a:custDash>
              </a:ln>
            </c:spPr>
            <c:trendlineType val="linear"/>
            <c:dispRSqr val="0"/>
            <c:dispEq val="1"/>
            <c:trendlineLbl>
              <c:numFmt formatCode="General" sourceLinked="0"/>
            </c:trendlineLbl>
          </c:trendline>
          <c:xVal>
            <c:numRef>
              <c:f>Feuille1!$C$22:$C$29</c:f>
              <c:numCache>
                <c:formatCode>0</c:formatCode>
                <c:ptCount val="8"/>
                <c:pt idx="0">
                  <c:v>7.2450718641425835</c:v>
                </c:pt>
                <c:pt idx="1">
                  <c:v>52.491066316590491</c:v>
                </c:pt>
                <c:pt idx="2">
                  <c:v>380.30154768917225</c:v>
                </c:pt>
                <c:pt idx="3">
                  <c:v>2755.312043052701</c:v>
                </c:pt>
                <c:pt idx="4">
                  <c:v>19962.43376005434</c:v>
                </c:pt>
                <c:pt idx="5">
                  <c:v>144629.26717477976</c:v>
                </c:pt>
                <c:pt idx="6">
                  <c:v>1047849.4343395573</c:v>
                </c:pt>
                <c:pt idx="7">
                  <c:v>7591744.4545912482</c:v>
                </c:pt>
              </c:numCache>
            </c:numRef>
          </c:xVal>
          <c:yVal>
            <c:numRef>
              <c:f>Feuille1!$C$2:$C$9</c:f>
              <c:numCache>
                <c:formatCode>0.00</c:formatCode>
                <c:ptCount val="8"/>
                <c:pt idx="0">
                  <c:v>1.7499899999999999E-2</c:v>
                </c:pt>
                <c:pt idx="1">
                  <c:v>0.400225</c:v>
                </c:pt>
                <c:pt idx="2">
                  <c:v>1.7864899999999999</c:v>
                </c:pt>
                <c:pt idx="3">
                  <c:v>13.001200000000001</c:v>
                </c:pt>
                <c:pt idx="4">
                  <c:v>87.353200000000001</c:v>
                </c:pt>
                <c:pt idx="5">
                  <c:v>610.65</c:v>
                </c:pt>
                <c:pt idx="6">
                  <c:v>4320.6400000000003</c:v>
                </c:pt>
                <c:pt idx="7">
                  <c:v>30087.5</c:v>
                </c:pt>
              </c:numCache>
            </c:numRef>
          </c:yVal>
          <c:smooth val="0"/>
          <c:extLst>
            <c:ext xmlns:c16="http://schemas.microsoft.com/office/drawing/2014/chart" uri="{C3380CC4-5D6E-409C-BE32-E72D297353CC}">
              <c16:uniqueId val="{00000001-C800-41A6-80C9-77F0EA354FA7}"/>
            </c:ext>
          </c:extLst>
        </c:ser>
        <c:dLbls>
          <c:showLegendKey val="0"/>
          <c:showVal val="0"/>
          <c:showCatName val="0"/>
          <c:showSerName val="0"/>
          <c:showPercent val="0"/>
          <c:showBubbleSize val="0"/>
        </c:dLbls>
        <c:axId val="401480664"/>
        <c:axId val="401481976"/>
      </c:scatterChart>
      <c:valAx>
        <c:axId val="401481976"/>
        <c:scaling>
          <c:orientation val="minMax"/>
        </c:scaling>
        <c:delete val="0"/>
        <c:axPos val="l"/>
        <c:majorGridlines>
          <c:spPr>
            <a:ln w="9360">
              <a:solidFill>
                <a:srgbClr val="D9D9D9"/>
              </a:solidFill>
            </a:ln>
          </c:spPr>
        </c:majorGridlines>
        <c:title>
          <c:tx>
            <c:rich>
              <a:bodyPr/>
              <a:lstStyle/>
              <a:p>
                <a:pPr>
                  <a:defRPr sz="1000" b="0" baseline="0">
                    <a:solidFill>
                      <a:srgbClr val="595959"/>
                    </a:solidFill>
                    <a:latin typeface="Calibri"/>
                  </a:defRPr>
                </a:pPr>
                <a:r>
                  <a:rPr lang="en-US"/>
                  <a:t>Temps de calcul estimé</a:t>
                </a:r>
              </a:p>
            </c:rich>
          </c:tx>
          <c:overlay val="0"/>
        </c:title>
        <c:numFmt formatCode="0" sourceLinked="0"/>
        <c:majorTickMark val="none"/>
        <c:minorTickMark val="none"/>
        <c:tickLblPos val="low"/>
        <c:spPr>
          <a:ln w="9360">
            <a:solidFill>
              <a:srgbClr val="BFBFBF"/>
            </a:solidFill>
          </a:ln>
        </c:spPr>
        <c:txPr>
          <a:bodyPr/>
          <a:lstStyle/>
          <a:p>
            <a:pPr>
              <a:defRPr sz="900" b="0" baseline="0">
                <a:solidFill>
                  <a:srgbClr val="595959"/>
                </a:solidFill>
                <a:latin typeface="Calibri"/>
              </a:defRPr>
            </a:pPr>
            <a:endParaRPr lang="en-US"/>
          </a:p>
        </c:txPr>
        <c:crossAx val="401480664"/>
        <c:crossesAt val="0"/>
        <c:crossBetween val="midCat"/>
      </c:valAx>
      <c:valAx>
        <c:axId val="401480664"/>
        <c:scaling>
          <c:orientation val="minMax"/>
        </c:scaling>
        <c:delete val="0"/>
        <c:axPos val="b"/>
        <c:majorGridlines>
          <c:spPr>
            <a:ln w="9360">
              <a:solidFill>
                <a:srgbClr val="D9D9D9"/>
              </a:solidFill>
            </a:ln>
          </c:spPr>
        </c:majorGridlines>
        <c:title>
          <c:tx>
            <c:rich>
              <a:bodyPr/>
              <a:lstStyle/>
              <a:p>
                <a:pPr>
                  <a:defRPr sz="1000" b="0" baseline="0">
                    <a:solidFill>
                      <a:srgbClr val="595959"/>
                    </a:solidFill>
                    <a:latin typeface="Calibri"/>
                  </a:defRPr>
                </a:pPr>
                <a:r>
                  <a:rPr lang="en-US"/>
                  <a:t>Temps de calcul</a:t>
                </a:r>
              </a:p>
            </c:rich>
          </c:tx>
          <c:overlay val="0"/>
        </c:title>
        <c:numFmt formatCode="0" sourceLinked="1"/>
        <c:majorTickMark val="none"/>
        <c:minorTickMark val="none"/>
        <c:tickLblPos val="low"/>
        <c:spPr>
          <a:ln w="9360">
            <a:solidFill>
              <a:srgbClr val="BFBFBF"/>
            </a:solidFill>
          </a:ln>
        </c:spPr>
        <c:txPr>
          <a:bodyPr/>
          <a:lstStyle/>
          <a:p>
            <a:pPr>
              <a:defRPr sz="900" b="0" baseline="0">
                <a:solidFill>
                  <a:srgbClr val="595959"/>
                </a:solidFill>
                <a:latin typeface="Calibri"/>
              </a:defRPr>
            </a:pPr>
            <a:endParaRPr lang="en-US"/>
          </a:p>
        </c:txPr>
        <c:crossAx val="401481976"/>
        <c:crossesAt val="0"/>
        <c:crossBetween val="midCat"/>
      </c:valAx>
      <c:spPr>
        <a:noFill/>
        <a:ln>
          <a:noFill/>
        </a:ln>
      </c:spPr>
    </c:plotArea>
    <c:plotVisOnly val="1"/>
    <c:dispBlanksAs val="gap"/>
    <c:showDLblsOverMax val="0"/>
  </c:chart>
  <c:spPr>
    <a:ln w="9360">
      <a:solidFill>
        <a:srgbClr val="D9D9D9"/>
      </a:solidFill>
      <a:prstDash val="solid"/>
    </a:ln>
  </c:sp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baseline="0">
                <a:solidFill>
                  <a:srgbClr val="595959"/>
                </a:solidFill>
                <a:latin typeface="Calibri"/>
              </a:defRPr>
            </a:pPr>
            <a:r>
              <a:rPr lang="en-US" sz="1400" b="0" i="0" u="none" strike="noStrike" baseline="0">
                <a:effectLst/>
              </a:rPr>
              <a:t>Graphique 9 : Test des constantes de l'algorithme </a:t>
            </a:r>
            <a:r>
              <a:rPr lang="en-US"/>
              <a:t> Strassen avec seuil 16</a:t>
            </a:r>
          </a:p>
        </c:rich>
      </c:tx>
      <c:overlay val="0"/>
    </c:title>
    <c:autoTitleDeleted val="0"/>
    <c:plotArea>
      <c:layout/>
      <c:scatterChart>
        <c:scatterStyle val="lineMarker"/>
        <c:varyColors val="0"/>
        <c:ser>
          <c:idx val="0"/>
          <c:order val="0"/>
          <c:tx>
            <c:strRef>
              <c:f>Feuille1!$D$1</c:f>
              <c:strCache>
                <c:ptCount val="1"/>
                <c:pt idx="0">
                  <c:v>Strassen avec seuil de 16</c:v>
                </c:pt>
              </c:strCache>
            </c:strRef>
          </c:tx>
          <c:spPr>
            <a:ln>
              <a:noFill/>
            </a:ln>
          </c:spPr>
          <c:marker>
            <c:symbol val="circle"/>
            <c:size val="5"/>
          </c:marker>
          <c:trendline>
            <c:spPr>
              <a:ln w="19080">
                <a:solidFill>
                  <a:srgbClr val="A5A5A5"/>
                </a:solidFill>
                <a:custDash>
                  <a:ds d="100000" sp="100000"/>
                </a:custDash>
              </a:ln>
            </c:spPr>
            <c:trendlineType val="linear"/>
            <c:dispRSqr val="0"/>
            <c:dispEq val="1"/>
            <c:trendlineLbl>
              <c:numFmt formatCode="General" sourceLinked="0"/>
            </c:trendlineLbl>
          </c:trendline>
          <c:xVal>
            <c:numRef>
              <c:f>Feuille1!$D$22:$D$29</c:f>
              <c:numCache>
                <c:formatCode>0</c:formatCode>
                <c:ptCount val="8"/>
                <c:pt idx="0">
                  <c:v>6.9393474327112727</c:v>
                </c:pt>
                <c:pt idx="1">
                  <c:v>48.15454279187653</c:v>
                </c:pt>
                <c:pt idx="2">
                  <c:v>334.16110289619326</c:v>
                </c:pt>
                <c:pt idx="3">
                  <c:v>2318.8599914946676</c:v>
                </c:pt>
                <c:pt idx="4">
                  <c:v>16091.375128795387</c:v>
                </c:pt>
                <c:pt idx="5">
                  <c:v>111663.64268880028</c:v>
                </c:pt>
                <c:pt idx="6">
                  <c:v>774872.81221971486</c:v>
                </c:pt>
                <c:pt idx="7">
                  <c:v>5377111.66015465</c:v>
                </c:pt>
              </c:numCache>
            </c:numRef>
          </c:xVal>
          <c:yVal>
            <c:numRef>
              <c:f>Feuille1!$D$2:$D$9</c:f>
              <c:numCache>
                <c:formatCode>General</c:formatCode>
                <c:ptCount val="8"/>
                <c:pt idx="0">
                  <c:v>2.3253800000000002E-2</c:v>
                </c:pt>
                <c:pt idx="1">
                  <c:v>8.5369700000000007E-2</c:v>
                </c:pt>
                <c:pt idx="2">
                  <c:v>0.55616699999999997</c:v>
                </c:pt>
                <c:pt idx="3">
                  <c:v>4.3421599999999998</c:v>
                </c:pt>
                <c:pt idx="4">
                  <c:v>40.369</c:v>
                </c:pt>
                <c:pt idx="5">
                  <c:v>270.18299999999999</c:v>
                </c:pt>
                <c:pt idx="6">
                  <c:v>1795.38</c:v>
                </c:pt>
                <c:pt idx="7">
                  <c:v>12159.5</c:v>
                </c:pt>
              </c:numCache>
            </c:numRef>
          </c:yVal>
          <c:smooth val="0"/>
          <c:extLst>
            <c:ext xmlns:c16="http://schemas.microsoft.com/office/drawing/2014/chart" uri="{C3380CC4-5D6E-409C-BE32-E72D297353CC}">
              <c16:uniqueId val="{00000001-A9E2-4EB8-9069-95F295D8A14A}"/>
            </c:ext>
          </c:extLst>
        </c:ser>
        <c:dLbls>
          <c:showLegendKey val="0"/>
          <c:showVal val="0"/>
          <c:showCatName val="0"/>
          <c:showSerName val="0"/>
          <c:showPercent val="0"/>
          <c:showBubbleSize val="0"/>
        </c:dLbls>
        <c:axId val="401721384"/>
        <c:axId val="401724008"/>
      </c:scatterChart>
      <c:valAx>
        <c:axId val="401724008"/>
        <c:scaling>
          <c:orientation val="minMax"/>
        </c:scaling>
        <c:delete val="0"/>
        <c:axPos val="l"/>
        <c:majorGridlines>
          <c:spPr>
            <a:ln w="9360">
              <a:solidFill>
                <a:srgbClr val="D9D9D9"/>
              </a:solidFill>
            </a:ln>
          </c:spPr>
        </c:majorGridlines>
        <c:title>
          <c:tx>
            <c:rich>
              <a:bodyPr/>
              <a:lstStyle/>
              <a:p>
                <a:pPr>
                  <a:defRPr sz="1000" b="0" baseline="0">
                    <a:solidFill>
                      <a:srgbClr val="595959"/>
                    </a:solidFill>
                    <a:latin typeface="Calibri"/>
                  </a:defRPr>
                </a:pPr>
                <a:r>
                  <a:rPr lang="en-US"/>
                  <a:t>Temps de calcul estimé</a:t>
                </a:r>
              </a:p>
            </c:rich>
          </c:tx>
          <c:overlay val="0"/>
        </c:title>
        <c:numFmt formatCode="General" sourceLinked="1"/>
        <c:majorTickMark val="none"/>
        <c:minorTickMark val="none"/>
        <c:tickLblPos val="low"/>
        <c:spPr>
          <a:ln w="9360">
            <a:solidFill>
              <a:srgbClr val="BFBFBF"/>
            </a:solidFill>
          </a:ln>
        </c:spPr>
        <c:txPr>
          <a:bodyPr/>
          <a:lstStyle/>
          <a:p>
            <a:pPr>
              <a:defRPr sz="900" b="0" baseline="0">
                <a:solidFill>
                  <a:srgbClr val="595959"/>
                </a:solidFill>
                <a:latin typeface="Calibri"/>
              </a:defRPr>
            </a:pPr>
            <a:endParaRPr lang="en-US"/>
          </a:p>
        </c:txPr>
        <c:crossAx val="401721384"/>
        <c:crossesAt val="0"/>
        <c:crossBetween val="midCat"/>
      </c:valAx>
      <c:valAx>
        <c:axId val="401721384"/>
        <c:scaling>
          <c:orientation val="minMax"/>
        </c:scaling>
        <c:delete val="0"/>
        <c:axPos val="b"/>
        <c:majorGridlines>
          <c:spPr>
            <a:ln w="9360">
              <a:solidFill>
                <a:srgbClr val="D9D9D9"/>
              </a:solidFill>
            </a:ln>
          </c:spPr>
        </c:majorGridlines>
        <c:title>
          <c:tx>
            <c:rich>
              <a:bodyPr/>
              <a:lstStyle/>
              <a:p>
                <a:pPr>
                  <a:defRPr sz="1000" b="0" baseline="0">
                    <a:solidFill>
                      <a:srgbClr val="595959"/>
                    </a:solidFill>
                    <a:latin typeface="Calibri"/>
                  </a:defRPr>
                </a:pPr>
                <a:r>
                  <a:rPr lang="en-US"/>
                  <a:t>Temps de calcul</a:t>
                </a:r>
              </a:p>
            </c:rich>
          </c:tx>
          <c:overlay val="0"/>
        </c:title>
        <c:numFmt formatCode="0" sourceLinked="1"/>
        <c:majorTickMark val="none"/>
        <c:minorTickMark val="none"/>
        <c:tickLblPos val="low"/>
        <c:spPr>
          <a:ln w="9360">
            <a:solidFill>
              <a:srgbClr val="BFBFBF"/>
            </a:solidFill>
          </a:ln>
        </c:spPr>
        <c:txPr>
          <a:bodyPr/>
          <a:lstStyle/>
          <a:p>
            <a:pPr>
              <a:defRPr sz="900" b="0" baseline="0">
                <a:solidFill>
                  <a:srgbClr val="595959"/>
                </a:solidFill>
                <a:latin typeface="Calibri"/>
              </a:defRPr>
            </a:pPr>
            <a:endParaRPr lang="en-US"/>
          </a:p>
        </c:txPr>
        <c:crossAx val="401724008"/>
        <c:crossesAt val="0"/>
        <c:crossBetween val="midCat"/>
      </c:valAx>
      <c:spPr>
        <a:noFill/>
        <a:ln>
          <a:noFill/>
        </a:ln>
      </c:spPr>
    </c:plotArea>
    <c:plotVisOnly val="1"/>
    <c:dispBlanksAs val="gap"/>
    <c:showDLblsOverMax val="0"/>
  </c:chart>
  <c:spPr>
    <a:ln w="9360">
      <a:solidFill>
        <a:srgbClr val="D9D9D9"/>
      </a:solidFill>
      <a:prstDash val="solid"/>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11</Pages>
  <Words>1687</Words>
  <Characters>9619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Leandre</dc:creator>
  <cp:lastModifiedBy>Leandre Guertin</cp:lastModifiedBy>
  <cp:revision>7</cp:revision>
  <dcterms:created xsi:type="dcterms:W3CDTF">2020-02-05T19:46:00Z</dcterms:created>
  <dcterms:modified xsi:type="dcterms:W3CDTF">2020-02-05T22:19:00Z</dcterms:modified>
</cp:coreProperties>
</file>