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宋体" w:hAnsi="Times New Roman" w:cs="Times New Roman"/>
          <w:color w:val="auto"/>
          <w:kern w:val="2"/>
          <w:sz w:val="21"/>
          <w:szCs w:val="22"/>
          <w:lang w:val="zh-CN"/>
        </w:rPr>
        <w:id w:val="-1842461439"/>
        <w:docPartObj>
          <w:docPartGallery w:val="Table of Contents"/>
          <w:docPartUnique/>
        </w:docPartObj>
      </w:sdtPr>
      <w:sdtEndPr>
        <w:rPr>
          <w:b/>
          <w:bCs/>
        </w:rPr>
      </w:sdtEndPr>
      <w:sdtContent>
        <w:p>
          <w:pPr>
            <w:pStyle w:val="TOC"/>
          </w:pPr>
          <w:r>
            <w:t>Table of Contents 目  录</w:t>
          </w:r>
        </w:p>
        <w:p>
          <w:pPr>
            <w:pStyle w:val="TOC1"/>
          </w:pPr>
          <w:r>
            <w:tab/>
          </w:r>
          <w:r>
            <w:tab/>
          </w:r>
          <w:r>
            <w:t>1 简介</w:t>
          </w:r>
          <w:r>
            <w:tab/>
          </w:r>
          <w:r>
            <w:t>4</w:t>
          </w:r>
        </w:p>
        <w:p>
          <w:pPr>
            <w:pStyle w:val="TOC2"/>
          </w:pPr>
          <w:r>
            <w:t>1.1 目的</w:t>
          </w:r>
          <w:r>
            <w:tab/>
          </w:r>
          <w:r>
            <w:t>4</w:t>
          </w:r>
        </w:p>
        <w:p>
          <w:pPr>
            <w:pStyle w:val="TOC2"/>
          </w:pPr>
          <w:r>
            <w:t>1.2 当前的局限性</w:t>
          </w:r>
          <w:r>
            <w:tab/>
          </w:r>
          <w:r>
            <w:t>4</w:t>
          </w:r>
        </w:p>
        <w:p>
          <w:pPr>
            <w:pStyle w:val="TOC2"/>
          </w:pPr>
          <w:r>
            <w:t>1.3 挑战与需求</w:t>
          </w:r>
          <w:r>
            <w:tab/>
          </w:r>
          <w:r>
            <w:t>4</w:t>
          </w:r>
        </w:p>
        <w:p>
          <w:pPr>
            <w:pStyle w:val="TOC1"/>
          </w:pPr>
          <w:r>
            <w:tab/>
          </w:r>
          <w:r>
            <w:tab/>
          </w:r>
          <w:r>
            <w:t>2 算法背景</w:t>
          </w:r>
          <w:r>
            <w:tab/>
          </w:r>
          <w:r>
            <w:t>4</w:t>
          </w:r>
        </w:p>
        <w:p>
          <w:pPr>
            <w:pStyle w:val="TOC2"/>
          </w:pPr>
          <w:r>
            <w:t>2.1 传统 RAG 与 GraphRAG 的演进脉络</w:t>
          </w:r>
          <w:r>
            <w:tab/>
          </w:r>
          <w:r>
            <w:t>4</w:t>
          </w:r>
        </w:p>
        <w:p>
          <w:pPr>
            <w:pStyle w:val="TOC2"/>
          </w:pPr>
          <w:r>
            <w:t>2.2 专业文档的结构化解析需求</w:t>
          </w:r>
          <w:r>
            <w:tab/>
          </w:r>
          <w:r>
            <w:t>5</w:t>
          </w:r>
        </w:p>
        <w:p>
          <w:pPr>
            <w:pStyle w:val="TOC2"/>
          </w:pPr>
          <w:r>
            <w:t>2.3 可解释检索与证据覆盖的重要性</w:t>
          </w:r>
          <w:r>
            <w:tab/>
          </w:r>
          <w:r>
            <w:t>5</w:t>
          </w:r>
        </w:p>
        <w:p>
          <w:pPr>
            <w:pStyle w:val="TOC1"/>
          </w:pPr>
          <w:r>
            <w:tab/>
          </w:r>
          <w:r>
            <w:tab/>
          </w:r>
          <w:r>
            <w:t>3 当前业界研究进展</w:t>
          </w:r>
          <w:r>
            <w:tab/>
          </w:r>
          <w:r>
            <w:t>5</w:t>
          </w:r>
        </w:p>
        <w:p>
          <w:pPr>
            <w:pStyle w:val="TOC2"/>
          </w:pPr>
          <w:r>
            <w:t>3.1 知识图谱增强检索的发展方向</w:t>
          </w:r>
          <w:r>
            <w:tab/>
          </w:r>
          <w:r>
            <w:t>5</w:t>
          </w:r>
        </w:p>
        <w:p>
          <w:pPr>
            <w:pStyle w:val="TOC2"/>
          </w:pPr>
          <w:r>
            <w:t>3.2 多模态文档解析与结构化索引进展</w:t>
          </w:r>
          <w:r>
            <w:tab/>
          </w:r>
          <w:r>
            <w:t>5</w:t>
          </w:r>
        </w:p>
        <w:p>
          <w:pPr>
            <w:pStyle w:val="TOC2"/>
          </w:pPr>
          <w:r>
            <w:t>3.3 可解释问答与工作台化趋势</w:t>
          </w:r>
          <w:r>
            <w:tab/>
          </w:r>
          <w:r>
            <w:t>6</w:t>
          </w:r>
        </w:p>
        <w:p>
          <w:pPr>
            <w:pStyle w:val="TOC1"/>
          </w:pPr>
          <w:r>
            <w:tab/>
          </w:r>
          <w:r>
            <w:tab/>
          </w:r>
          <w:r>
            <w:t>4 算法设计与实现</w:t>
          </w:r>
          <w:r>
            <w:tab/>
          </w:r>
          <w:r>
            <w:t>6</w:t>
          </w:r>
        </w:p>
        <w:p>
          <w:pPr>
            <w:pStyle w:val="TOC2"/>
          </w:pPr>
          <w:r>
            <w:t>4.1 关键技术与创新</w:t>
          </w:r>
          <w:r>
            <w:tab/>
          </w:r>
          <w:r>
            <w:t>6</w:t>
          </w:r>
        </w:p>
        <w:p>
          <w:pPr>
            <w:pStyle w:val="TOC2"/>
          </w:pPr>
          <w:r>
            <w:t>4.2 算法原理及技术实现</w:t>
          </w:r>
          <w:r>
            <w:tab/>
          </w:r>
          <w:r>
            <w:t>7</w:t>
          </w:r>
        </w:p>
        <w:p>
          <w:pPr>
            <w:pStyle w:val="TOC3"/>
          </w:pPr>
          <w:r>
            <w:t>4.2.1 底层结构化 ingestion pipeline</w:t>
          </w:r>
          <w:r>
            <w:tab/>
          </w:r>
          <w:r>
            <w:t>7</w:t>
          </w:r>
        </w:p>
        <w:p>
          <w:pPr>
            <w:pStyle w:val="TOC3"/>
          </w:pPr>
          <w:r>
            <w:t>4.2.2 Entity-Relation-Chunk 异构证据图与混合检索</w:t>
          </w:r>
          <w:r>
            <w:tab/>
          </w:r>
          <w:r>
            <w:t>7</w:t>
          </w:r>
        </w:p>
        <w:p>
          <w:pPr>
            <w:pStyle w:val="TOC3"/>
          </w:pPr>
          <w:r>
            <w:t>4.2.3 kg-workbench 可视化与可解释问答工作台</w:t>
          </w:r>
          <w:r>
            <w:tab/>
          </w:r>
          <w:r>
            <w:t>8</w:t>
          </w:r>
        </w:p>
        <w:p>
          <w:pPr>
            <w:pStyle w:val="TOC2"/>
          </w:pPr>
          <w:r>
            <w:t>4.3 4 月 17 日后的算法与架构补充</w:t>
          </w:r>
          <w:r>
            <w:tab/>
          </w:r>
          <w:r>
            <w:t>8</w:t>
          </w:r>
        </w:p>
        <w:p>
          <w:pPr>
            <w:pStyle w:val="TOC3"/>
          </w:pPr>
          <w:r>
            <w:t>4.3.1 版本化查询缓存与 SQLite 存储基线</w:t>
          </w:r>
          <w:r>
            <w:tab/>
          </w:r>
          <w:r>
            <w:t>8</w:t>
          </w:r>
        </w:p>
        <w:p>
          <w:pPr>
            <w:pStyle w:val="TOC3"/>
          </w:pPr>
          <w:r>
            <w:t>4.3.2 批量向量查询与关键词候选缓存</w:t>
          </w:r>
          <w:r>
            <w:tab/>
          </w:r>
          <w:r>
            <w:t>8</w:t>
          </w:r>
        </w:p>
        <w:p>
          <w:pPr>
            <w:pStyle w:val="TOC3"/>
          </w:pPr>
          <w:r>
            <w:t>4.3.3 无 LLM 关键词抽取与检索降级策略</w:t>
          </w:r>
          <w:r>
            <w:tab/>
          </w:r>
          <w:r>
            <w:t>9</w:t>
          </w:r>
        </w:p>
        <w:p>
          <w:pPr>
            <w:pStyle w:val="TOC3"/>
          </w:pPr>
          <w:r>
            <w:t>4.3.4 离线回放、断点续跑与多语料合并</w:t>
          </w:r>
          <w:r>
            <w:tab/>
          </w:r>
          <w:r>
            <w:t>9</w:t>
          </w:r>
        </w:p>
        <w:p>
          <w:pPr>
            <w:pStyle w:val="TOC3"/>
          </w:pPr>
          <w:r>
            <w:t>4.3.5 证据路径可迁移与解析健壮性</w:t>
          </w:r>
          <w:r>
            <w:tab/>
          </w:r>
          <w:r>
            <w:t>9</w:t>
          </w:r>
        </w:p>
        <w:p>
          <w:pPr>
            <w:pStyle w:val="TOC1"/>
          </w:pPr>
          <w:r>
            <w:tab/>
          </w:r>
          <w:r>
            <w:tab/>
          </w:r>
          <w:r>
            <w:t>5 实验结果及解读</w:t>
          </w:r>
          <w:r>
            <w:tab/>
          </w:r>
          <w:r>
            <w:t>10</w:t>
          </w:r>
        </w:p>
        <w:p>
          <w:pPr>
            <w:pStyle w:val="TOC2"/>
          </w:pPr>
          <w:r>
            <w:t>5.1 实验条件与数据准备</w:t>
          </w:r>
          <w:r>
            <w:tab/>
          </w:r>
          <w:r>
            <w:t>10</w:t>
          </w:r>
        </w:p>
        <w:p>
          <w:pPr>
            <w:pStyle w:val="TOC2"/>
          </w:pPr>
          <w:r>
            <w:t>5.2 测试数据</w:t>
          </w:r>
          <w:r>
            <w:tab/>
          </w:r>
          <w:r>
            <w:t>10</w:t>
          </w:r>
        </w:p>
        <w:p>
          <w:pPr>
            <w:pStyle w:val="TOC3"/>
          </w:pPr>
          <w:r>
            <w:t>5.2.1 代码与提交演进样本</w:t>
          </w:r>
          <w:r>
            <w:tab/>
          </w:r>
          <w:r>
            <w:t>10</w:t>
          </w:r>
        </w:p>
        <w:p>
          <w:pPr>
            <w:pStyle w:val="TOC3"/>
          </w:pPr>
          <w:r>
            <w:t>5.2.2 benchmark、trace 与样例项目</w:t>
          </w:r>
          <w:r>
            <w:tab/>
          </w:r>
          <w:r>
            <w:t>10</w:t>
          </w:r>
        </w:p>
        <w:p>
          <w:pPr>
            <w:pStyle w:val="TOC3"/>
          </w:pPr>
          <w:r>
            <w:t>5.2.3 工作台截图与交互效果</w:t>
          </w:r>
          <w:r>
            <w:tab/>
          </w:r>
          <w:r>
            <w:t>11</w:t>
          </w:r>
        </w:p>
        <w:p>
          <w:pPr>
            <w:pStyle w:val="TOC2"/>
          </w:pPr>
          <w:r>
            <w:t>5.3 测试步骤及结果</w:t>
          </w:r>
          <w:r>
            <w:tab/>
          </w:r>
          <w:r>
            <w:t>14</w:t>
          </w:r>
        </w:p>
        <w:p>
          <w:pPr>
            <w:pStyle w:val="TOC3"/>
          </w:pPr>
          <w:r>
            <w:t>5.3.1 代码验证结果</w:t>
          </w:r>
          <w:r>
            <w:tab/>
          </w:r>
          <w:r>
            <w:t>14</w:t>
          </w:r>
        </w:p>
        <w:p>
          <w:pPr>
            <w:pStyle w:val="TOC3"/>
          </w:pPr>
          <w:r>
            <w:t>5.3.2 结构化检索与问答效果分析</w:t>
          </w:r>
          <w:r>
            <w:tab/>
          </w:r>
          <w:r>
            <w:t>14</w:t>
          </w:r>
        </w:p>
        <w:p>
          <w:pPr>
            <w:pStyle w:val="TOC3"/>
          </w:pPr>
          <w:r>
            <w:t>5.3.3 工作台联动展示效果</w:t>
          </w:r>
          <w:r>
            <w:tab/>
          </w:r>
          <w:r>
            <w:t>14</w:t>
          </w:r>
        </w:p>
        <w:p>
          <w:pPr>
            <w:pStyle w:val="TOC3"/>
          </w:pPr>
          <w:r>
            <w:t>5.3.4 构图输入文档说明</w:t>
          </w:r>
          <w:r>
            <w:tab/>
          </w:r>
          <w:r>
            <w:t>15</w:t>
          </w:r>
        </w:p>
        <w:p>
          <w:pPr>
            <w:pStyle w:val="TOC3"/>
          </w:pPr>
          <w:r>
            <w:t>5.3.5 demo_diet_kg 图谱产物分析</w:t>
          </w:r>
          <w:r>
            <w:tab/>
          </w:r>
          <w:r>
            <w:t>15</w:t>
          </w:r>
        </w:p>
        <w:p>
          <w:pPr>
            <w:pStyle w:val="TOC3"/>
          </w:pPr>
          <w:r>
            <w:t>5.3.6 q7 检索推理样例对比</w:t>
          </w:r>
          <w:r>
            <w:tab/>
          </w:r>
          <w:r>
            <w:t>16</w:t>
          </w:r>
        </w:p>
        <w:p>
          <w:pPr>
            <w:pStyle w:val="TOC2"/>
          </w:pPr>
          <w:r>
            <w:t>5.4 结论</w:t>
          </w:r>
          <w:r>
            <w:tab/>
          </w:r>
          <w:r>
            <w:t>17</w:t>
          </w:r>
        </w:p>
        <w:p>
          <w:pPr>
            <w:pStyle w:val="TOC1"/>
          </w:pPr>
          <w:r>
            <w:tab/>
          </w:r>
          <w:r>
            <w:tab/>
          </w:r>
          <w:r>
            <w:t>6 附录</w:t>
          </w:r>
          <w:r>
            <w:tab/>
          </w:r>
          <w:r>
            <w:t>17</w:t>
          </w:r>
        </w:p>
        <w:p>
          <w:pPr>
            <w:pStyle w:val="TOC2"/>
          </w:pPr>
          <w:r>
            <w:t>6.1 关键模块与证据清单</w:t>
          </w:r>
          <w:r>
            <w:tab/>
          </w:r>
          <w:r>
            <w:t>17</w:t>
          </w:r>
        </w:p>
        <w:p>
          <w:pPr>
            <w:pStyle w:val="TOC3"/>
          </w:pPr>
          <w:r>
            <w:t>6.1.1 关键代码、命令与输出文件</w:t>
          </w:r>
          <w:r>
            <w:tab/>
          </w:r>
          <w:r>
            <w:t>17</w:t>
          </w:r>
        </w:p>
      </w:sdtContent>
    </w:sdt>
    <w:p w14:paraId="5256A656" w14:textId="77777777" w:rsidR="00AA6BED" w:rsidRPr="00C80641" w:rsidRDefault="00CE3721" w:rsidP="00193340">
      <w:pPr>
        <w:pStyle w:val="affa"/>
        <w:tabs>
          <w:tab w:val="center" w:pos="4510"/>
        </w:tabs>
        <w:jc w:val="both"/>
        <w:rPr>
          <w:rFonts w:ascii="Times New Roman" w:eastAsia="宋体" w:hAnsi="Times New Roman"/>
          <w:noProof/>
        </w:rPr>
      </w:pPr>
      <w:r w:rsidRPr="00C80641">
        <w:rPr>
          <w:rFonts w:ascii="Times New Roman" w:eastAsia="宋体" w:hAnsi="Times New Roman"/>
          <w:color w:val="000000" w:themeColor="text1"/>
        </w:rPr>
        <w:br w:type="page"/>
      </w:r>
      <w:bookmarkStart w:id="0" w:name="_Toc173779167"/>
      <w:r w:rsidR="0037579D" w:rsidRPr="00C80641">
        <w:rPr>
          <w:rFonts w:ascii="Times New Roman" w:eastAsia="宋体" w:hAnsi="Times New Roman"/>
          <w:color w:val="000000" w:themeColor="text1"/>
        </w:rPr>
        <w:lastRenderedPageBreak/>
        <w:tab/>
      </w:r>
      <w:bookmarkEnd w:id="0"/>
      <w:r w:rsidR="0037579D" w:rsidRPr="00C80641">
        <w:rPr>
          <w:rFonts w:ascii="Times New Roman" w:eastAsia="宋体" w:hAnsi="Times New Roman"/>
          <w:color w:val="000000" w:themeColor="text1"/>
        </w:rPr>
        <w:t xml:space="preserve">Table of contents for the table </w:t>
      </w:r>
      <w:r w:rsidR="0037579D" w:rsidRPr="00C80641">
        <w:rPr>
          <w:rFonts w:ascii="Times New Roman" w:eastAsia="宋体" w:hAnsi="Times New Roman"/>
          <w:color w:val="000000" w:themeColor="text1"/>
        </w:rPr>
        <w:t>表目录</w:t>
      </w:r>
      <w:r w:rsidR="008F0CA3" w:rsidRPr="00C80641">
        <w:rPr>
          <w:rFonts w:ascii="Times New Roman" w:eastAsia="宋体" w:hAnsi="Times New Roman"/>
          <w:color w:val="000000" w:themeColor="text1"/>
          <w:sz w:val="21"/>
          <w:szCs w:val="21"/>
        </w:rPr>
        <w:fldChar w:fldCharType="begin"/>
      </w:r>
      <w:r w:rsidR="008F0CA3" w:rsidRPr="00C80641">
        <w:rPr>
          <w:rFonts w:ascii="Times New Roman" w:eastAsia="宋体" w:hAnsi="Times New Roman"/>
          <w:color w:val="000000" w:themeColor="text1"/>
          <w:sz w:val="21"/>
          <w:szCs w:val="21"/>
        </w:rPr>
        <w:instrText xml:space="preserve"> TOC \c "</w:instrText>
      </w:r>
      <w:r w:rsidR="008F0CA3" w:rsidRPr="00C80641">
        <w:rPr>
          <w:rFonts w:ascii="Times New Roman" w:eastAsia="宋体" w:hAnsi="Times New Roman"/>
          <w:color w:val="000000" w:themeColor="text1"/>
          <w:sz w:val="21"/>
          <w:szCs w:val="21"/>
        </w:rPr>
        <w:instrText>表</w:instrText>
      </w:r>
      <w:r w:rsidR="008F0CA3" w:rsidRPr="00C80641">
        <w:rPr>
          <w:rFonts w:ascii="Times New Roman" w:eastAsia="宋体" w:hAnsi="Times New Roman"/>
          <w:color w:val="000000" w:themeColor="text1"/>
          <w:sz w:val="21"/>
          <w:szCs w:val="21"/>
        </w:rPr>
        <w:instrText xml:space="preserve">" </w:instrText>
      </w:r>
      <w:r w:rsidR="008F0CA3" w:rsidRPr="00C80641">
        <w:rPr>
          <w:rFonts w:ascii="Times New Roman" w:eastAsia="宋体" w:hAnsi="Times New Roman"/>
          <w:color w:val="000000" w:themeColor="text1"/>
          <w:sz w:val="21"/>
          <w:szCs w:val="21"/>
        </w:rPr>
        <w:fldChar w:fldCharType="separate"/>
      </w:r>
    </w:p>
    <w:p w14:paraId="613808AF" w14:textId="77777777" w:rsidR="002E46CB" w:rsidRDefault="008F0CA3" w:rsidP="00193340">
      <w:pPr>
        <w:pStyle w:val="affa"/>
        <w:spacing w:before="0" w:after="0"/>
        <w:jc w:val="left"/>
        <w:rPr>
          <w:noProof/>
        </w:rPr>
      </w:pPr>
      <w:r w:rsidRPr="00C80641">
        <w:rPr>
          <w:rFonts w:ascii="Times New Roman" w:eastAsia="宋体" w:hAnsi="Times New Roman"/>
          <w:color w:val="000000" w:themeColor="text1"/>
          <w:sz w:val="21"/>
          <w:szCs w:val="21"/>
        </w:rPr>
        <w:fldChar w:fldCharType="end"/>
      </w:r>
      <w:r w:rsidR="00351CB0" w:rsidRPr="00C80641">
        <w:rPr>
          <w:rFonts w:ascii="Times New Roman" w:eastAsia="宋体" w:hAnsi="Times New Roman"/>
          <w:color w:val="000000" w:themeColor="text1"/>
          <w:sz w:val="21"/>
          <w:szCs w:val="21"/>
        </w:rPr>
        <w:fldChar w:fldCharType="begin"/>
      </w:r>
      <w:r w:rsidR="00351CB0" w:rsidRPr="00C80641">
        <w:rPr>
          <w:rFonts w:ascii="Times New Roman" w:eastAsia="宋体" w:hAnsi="Times New Roman"/>
          <w:color w:val="000000" w:themeColor="text1"/>
          <w:sz w:val="21"/>
          <w:szCs w:val="21"/>
        </w:rPr>
        <w:instrText xml:space="preserve"> TOC \h \z \c "</w:instrText>
      </w:r>
      <w:r w:rsidR="00351CB0" w:rsidRPr="00C80641">
        <w:rPr>
          <w:rFonts w:ascii="Times New Roman" w:eastAsia="宋体" w:hAnsi="Times New Roman"/>
          <w:color w:val="000000" w:themeColor="text1"/>
          <w:sz w:val="21"/>
          <w:szCs w:val="21"/>
        </w:rPr>
        <w:instrText>表格</w:instrText>
      </w:r>
      <w:r w:rsidR="00351CB0" w:rsidRPr="00C80641">
        <w:rPr>
          <w:rFonts w:ascii="Times New Roman" w:eastAsia="宋体" w:hAnsi="Times New Roman"/>
          <w:color w:val="000000" w:themeColor="text1"/>
          <w:sz w:val="21"/>
          <w:szCs w:val="21"/>
        </w:rPr>
        <w:instrText xml:space="preserve">" </w:instrText>
      </w:r>
      <w:r w:rsidR="00351CB0" w:rsidRPr="00C80641">
        <w:rPr>
          <w:rFonts w:ascii="Times New Roman" w:eastAsia="宋体" w:hAnsi="Times New Roman"/>
          <w:color w:val="000000" w:themeColor="text1"/>
          <w:sz w:val="21"/>
          <w:szCs w:val="21"/>
        </w:rPr>
        <w:fldChar w:fldCharType="separate"/>
      </w:r>
    </w:p>
    <w:p w14:paraId="3DB1FA71" w14:textId="77777777" w:rsidR="002E46CB" w:rsidRDefault="002E46CB" w:rsidP="00193340">
      <w:pPr>
        <w:pStyle w:val="af6"/>
        <w:tabs>
          <w:tab w:val="right" w:leader="dot" w:pos="9010"/>
        </w:tabs>
        <w:rPr>
          <w:rFonts w:asciiTheme="minorHAnsi" w:eastAsiaTheme="minorEastAsia" w:hAnsiTheme="minorHAnsi" w:cstheme="minorBidi"/>
          <w:noProof/>
          <w:kern w:val="2"/>
          <w:sz w:val="22"/>
          <w:szCs w:val="24"/>
          <w14:ligatures w14:val="standardContextual"/>
        </w:rPr>
      </w:pPr>
      <w:r>
        <w:t>表格 1 ragent 与 kg-workbench 的关键结构升级</w:t>
      </w:r>
      <w:r>
        <w:tab/>
      </w:r>
      <w:r>
        <w:t>6</w:t>
      </w:r>
    </w:p>
    <w:p w14:paraId="6FE184DC" w14:textId="77777777" w:rsidR="002E46CB" w:rsidRDefault="002E46CB" w:rsidP="00193340">
      <w:pPr>
        <w:pStyle w:val="af6"/>
        <w:tabs>
          <w:tab w:val="right" w:leader="dot" w:pos="9010"/>
        </w:tabs>
        <w:rPr>
          <w:rFonts w:asciiTheme="minorHAnsi" w:eastAsiaTheme="minorEastAsia" w:hAnsiTheme="minorHAnsi" w:cstheme="minorBidi"/>
          <w:noProof/>
          <w:kern w:val="2"/>
          <w:sz w:val="22"/>
          <w:szCs w:val="24"/>
          <w14:ligatures w14:val="standardContextual"/>
        </w:rPr>
      </w:pPr>
      <w:r>
        <w:t>表格 2 代码验证、benchmark 与 trace 实证摘要</w:t>
      </w:r>
      <w:r>
        <w:tab/>
      </w:r>
      <w:r>
        <w:t>13</w:t>
      </w:r>
    </w:p>
    <w:p w14:paraId="39B2D486" w14:textId="77777777" w:rsidR="00E73B12" w:rsidRPr="00C80641" w:rsidRDefault="00351CB0" w:rsidP="00193340">
      <w:pPr>
        <w:pStyle w:val="affa"/>
        <w:spacing w:before="0" w:after="0"/>
        <w:jc w:val="left"/>
        <w:rPr>
          <w:rFonts w:ascii="Times New Roman" w:eastAsia="宋体" w:hAnsi="Times New Roman"/>
          <w:color w:val="000000" w:themeColor="text1"/>
          <w:sz w:val="21"/>
          <w:szCs w:val="21"/>
        </w:rPr>
      </w:pPr>
      <w:r w:rsidRPr="00C80641">
        <w:rPr>
          <w:rFonts w:ascii="Times New Roman" w:eastAsia="宋体" w:hAnsi="Times New Roman"/>
          <w:color w:val="000000" w:themeColor="text1"/>
          <w:sz w:val="21"/>
          <w:szCs w:val="21"/>
        </w:rPr>
        <w:fldChar w:fldCharType="end"/>
      </w:r>
    </w:p>
    <w:p w14:paraId="1C8FE209" w14:textId="77777777" w:rsidR="004B26FD" w:rsidRPr="00C80641" w:rsidRDefault="00CE3721" w:rsidP="00193340">
      <w:pPr>
        <w:pStyle w:val="affa"/>
        <w:outlineLvl w:val="0"/>
        <w:rPr>
          <w:rFonts w:ascii="Times New Roman" w:eastAsia="宋体" w:hAnsi="Times New Roman"/>
          <w:color w:val="000000" w:themeColor="text1"/>
        </w:rPr>
      </w:pPr>
      <w:bookmarkStart w:id="1" w:name="_Toc173779168"/>
      <w:bookmarkStart w:id="2" w:name="_Toc227312832"/>
      <w:r w:rsidRPr="00C80641">
        <w:rPr>
          <w:rFonts w:ascii="Times New Roman" w:eastAsia="宋体" w:hAnsi="Times New Roman"/>
          <w:color w:val="000000" w:themeColor="text1"/>
        </w:rPr>
        <w:t xml:space="preserve">Table of contents for the figure </w:t>
      </w:r>
      <w:r w:rsidRPr="00C80641">
        <w:rPr>
          <w:rFonts w:ascii="Times New Roman" w:eastAsia="宋体" w:hAnsi="Times New Roman"/>
          <w:color w:val="000000" w:themeColor="text1"/>
        </w:rPr>
        <w:t>图目录</w:t>
      </w:r>
      <w:bookmarkEnd w:id="1"/>
      <w:bookmarkEnd w:id="2"/>
    </w:p>
    <w:p w14:paraId="56DF4670" w14:textId="77777777" w:rsidR="00AA76CF" w:rsidRDefault="00000000" w:rsidP="00193340">
      <w:pPr>
        <w:pStyle w:val="af6"/>
        <w:tabs>
          <w:tab w:val="right" w:leader="dot" w:pos="9010"/>
        </w:tabs>
        <w:rPr>
          <w:rFonts w:asciiTheme="minorHAnsi" w:eastAsiaTheme="minorEastAsia" w:hAnsiTheme="minorHAnsi" w:cstheme="minorBidi"/>
          <w:noProof/>
          <w:kern w:val="2"/>
          <w:sz w:val="22"/>
          <w:szCs w:val="24"/>
          <w14:ligatures w14:val="standardContextual"/>
        </w:rPr>
      </w:pPr>
      <w:r>
        <w:t>图 1 kg-workbench 全局图谱与问答工作台主界面</w:t>
      </w:r>
      <w:r>
        <w:tab/>
      </w:r>
      <w:r>
        <w:t>12</w:t>
      </w:r>
      <w:r>
        <w:br/>
      </w:r>
      <w:r>
        <w:t>图 2 kg-workbench 图谱、证据面板与推理链路联动界面</w:t>
      </w:r>
      <w:r>
        <w:tab/>
      </w:r>
      <w:r>
        <w:t>13</w:t>
      </w:r>
    </w:p>
    <w:p w14:paraId="4E9E285A" w14:textId="77777777" w:rsidR="00E73B12" w:rsidRPr="00C80641" w:rsidRDefault="00E50FCE" w:rsidP="00193340">
      <w:pPr>
        <w:pStyle w:val="affb"/>
        <w:spacing w:line="360" w:lineRule="auto"/>
        <w:rPr>
          <w:rFonts w:ascii="Times New Roman" w:eastAsia="宋体" w:hAnsi="Times New Roman"/>
          <w:color w:val="000000" w:themeColor="text1"/>
        </w:rPr>
      </w:pPr>
      <w:r w:rsidRPr="00C80641">
        <w:rPr>
          <w:rFonts w:ascii="Times New Roman"/>
          <w:color w:val="000000" w:themeColor="text1"/>
          <w:sz w:val="30"/>
          <w:szCs w:val="30"/>
        </w:rPr>
        <w:fldChar w:fldCharType="begin"/>
      </w:r>
      <w:r w:rsidRPr="00C80641">
        <w:rPr>
          <w:rFonts w:ascii="Times New Roman"/>
          <w:color w:val="000000" w:themeColor="text1"/>
          <w:sz w:val="30"/>
          <w:szCs w:val="30"/>
        </w:rPr>
        <w:instrText xml:space="preserve"> TOC \c "</w:instrText>
      </w:r>
      <w:r w:rsidRPr="00C80641">
        <w:rPr>
          <w:rFonts w:ascii="Times New Roman"/>
          <w:color w:val="000000" w:themeColor="text1"/>
          <w:sz w:val="30"/>
          <w:szCs w:val="30"/>
        </w:rPr>
        <w:instrText>图表</w:instrText>
      </w:r>
      <w:r w:rsidRPr="00C80641">
        <w:rPr>
          <w:rFonts w:ascii="Times New Roman"/>
          <w:color w:val="000000" w:themeColor="text1"/>
          <w:sz w:val="30"/>
          <w:szCs w:val="30"/>
        </w:rPr>
        <w:instrText xml:space="preserve">" </w:instrText>
      </w:r>
      <w:r w:rsidRPr="00C80641">
        <w:rPr>
          <w:rFonts w:ascii="Times New Roman"/>
          <w:color w:val="000000" w:themeColor="text1"/>
          <w:sz w:val="30"/>
          <w:szCs w:val="30"/>
        </w:rPr>
        <w:fldChar w:fldCharType="separate"/>
      </w:r>
      <w:r w:rsidRPr="00C80641">
        <w:rPr>
          <w:rFonts w:ascii="Times New Roman" w:eastAsia="宋体" w:hAnsi="Times New Roman"/>
          <w:color w:val="000000" w:themeColor="text1"/>
          <w:sz w:val="30"/>
          <w:szCs w:val="30"/>
        </w:rPr>
        <w:fldChar w:fldCharType="end"/>
      </w:r>
      <w:r w:rsidR="00CE3721" w:rsidRPr="00C80641">
        <w:rPr>
          <w:rFonts w:ascii="Times New Roman" w:eastAsia="宋体" w:hAnsi="Times New Roman"/>
          <w:color w:val="000000" w:themeColor="text1"/>
          <w:sz w:val="30"/>
        </w:rPr>
        <w:br w:type="page"/>
      </w:r>
      <w:r w:rsidR="002146EC" w:rsidRPr="00C80641">
        <w:rPr>
          <w:rFonts w:ascii="Times New Roman" w:eastAsia="宋体" w:hAnsi="Times New Roman"/>
          <w:color w:val="000000" w:themeColor="text1"/>
        </w:rPr>
        <w:lastRenderedPageBreak/>
        <w:t xml:space="preserve">Abbreviations </w:t>
      </w:r>
      <w:r w:rsidR="002146EC" w:rsidRPr="00C80641">
        <w:rPr>
          <w:rFonts w:ascii="Times New Roman" w:eastAsia="宋体" w:hAnsi="Times New Roman"/>
          <w:color w:val="000000" w:themeColor="text1"/>
        </w:rPr>
        <w:t>缩略词</w:t>
      </w:r>
    </w:p>
    <w:p w14:paraId="247EF397" w14:textId="77777777" w:rsidR="00E73B12" w:rsidRPr="00C80641" w:rsidRDefault="00CE3721" w:rsidP="00193340">
      <w:pPr>
        <w:pStyle w:val="affc"/>
      </w:pPr>
      <w:r>
        <w:t>Key words</w:t>
      </w:r>
      <w:r>
        <w:t>关键词：结构化证据检索；知识图谱增强检索；</w:t>
      </w:r>
      <w:r>
        <w:t>Entity-Relation-Chunk</w:t>
      </w:r>
      <w:r>
        <w:t>；多模态文档解析；可解释问答；可视化工作台</w:t>
      </w:r>
    </w:p>
    <w:p w14:paraId="3553BB1A" w14:textId="77777777" w:rsidR="00E73B12" w:rsidRPr="00C80641" w:rsidRDefault="00CE3721" w:rsidP="00193340">
      <w:pPr>
        <w:pStyle w:val="affc"/>
      </w:pPr>
      <w:r>
        <w:t xml:space="preserve">Abstract </w:t>
      </w:r>
      <w:r>
        <w:t>摘要：本报告基于对</w:t>
      </w:r>
      <w:r>
        <w:t xml:space="preserve"> /Users/liguowei/ubuntu/ragent </w:t>
      </w:r>
      <w:r>
        <w:t>与</w:t>
      </w:r>
      <w:r>
        <w:t xml:space="preserve"> /Users/liguowei/ubuntu/kg-workbench </w:t>
      </w:r>
      <w:r>
        <w:t>两个本地仓库的代码、提交演进、样例数据、基准评测、</w:t>
      </w:r>
      <w:r>
        <w:t xml:space="preserve">trace </w:t>
      </w:r>
      <w:r>
        <w:t>记录和工作台截图的系统审阅，分析项目如何从传统</w:t>
      </w:r>
      <w:r>
        <w:t>“</w:t>
      </w:r>
      <w:r>
        <w:t>文本块向量检索</w:t>
      </w:r>
      <w:r>
        <w:t xml:space="preserve"> RAG”</w:t>
      </w:r>
      <w:r>
        <w:t>升级为</w:t>
      </w:r>
      <w:r>
        <w:t xml:space="preserve">“Entity-Relation-Chunk </w:t>
      </w:r>
      <w:r>
        <w:t>异构证据图驱动的结构化证据检索系统</w:t>
      </w:r>
      <w:r>
        <w:t>”</w:t>
      </w:r>
      <w:r>
        <w:t>。其中，</w:t>
      </w:r>
      <w:r>
        <w:t xml:space="preserve">ragent </w:t>
      </w:r>
      <w:r>
        <w:t>负责专业文档解析、增强</w:t>
      </w:r>
      <w:r>
        <w:t xml:space="preserve"> Markdown </w:t>
      </w:r>
      <w:r>
        <w:t>构建、实体关系抽取、图谱构建、混合召回、重排序与证据覆盖选择；</w:t>
      </w:r>
      <w:r>
        <w:t xml:space="preserve">kg-workbench </w:t>
      </w:r>
      <w:r>
        <w:t>则把这些底层能力转化为可视化图谱浏览、证据追溯、问答会话管理和推理链路展示能力。报告同时结合真实</w:t>
      </w:r>
      <w:r>
        <w:t xml:space="preserve"> benchmark</w:t>
      </w:r>
      <w:r>
        <w:t>、命令校验和</w:t>
      </w:r>
      <w:r>
        <w:t xml:space="preserve"> trace </w:t>
      </w:r>
      <w:r>
        <w:t>样例说明系统已经从</w:t>
      </w:r>
      <w:r>
        <w:t xml:space="preserve"> demo </w:t>
      </w:r>
      <w:r>
        <w:t>型</w:t>
      </w:r>
      <w:r>
        <w:t xml:space="preserve"> RAG </w:t>
      </w:r>
      <w:r>
        <w:t>演进为可追溯、可调试、可交互的专业文档</w:t>
      </w:r>
      <w:r>
        <w:t xml:space="preserve"> KG-RAG </w:t>
      </w:r>
      <w:r>
        <w:t>系统。</w:t>
      </w:r>
    </w:p>
    <w:p w14:paraId="683DA6B7" w14:textId="77777777" w:rsidR="00E73B12" w:rsidRPr="00C80641" w:rsidRDefault="00CE3721" w:rsidP="00193340">
      <w:pPr>
        <w:pStyle w:val="affc"/>
      </w:pPr>
      <w:r>
        <w:t>List of abbreviations</w:t>
      </w:r>
      <w:r>
        <w:t>缩略语清单：</w:t>
      </w:r>
    </w:p>
    <w:tbl>
      <w:tblPr>
        <w:tblW w:w="5000" w:type="pct"/>
        <w:jc w:val="center"/>
        <w:tblCellMar>
          <w:left w:w="57" w:type="dxa"/>
          <w:right w:w="57" w:type="dxa"/>
        </w:tblCellMar>
        <w:tblLook w:val="04A0" w:firstRow="1" w:lastRow="0" w:firstColumn="1" w:lastColumn="0" w:noHBand="0" w:noVBand="1"/>
      </w:tblPr>
      <w:tblGrid>
        <w:gridCol w:w="2260"/>
        <w:gridCol w:w="3544"/>
        <w:gridCol w:w="3200"/>
      </w:tblGrid>
      <w:tr w:rsidR="00E73B12" w:rsidRPr="00C80641" w14:paraId="33F9FF07" w14:textId="77777777" w:rsidTr="007446D1">
        <w:trPr>
          <w:cantSplit/>
          <w:tblHeader/>
          <w:jc w:val="center"/>
        </w:trPr>
        <w:tc>
          <w:tcPr>
            <w:tcW w:w="1255" w:type="pct"/>
            <w:tcBorders>
              <w:top w:val="single" w:sz="6" w:space="0" w:color="auto"/>
              <w:left w:val="single" w:sz="6" w:space="0" w:color="auto"/>
              <w:bottom w:val="single" w:sz="6" w:space="0" w:color="auto"/>
              <w:right w:val="single" w:sz="6" w:space="0" w:color="auto"/>
            </w:tcBorders>
            <w:shd w:val="clear" w:color="auto" w:fill="C0C0C0"/>
            <w:vAlign w:val="center"/>
          </w:tcPr>
          <w:p w14:paraId="2031A541" w14:textId="77777777" w:rsidR="00E73B12" w:rsidRPr="00C80641" w:rsidRDefault="00CE3721" w:rsidP="00193340">
            <w:pPr>
              <w:pStyle w:val="aff8"/>
              <w:spacing w:line="360" w:lineRule="auto"/>
              <w:jc w:val="both"/>
              <w:rPr>
                <w:color w:val="000000" w:themeColor="text1"/>
              </w:rPr>
            </w:pPr>
            <w:r w:rsidRPr="00C80641">
              <w:rPr>
                <w:color w:val="000000" w:themeColor="text1"/>
              </w:rPr>
              <w:t>Abbreviations</w:t>
            </w:r>
            <w:r w:rsidRPr="00C80641">
              <w:rPr>
                <w:color w:val="000000" w:themeColor="text1"/>
              </w:rPr>
              <w:t>缩略语</w:t>
            </w:r>
          </w:p>
        </w:tc>
        <w:tc>
          <w:tcPr>
            <w:tcW w:w="1968" w:type="pct"/>
            <w:tcBorders>
              <w:top w:val="single" w:sz="6" w:space="0" w:color="auto"/>
              <w:left w:val="single" w:sz="6" w:space="0" w:color="auto"/>
              <w:bottom w:val="single" w:sz="6" w:space="0" w:color="auto"/>
              <w:right w:val="single" w:sz="6" w:space="0" w:color="auto"/>
            </w:tcBorders>
            <w:shd w:val="clear" w:color="auto" w:fill="C0C0C0"/>
            <w:vAlign w:val="center"/>
          </w:tcPr>
          <w:p w14:paraId="2B9D823C" w14:textId="77777777" w:rsidR="00E73B12" w:rsidRPr="00C80641" w:rsidRDefault="00CE3721" w:rsidP="00193340">
            <w:pPr>
              <w:pStyle w:val="aff8"/>
              <w:spacing w:line="360" w:lineRule="auto"/>
              <w:jc w:val="both"/>
              <w:rPr>
                <w:color w:val="000000" w:themeColor="text1"/>
              </w:rPr>
            </w:pPr>
            <w:r w:rsidRPr="00C80641">
              <w:rPr>
                <w:color w:val="000000" w:themeColor="text1"/>
              </w:rPr>
              <w:t xml:space="preserve">Full spelling </w:t>
            </w:r>
            <w:r w:rsidRPr="00C80641">
              <w:rPr>
                <w:color w:val="000000" w:themeColor="text1"/>
              </w:rPr>
              <w:t>英文全名</w:t>
            </w:r>
          </w:p>
        </w:tc>
        <w:tc>
          <w:tcPr>
            <w:tcW w:w="1777" w:type="pct"/>
            <w:tcBorders>
              <w:top w:val="single" w:sz="6" w:space="0" w:color="auto"/>
              <w:left w:val="single" w:sz="6" w:space="0" w:color="auto"/>
              <w:bottom w:val="single" w:sz="6" w:space="0" w:color="auto"/>
              <w:right w:val="single" w:sz="6" w:space="0" w:color="auto"/>
            </w:tcBorders>
            <w:shd w:val="clear" w:color="auto" w:fill="C0C0C0"/>
            <w:vAlign w:val="center"/>
          </w:tcPr>
          <w:p w14:paraId="549A068C" w14:textId="77777777" w:rsidR="00E73B12" w:rsidRPr="00C80641" w:rsidRDefault="00CE3721" w:rsidP="00193340">
            <w:pPr>
              <w:pStyle w:val="aff8"/>
              <w:spacing w:line="360" w:lineRule="auto"/>
              <w:jc w:val="both"/>
              <w:rPr>
                <w:color w:val="000000" w:themeColor="text1"/>
              </w:rPr>
            </w:pPr>
            <w:r w:rsidRPr="00C80641">
              <w:rPr>
                <w:color w:val="000000" w:themeColor="text1"/>
              </w:rPr>
              <w:t xml:space="preserve">Chinese explanation </w:t>
            </w:r>
            <w:r w:rsidRPr="00C80641">
              <w:rPr>
                <w:color w:val="000000" w:themeColor="text1"/>
              </w:rPr>
              <w:t>中文解释</w:t>
            </w:r>
          </w:p>
        </w:tc>
      </w:tr>
      <w:tr w:rsidR="00E73B12" w:rsidRPr="00C80641" w14:paraId="599D4EC1" w14:textId="77777777" w:rsidTr="007446D1">
        <w:trPr>
          <w:trHeight w:val="454"/>
          <w:jc w:val="center"/>
        </w:trPr>
        <w:tc>
          <w:tcPr>
            <w:tcW w:w="1255" w:type="pct"/>
            <w:tcBorders>
              <w:top w:val="single" w:sz="6" w:space="0" w:color="auto"/>
              <w:left w:val="single" w:sz="6" w:space="0" w:color="auto"/>
              <w:bottom w:val="single" w:sz="6" w:space="0" w:color="auto"/>
              <w:right w:val="single" w:sz="6" w:space="0" w:color="auto"/>
            </w:tcBorders>
            <w:vAlign w:val="center"/>
          </w:tcPr>
          <w:p w14:paraId="18B9850A" w14:textId="77777777" w:rsidR="00AA76CF" w:rsidRDefault="00000000" w:rsidP="00193340">
            <w:pPr>
              <w:spacing w:line="360" w:lineRule="auto"/>
            </w:pPr>
            <w:r>
              <w:t>RAG</w:t>
            </w:r>
          </w:p>
        </w:tc>
        <w:tc>
          <w:tcPr>
            <w:tcW w:w="1968" w:type="pct"/>
            <w:tcBorders>
              <w:top w:val="single" w:sz="6" w:space="0" w:color="auto"/>
              <w:left w:val="single" w:sz="6" w:space="0" w:color="auto"/>
              <w:bottom w:val="single" w:sz="6" w:space="0" w:color="auto"/>
              <w:right w:val="single" w:sz="6" w:space="0" w:color="auto"/>
            </w:tcBorders>
            <w:vAlign w:val="center"/>
          </w:tcPr>
          <w:p w14:paraId="20318DC7" w14:textId="77777777" w:rsidR="00AA76CF" w:rsidRDefault="00000000" w:rsidP="00193340">
            <w:pPr>
              <w:spacing w:line="360" w:lineRule="auto"/>
            </w:pPr>
            <w:r>
              <w:t>Retrieval-Augmented Generation</w:t>
            </w:r>
          </w:p>
        </w:tc>
        <w:tc>
          <w:tcPr>
            <w:tcW w:w="1777" w:type="pct"/>
            <w:tcBorders>
              <w:top w:val="single" w:sz="6" w:space="0" w:color="auto"/>
              <w:left w:val="single" w:sz="6" w:space="0" w:color="auto"/>
              <w:bottom w:val="single" w:sz="6" w:space="0" w:color="auto"/>
              <w:right w:val="single" w:sz="6" w:space="0" w:color="auto"/>
            </w:tcBorders>
            <w:vAlign w:val="center"/>
          </w:tcPr>
          <w:p w14:paraId="2818C72A" w14:textId="77777777" w:rsidR="00AA76CF" w:rsidRDefault="00000000" w:rsidP="00193340">
            <w:pPr>
              <w:spacing w:line="360" w:lineRule="auto"/>
            </w:pPr>
            <w:r>
              <w:t>检索增强生成</w:t>
            </w:r>
          </w:p>
        </w:tc>
      </w:tr>
      <w:tr w:rsidR="00AA76CF" w14:paraId="040099E9" w14:textId="77777777">
        <w:trPr>
          <w:jc w:val="center"/>
        </w:trPr>
        <w:tc>
          <w:tcPr>
            <w:tcW w:w="2260" w:type="dxa"/>
          </w:tcPr>
          <w:p w14:paraId="02E31A4F" w14:textId="77777777" w:rsidR="00AA76CF" w:rsidRDefault="00000000" w:rsidP="00193340">
            <w:pPr>
              <w:spacing w:line="360" w:lineRule="auto"/>
            </w:pPr>
            <w:r>
              <w:t>KG</w:t>
            </w:r>
          </w:p>
        </w:tc>
        <w:tc>
          <w:tcPr>
            <w:tcW w:w="3544" w:type="dxa"/>
          </w:tcPr>
          <w:p w14:paraId="5D74F428" w14:textId="77777777" w:rsidR="00AA76CF" w:rsidRDefault="00000000" w:rsidP="00193340">
            <w:pPr>
              <w:spacing w:line="360" w:lineRule="auto"/>
            </w:pPr>
            <w:r>
              <w:t>Knowledge Graph</w:t>
            </w:r>
          </w:p>
        </w:tc>
        <w:tc>
          <w:tcPr>
            <w:tcW w:w="3200" w:type="dxa"/>
          </w:tcPr>
          <w:p w14:paraId="6AC789DB" w14:textId="77777777" w:rsidR="00AA76CF" w:rsidRDefault="00000000" w:rsidP="00193340">
            <w:pPr>
              <w:spacing w:line="360" w:lineRule="auto"/>
            </w:pPr>
            <w:r>
              <w:t>知识图谱</w:t>
            </w:r>
          </w:p>
        </w:tc>
      </w:tr>
      <w:tr w:rsidR="00AA76CF" w14:paraId="3D077E99" w14:textId="77777777">
        <w:trPr>
          <w:jc w:val="center"/>
        </w:trPr>
        <w:tc>
          <w:tcPr>
            <w:tcW w:w="2260" w:type="dxa"/>
          </w:tcPr>
          <w:p w14:paraId="261D4328" w14:textId="77777777" w:rsidR="00AA76CF" w:rsidRDefault="00000000" w:rsidP="00193340">
            <w:pPr>
              <w:spacing w:line="360" w:lineRule="auto"/>
            </w:pPr>
            <w:r>
              <w:t>ERC</w:t>
            </w:r>
          </w:p>
        </w:tc>
        <w:tc>
          <w:tcPr>
            <w:tcW w:w="3544" w:type="dxa"/>
          </w:tcPr>
          <w:p w14:paraId="4BA62242" w14:textId="77777777" w:rsidR="00AA76CF" w:rsidRDefault="00000000" w:rsidP="00193340">
            <w:pPr>
              <w:spacing w:line="360" w:lineRule="auto"/>
            </w:pPr>
            <w:r>
              <w:t>Entity-Relation-Chunk</w:t>
            </w:r>
          </w:p>
        </w:tc>
        <w:tc>
          <w:tcPr>
            <w:tcW w:w="3200" w:type="dxa"/>
          </w:tcPr>
          <w:p w14:paraId="3F7D17D1" w14:textId="77777777" w:rsidR="00AA76CF" w:rsidRDefault="00000000" w:rsidP="00193340">
            <w:pPr>
              <w:spacing w:line="360" w:lineRule="auto"/>
            </w:pPr>
            <w:r>
              <w:t>实体</w:t>
            </w:r>
            <w:r>
              <w:t>-</w:t>
            </w:r>
            <w:r>
              <w:t>关系</w:t>
            </w:r>
            <w:r>
              <w:t>-</w:t>
            </w:r>
            <w:r>
              <w:t>证据块异构图</w:t>
            </w:r>
          </w:p>
        </w:tc>
      </w:tr>
      <w:tr w:rsidR="00AA76CF" w14:paraId="42B67D7E" w14:textId="77777777">
        <w:trPr>
          <w:jc w:val="center"/>
        </w:trPr>
        <w:tc>
          <w:tcPr>
            <w:tcW w:w="2260" w:type="dxa"/>
          </w:tcPr>
          <w:p w14:paraId="63908CF8" w14:textId="77777777" w:rsidR="00AA76CF" w:rsidRDefault="00000000" w:rsidP="00193340">
            <w:pPr>
              <w:spacing w:line="360" w:lineRule="auto"/>
            </w:pPr>
            <w:r>
              <w:t>AST</w:t>
            </w:r>
          </w:p>
        </w:tc>
        <w:tc>
          <w:tcPr>
            <w:tcW w:w="3544" w:type="dxa"/>
          </w:tcPr>
          <w:p w14:paraId="3B7CFAAF" w14:textId="77777777" w:rsidR="00AA76CF" w:rsidRDefault="00000000" w:rsidP="00193340">
            <w:pPr>
              <w:spacing w:line="360" w:lineRule="auto"/>
            </w:pPr>
            <w:r>
              <w:t>Abstract Syntax Tree</w:t>
            </w:r>
          </w:p>
        </w:tc>
        <w:tc>
          <w:tcPr>
            <w:tcW w:w="3200" w:type="dxa"/>
          </w:tcPr>
          <w:p w14:paraId="44A9D754" w14:textId="77777777" w:rsidR="00AA76CF" w:rsidRDefault="00000000" w:rsidP="00193340">
            <w:pPr>
              <w:spacing w:line="360" w:lineRule="auto"/>
            </w:pPr>
            <w:r>
              <w:t>抽象语法树</w:t>
            </w:r>
            <w:r>
              <w:t xml:space="preserve">/Markdown </w:t>
            </w:r>
            <w:r>
              <w:t>结构树</w:t>
            </w:r>
          </w:p>
        </w:tc>
      </w:tr>
      <w:tr w:rsidR="00AA76CF" w14:paraId="60120DBA" w14:textId="77777777">
        <w:trPr>
          <w:jc w:val="center"/>
        </w:trPr>
        <w:tc>
          <w:tcPr>
            <w:tcW w:w="2260" w:type="dxa"/>
          </w:tcPr>
          <w:p w14:paraId="6DF92BA7" w14:textId="77777777" w:rsidR="00AA76CF" w:rsidRDefault="00000000" w:rsidP="00193340">
            <w:pPr>
              <w:spacing w:line="360" w:lineRule="auto"/>
            </w:pPr>
            <w:r>
              <w:t>VDB</w:t>
            </w:r>
          </w:p>
        </w:tc>
        <w:tc>
          <w:tcPr>
            <w:tcW w:w="3544" w:type="dxa"/>
          </w:tcPr>
          <w:p w14:paraId="0B0CA08E" w14:textId="77777777" w:rsidR="00AA76CF" w:rsidRDefault="00000000" w:rsidP="00193340">
            <w:pPr>
              <w:spacing w:line="360" w:lineRule="auto"/>
            </w:pPr>
            <w:r>
              <w:t>Vector Database</w:t>
            </w:r>
          </w:p>
        </w:tc>
        <w:tc>
          <w:tcPr>
            <w:tcW w:w="3200" w:type="dxa"/>
          </w:tcPr>
          <w:p w14:paraId="7E7816DD" w14:textId="77777777" w:rsidR="00AA76CF" w:rsidRDefault="00000000" w:rsidP="00193340">
            <w:pPr>
              <w:spacing w:line="360" w:lineRule="auto"/>
            </w:pPr>
            <w:r>
              <w:t>向量数据库</w:t>
            </w:r>
            <w:r>
              <w:t>/</w:t>
            </w:r>
            <w:r>
              <w:t>向量索引</w:t>
            </w:r>
          </w:p>
        </w:tc>
      </w:tr>
    </w:tbl>
    <w:p w14:paraId="2FA5728F" w14:textId="77777777" w:rsidR="00E73B12" w:rsidRPr="00C80641" w:rsidRDefault="00E73B12" w:rsidP="00193340">
      <w:pPr>
        <w:pStyle w:val="affc"/>
        <w:rPr>
          <w:color w:val="000000" w:themeColor="text1"/>
        </w:rPr>
      </w:pPr>
    </w:p>
    <w:p w14:paraId="7928B78E" w14:textId="77777777" w:rsidR="00E73B12" w:rsidRPr="00C80641" w:rsidRDefault="00CE3721" w:rsidP="00193340">
      <w:pPr>
        <w:pStyle w:val="afc"/>
        <w:rPr>
          <w:color w:val="000000" w:themeColor="text1"/>
        </w:rPr>
      </w:pPr>
      <w:r w:rsidRPr="00C80641">
        <w:rPr>
          <w:color w:val="000000" w:themeColor="text1"/>
        </w:rPr>
        <w:br w:type="page"/>
      </w:r>
    </w:p>
    <w:p w14:paraId="2A16BA19" w14:textId="77777777" w:rsidR="00E73B12" w:rsidRPr="00C80641" w:rsidRDefault="00CE3721" w:rsidP="00193340">
      <w:pPr>
        <w:pStyle w:val="1"/>
        <w:rPr>
          <w:rFonts w:ascii="Times New Roman" w:hAnsi="Times New Roman"/>
        </w:rPr>
      </w:pPr>
      <w:bookmarkStart w:id="3" w:name="_Toc173779123"/>
      <w:bookmarkStart w:id="4" w:name="_Toc173779169"/>
      <w:bookmarkStart w:id="5" w:name="_Toc227312833"/>
      <w:r w:rsidRPr="00C80641">
        <w:rPr>
          <w:rFonts w:ascii="Times New Roman" w:hAnsi="Times New Roman"/>
        </w:rPr>
        <w:lastRenderedPageBreak/>
        <w:t>简介</w:t>
      </w:r>
      <w:bookmarkEnd w:id="3"/>
      <w:bookmarkEnd w:id="4"/>
      <w:bookmarkEnd w:id="5"/>
    </w:p>
    <w:p w14:paraId="44EE2022" w14:textId="77777777" w:rsidR="00E73B12" w:rsidRPr="00C80641" w:rsidRDefault="00CE3721" w:rsidP="00193340">
      <w:pPr>
        <w:pStyle w:val="2"/>
      </w:pPr>
      <w:bookmarkStart w:id="6" w:name="_Toc173779124"/>
      <w:bookmarkStart w:id="7" w:name="_Toc173779170"/>
      <w:bookmarkStart w:id="8" w:name="_Toc227312834"/>
      <w:r w:rsidRPr="00C80641">
        <w:t>目的</w:t>
      </w:r>
      <w:bookmarkEnd w:id="6"/>
      <w:bookmarkEnd w:id="7"/>
      <w:bookmarkEnd w:id="8"/>
    </w:p>
    <w:p w14:paraId="7E538407" w14:textId="77777777" w:rsidR="00671145" w:rsidRPr="00C80641" w:rsidRDefault="00671145" w:rsidP="0024011B">
      <w:pPr>
        <w:spacing w:line="360" w:lineRule="auto"/>
        <w:ind w:firstLine="420"/>
      </w:pPr>
      <w:r>
        <w:t>本报告的目标不是泛泛介绍</w:t>
      </w:r>
      <w:r>
        <w:t xml:space="preserve"> RAG</w:t>
      </w:r>
      <w:r>
        <w:t>，而是基于仓库代码、提交历史、样例数据与实际命令结果，客观总结</w:t>
      </w:r>
      <w:r>
        <w:t xml:space="preserve"> ragent </w:t>
      </w:r>
      <w:r>
        <w:t>与</w:t>
      </w:r>
      <w:r>
        <w:t xml:space="preserve"> kg-workbench </w:t>
      </w:r>
      <w:r>
        <w:t>组成的整体系统如何完成架构升级。报告重点回答三个问题：一是</w:t>
      </w:r>
      <w:r>
        <w:t xml:space="preserve"> ragent </w:t>
      </w:r>
      <w:r>
        <w:t>在算法与工程层面到底做了哪些可落地的增强；二是这些增强如何把系统从传统</w:t>
      </w:r>
      <w:r>
        <w:t xml:space="preserve"> chunk </w:t>
      </w:r>
      <w:r>
        <w:t>检索推向结构化证据检索；三是</w:t>
      </w:r>
      <w:r>
        <w:t xml:space="preserve"> kg-workbench </w:t>
      </w:r>
      <w:r>
        <w:t>如何把底层</w:t>
      </w:r>
      <w:r>
        <w:t xml:space="preserve"> KG-RAG </w:t>
      </w:r>
      <w:r>
        <w:t>能力变成可观察、可交互、可验证的工作台。</w:t>
      </w:r>
    </w:p>
    <w:p w14:paraId="64FCEBEA" w14:textId="77777777" w:rsidR="00AA76CF" w:rsidRDefault="00000000" w:rsidP="0024011B">
      <w:pPr>
        <w:spacing w:line="360" w:lineRule="auto"/>
        <w:ind w:firstLine="420"/>
      </w:pPr>
      <w:r>
        <w:t>因此，本文的叙事主线不是</w:t>
      </w:r>
      <w:r>
        <w:t>“</w:t>
      </w:r>
      <w:r>
        <w:t>项目做了很多功能</w:t>
      </w:r>
      <w:r>
        <w:t>”</w:t>
      </w:r>
      <w:r>
        <w:t>，而是</w:t>
      </w:r>
      <w:r>
        <w:t>“</w:t>
      </w:r>
      <w:r>
        <w:t>项目如何围绕专业文档问答中的证据结构化、复杂检索和可解释性问题，形成自底向上的完整技术闭环</w:t>
      </w:r>
      <w:r>
        <w:t>”</w:t>
      </w:r>
      <w:r>
        <w:t>。</w:t>
      </w:r>
    </w:p>
    <w:p w14:paraId="55F35516" w14:textId="77777777" w:rsidR="00745117" w:rsidRPr="00C80641" w:rsidRDefault="00E513BF" w:rsidP="00193340">
      <w:pPr>
        <w:pStyle w:val="2"/>
      </w:pPr>
      <w:bookmarkStart w:id="9" w:name="_Toc227312835"/>
      <w:r>
        <w:t>当前</w:t>
      </w:r>
      <w:r w:rsidR="00D10A60" w:rsidRPr="00C80641">
        <w:t>的局限性</w:t>
      </w:r>
      <w:bookmarkEnd w:id="9"/>
    </w:p>
    <w:p w14:paraId="7314081A" w14:textId="77777777" w:rsidR="00131AC4" w:rsidRPr="00C80641" w:rsidRDefault="00304C6B" w:rsidP="0024011B">
      <w:pPr>
        <w:spacing w:line="360" w:lineRule="auto"/>
        <w:ind w:firstLine="420"/>
      </w:pPr>
      <w:r>
        <w:t>传统文本块向量检索</w:t>
      </w:r>
      <w:r>
        <w:t xml:space="preserve"> RAG </w:t>
      </w:r>
      <w:r>
        <w:t>的基本流程是切</w:t>
      </w:r>
      <w:r>
        <w:t xml:space="preserve"> chunk</w:t>
      </w:r>
      <w:r>
        <w:t>、做</w:t>
      </w:r>
      <w:r>
        <w:t xml:space="preserve"> embedding</w:t>
      </w:r>
      <w:r>
        <w:t>、向量召回、把若干片段拼接给大模型。这个范式在开放文本或简单</w:t>
      </w:r>
      <w:r>
        <w:t xml:space="preserve"> FAQ </w:t>
      </w:r>
      <w:r>
        <w:t>场景中可用，但在专业</w:t>
      </w:r>
      <w:r>
        <w:t xml:space="preserve"> PDF</w:t>
      </w:r>
      <w:r>
        <w:t>、标准文档、医学营养指南和多模态技术资料中会迅速暴露局限：图表与图片说明难以纳入统一索引，表格结构被打散后语义失真，实体与关系缺乏显式连接，查询拆解和多跳证据聚合能力较弱，最终答案虽然能</w:t>
      </w:r>
      <w:r>
        <w:t>“</w:t>
      </w:r>
      <w:r>
        <w:t>引用文本</w:t>
      </w:r>
      <w:r>
        <w:t>”</w:t>
      </w:r>
      <w:r>
        <w:t>，但很难说明为什么是这些证据而不是别的证据。</w:t>
      </w:r>
    </w:p>
    <w:p w14:paraId="6287C8DA" w14:textId="77777777" w:rsidR="00AA76CF" w:rsidRDefault="00000000" w:rsidP="0024011B">
      <w:pPr>
        <w:spacing w:line="360" w:lineRule="auto"/>
        <w:ind w:firstLine="420"/>
      </w:pPr>
      <w:r>
        <w:t>从工程视角看，传统</w:t>
      </w:r>
      <w:r>
        <w:t xml:space="preserve"> RAG </w:t>
      </w:r>
      <w:r>
        <w:t>还常常缺少</w:t>
      </w:r>
      <w:r>
        <w:t xml:space="preserve"> ingestion </w:t>
      </w:r>
      <w:r>
        <w:t>状态管理、失败回滚、可复用</w:t>
      </w:r>
      <w:r>
        <w:t xml:space="preserve"> trace</w:t>
      </w:r>
      <w:r>
        <w:t>、宽表导入、多</w:t>
      </w:r>
      <w:r>
        <w:t xml:space="preserve"> provider </w:t>
      </w:r>
      <w:r>
        <w:t>模型接入和工作台式调试界面，因此在面向真实业务文档时容易停留在演示级能力。</w:t>
      </w:r>
    </w:p>
    <w:p w14:paraId="0E313355" w14:textId="77777777" w:rsidR="005856CE" w:rsidRDefault="005856CE" w:rsidP="00193340">
      <w:pPr>
        <w:pStyle w:val="2"/>
      </w:pPr>
      <w:bookmarkStart w:id="10" w:name="_Toc227312836"/>
      <w:r w:rsidRPr="00C80641">
        <w:t>挑战与需求</w:t>
      </w:r>
      <w:bookmarkEnd w:id="10"/>
    </w:p>
    <w:p w14:paraId="108AF915" w14:textId="77777777" w:rsidR="00173FD3" w:rsidRPr="00173FD3" w:rsidRDefault="00173FD3" w:rsidP="0024011B">
      <w:pPr>
        <w:spacing w:line="360" w:lineRule="auto"/>
        <w:ind w:firstLine="420"/>
      </w:pPr>
      <w:r>
        <w:t>专业文档知识问答需要的不只是更高的召回率，而是更强的结构保持能力、来源可追溯能力和交互分析能力。系统既要保留章节、页码、表格行、图片描述和原文</w:t>
      </w:r>
      <w:r>
        <w:t xml:space="preserve"> chunk </w:t>
      </w:r>
      <w:r>
        <w:t>之间的对应关系，也要支持实体关系抽取、图谱扩散、</w:t>
      </w:r>
      <w:r>
        <w:t xml:space="preserve">query variant </w:t>
      </w:r>
      <w:r>
        <w:t>拆解、重排序和证据覆盖选择，从而回答复合问题、约束问题和带计算逻辑的问题。</w:t>
      </w:r>
    </w:p>
    <w:p w14:paraId="3E824CC2" w14:textId="77777777" w:rsidR="00AA76CF" w:rsidRDefault="00000000" w:rsidP="0024011B">
      <w:pPr>
        <w:spacing w:line="360" w:lineRule="auto"/>
        <w:ind w:firstLine="420"/>
      </w:pPr>
      <w:r>
        <w:t>同时，系统还需要把检索过程本身暴露给使用者：不仅输出答案，还能回放关键词提取、图谱命中、混合召回、</w:t>
      </w:r>
      <w:r>
        <w:t xml:space="preserve">rerank </w:t>
      </w:r>
      <w:r>
        <w:t>和最终证据选择链路，这正是</w:t>
      </w:r>
      <w:r>
        <w:t xml:space="preserve"> kg-workbench </w:t>
      </w:r>
      <w:r>
        <w:t>作为上层工作台存在的必要性。</w:t>
      </w:r>
    </w:p>
    <w:p w14:paraId="27C775CF" w14:textId="77777777" w:rsidR="00E73B12" w:rsidRPr="00C80641" w:rsidRDefault="000A76CE" w:rsidP="00193340">
      <w:pPr>
        <w:pStyle w:val="1"/>
        <w:rPr>
          <w:rFonts w:ascii="Times New Roman" w:hAnsi="Times New Roman"/>
        </w:rPr>
      </w:pPr>
      <w:bookmarkStart w:id="11" w:name="_Toc227312837"/>
      <w:r w:rsidRPr="00C80641">
        <w:rPr>
          <w:rFonts w:ascii="Times New Roman" w:hAnsi="Times New Roman"/>
        </w:rPr>
        <w:t>算法背景</w:t>
      </w:r>
      <w:bookmarkEnd w:id="11"/>
    </w:p>
    <w:p w14:paraId="29FF5D0B" w14:textId="77777777" w:rsidR="00E73B12" w:rsidRPr="00C80641" w:rsidRDefault="00984DCA" w:rsidP="00193340">
      <w:pPr>
        <w:pStyle w:val="2"/>
      </w:pPr>
      <w:r>
        <w:t>传统</w:t>
      </w:r>
      <w:r>
        <w:t xml:space="preserve"> RAG </w:t>
      </w:r>
      <w:r>
        <w:t>与</w:t>
      </w:r>
      <w:r>
        <w:t xml:space="preserve"> GraphRAG </w:t>
      </w:r>
      <w:r>
        <w:t>的演进脉络</w:t>
      </w:r>
    </w:p>
    <w:p w14:paraId="44A1367A" w14:textId="77777777" w:rsidR="00CF79DD" w:rsidRPr="00173FD3" w:rsidRDefault="00CF79DD" w:rsidP="0024011B">
      <w:pPr>
        <w:spacing w:line="360" w:lineRule="auto"/>
        <w:ind w:firstLine="420"/>
      </w:pPr>
      <w:r>
        <w:t xml:space="preserve">RAG </w:t>
      </w:r>
      <w:r>
        <w:t>的基本思想是将外部知识检索与生成模型结合，通过非参数化记忆弥补参数化模型的知识边界。</w:t>
      </w:r>
      <w:r>
        <w:t xml:space="preserve">GraphRAG </w:t>
      </w:r>
      <w:r>
        <w:t>进一步强调：当问题不只是查找相似片段，而是要求跨段落整合、主题归纳或关系推理时，单纯的向量近邻难以稳定支撑答案，图结构、实体关系和社区聚合会成为更有效的中间表示。</w:t>
      </w:r>
    </w:p>
    <w:p w14:paraId="77B3CB19" w14:textId="77777777" w:rsidR="00AA76CF" w:rsidRDefault="00000000" w:rsidP="00193340">
      <w:pPr>
        <w:spacing w:line="360" w:lineRule="auto"/>
      </w:pPr>
      <w:r>
        <w:t xml:space="preserve">ragent </w:t>
      </w:r>
      <w:r>
        <w:t>的设计并没有照搬某一篇</w:t>
      </w:r>
      <w:r>
        <w:t xml:space="preserve"> GraphRAG </w:t>
      </w:r>
      <w:r>
        <w:t>论文，而是围绕专业文档问答场景，把图谱增强能力下</w:t>
      </w:r>
      <w:r>
        <w:lastRenderedPageBreak/>
        <w:t>沉到</w:t>
      </w:r>
      <w:r>
        <w:t>“</w:t>
      </w:r>
      <w:r>
        <w:t>实体</w:t>
      </w:r>
      <w:r>
        <w:t>-</w:t>
      </w:r>
      <w:r>
        <w:t>关系</w:t>
      </w:r>
      <w:r>
        <w:t>-</w:t>
      </w:r>
      <w:r>
        <w:t>原文</w:t>
      </w:r>
      <w:r>
        <w:t xml:space="preserve"> chunk”</w:t>
      </w:r>
      <w:r>
        <w:t>的证据级组织方式上，使图谱与来源证据始终绑定。</w:t>
      </w:r>
    </w:p>
    <w:p w14:paraId="478363AF" w14:textId="77777777" w:rsidR="006B705D" w:rsidRPr="00C80641" w:rsidRDefault="006B705D" w:rsidP="00193340">
      <w:pPr>
        <w:pStyle w:val="2"/>
      </w:pPr>
      <w:r>
        <w:t>专业文档的结构化解析需求</w:t>
      </w:r>
    </w:p>
    <w:p w14:paraId="1694161B" w14:textId="77777777" w:rsidR="00160C16" w:rsidRPr="00693C9F" w:rsidRDefault="00CF79DD" w:rsidP="0024011B">
      <w:pPr>
        <w:spacing w:line="360" w:lineRule="auto"/>
        <w:ind w:firstLine="420"/>
      </w:pPr>
      <w:r>
        <w:t>对于</w:t>
      </w:r>
      <w:r>
        <w:t xml:space="preserve"> PDF</w:t>
      </w:r>
      <w:r>
        <w:t>、标准规范、营养指南等文档，真正决定检索质量的第一步往往不是向量模型，而是解析质量。章节层级、页码、表格、图片、图注、宽表记录和增强</w:t>
      </w:r>
      <w:r>
        <w:t xml:space="preserve"> Markdown </w:t>
      </w:r>
      <w:r>
        <w:t>的保真程度，直接决定后续切块是否还能保留语义边界。</w:t>
      </w:r>
    </w:p>
    <w:p w14:paraId="4A20C201" w14:textId="77777777" w:rsidR="00AA76CF" w:rsidRDefault="00000000" w:rsidP="00193340">
      <w:pPr>
        <w:spacing w:line="360" w:lineRule="auto"/>
      </w:pPr>
      <w:r>
        <w:t>因此，</w:t>
      </w:r>
      <w:r>
        <w:t xml:space="preserve">ragent </w:t>
      </w:r>
      <w:r>
        <w:t>把</w:t>
      </w:r>
      <w:r>
        <w:t xml:space="preserve"> MinerU </w:t>
      </w:r>
      <w:r>
        <w:t>解析、</w:t>
      </w:r>
      <w:r>
        <w:t xml:space="preserve">Markdown AST </w:t>
      </w:r>
      <w:r>
        <w:t>切块、表格行级拆分、图片说明注入和内容块页码映射放在核心链路前部，先把</w:t>
      </w:r>
      <w:r>
        <w:t>“</w:t>
      </w:r>
      <w:r>
        <w:t>可检索对象</w:t>
      </w:r>
      <w:r>
        <w:t>”</w:t>
      </w:r>
      <w:r>
        <w:t>变成结构化证据单元，再进入图谱和向量层。</w:t>
      </w:r>
    </w:p>
    <w:p w14:paraId="65BF830B" w14:textId="77777777" w:rsidR="00693C9F" w:rsidRPr="00C80641" w:rsidRDefault="00693C9F" w:rsidP="00193340">
      <w:pPr>
        <w:pStyle w:val="2"/>
      </w:pPr>
      <w:r>
        <w:t>可解释检索与证据覆盖的重要性</w:t>
      </w:r>
    </w:p>
    <w:p w14:paraId="7F131F4C" w14:textId="77777777" w:rsidR="00E126CF" w:rsidRPr="00C80641" w:rsidRDefault="00D42609" w:rsidP="0024011B">
      <w:pPr>
        <w:spacing w:line="360" w:lineRule="auto"/>
        <w:ind w:firstLine="420"/>
      </w:pPr>
      <w:r>
        <w:t>复杂问题往往包含多个子意图，如人群条件、数值阈值、排序要求和依据说明。若系统只按整体</w:t>
      </w:r>
      <w:r>
        <w:t xml:space="preserve"> query </w:t>
      </w:r>
      <w:r>
        <w:t>做单路召回，容易得到若干高相似度但覆盖不完整的片段。可解释检索的关键不是</w:t>
      </w:r>
      <w:r>
        <w:t>“</w:t>
      </w:r>
      <w:r>
        <w:t>展示更多日志</w:t>
      </w:r>
      <w:r>
        <w:t>”</w:t>
      </w:r>
      <w:r>
        <w:t>，而是让检索过程本身围绕覆盖率、来源多样性、图谱支持度和低信号过滤等原则组织。</w:t>
      </w:r>
    </w:p>
    <w:p w14:paraId="1BA4B2CE" w14:textId="77777777" w:rsidR="00AA76CF" w:rsidRDefault="00000000" w:rsidP="00193340">
      <w:pPr>
        <w:spacing w:line="360" w:lineRule="auto"/>
      </w:pPr>
      <w:r>
        <w:t>这也是</w:t>
      </w:r>
      <w:r>
        <w:t xml:space="preserve"> ragent </w:t>
      </w:r>
      <w:r>
        <w:t>后续引入</w:t>
      </w:r>
      <w:r>
        <w:t xml:space="preserve"> query variant </w:t>
      </w:r>
      <w:r>
        <w:t>拆解、向量</w:t>
      </w:r>
      <w:r>
        <w:t>-</w:t>
      </w:r>
      <w:r>
        <w:t>图谱联合打分、</w:t>
      </w:r>
      <w:r>
        <w:t xml:space="preserve">rerank </w:t>
      </w:r>
      <w:r>
        <w:t>和最终证据覆盖选择逻辑的理论背景。</w:t>
      </w:r>
    </w:p>
    <w:p w14:paraId="186C369F" w14:textId="77777777" w:rsidR="00ED4EBA" w:rsidRPr="00C80641" w:rsidRDefault="00ED4EBA" w:rsidP="00193340">
      <w:pPr>
        <w:pStyle w:val="1"/>
        <w:rPr>
          <w:rFonts w:ascii="Times New Roman" w:hAnsi="Times New Roman"/>
        </w:rPr>
      </w:pPr>
      <w:bookmarkStart w:id="12" w:name="_Toc227312841"/>
      <w:r w:rsidRPr="00C80641">
        <w:rPr>
          <w:rFonts w:ascii="Times New Roman" w:hAnsi="Times New Roman"/>
        </w:rPr>
        <w:t>当前业界研究进展</w:t>
      </w:r>
      <w:bookmarkEnd w:id="12"/>
    </w:p>
    <w:p w14:paraId="0A782491" w14:textId="77777777" w:rsidR="00683D74" w:rsidRPr="00C80641" w:rsidRDefault="00683D74" w:rsidP="00193340">
      <w:pPr>
        <w:pStyle w:val="2"/>
      </w:pPr>
      <w:r>
        <w:t>知识图谱增强检索的发展方向</w:t>
      </w:r>
    </w:p>
    <w:p w14:paraId="3E1F87FF" w14:textId="77777777" w:rsidR="00683D74" w:rsidRPr="00173FD3" w:rsidRDefault="00683D74" w:rsidP="0024011B">
      <w:pPr>
        <w:spacing w:line="360" w:lineRule="auto"/>
        <w:ind w:firstLine="420"/>
      </w:pPr>
      <w:r>
        <w:t>当前业界对</w:t>
      </w:r>
      <w:r>
        <w:t xml:space="preserve"> GraphRAG </w:t>
      </w:r>
      <w:r>
        <w:t>的探索大体有两条路线：一条强调社区摘要、全局主题感知和高层图摘要；另一条强调实体、关系与原文证据的细粒度联动。对于专业文档问答而言，后一条路线更适合需要页码、章节和具体证据出处的场景。</w:t>
      </w:r>
    </w:p>
    <w:p w14:paraId="5AB119C0" w14:textId="77777777" w:rsidR="00AA76CF" w:rsidRDefault="00000000" w:rsidP="0024011B">
      <w:pPr>
        <w:spacing w:line="360" w:lineRule="auto"/>
        <w:ind w:firstLine="420"/>
      </w:pPr>
      <w:r>
        <w:t xml:space="preserve">ragent </w:t>
      </w:r>
      <w:r>
        <w:t>选择了细粒度证据图路线：图谱并不是替代原文，而是帮助系统在实体、关系和</w:t>
      </w:r>
      <w:r>
        <w:t xml:space="preserve"> chunk </w:t>
      </w:r>
      <w:r>
        <w:t>之间组织更稳定的检索路径。</w:t>
      </w:r>
    </w:p>
    <w:p w14:paraId="5735CBF7" w14:textId="77777777" w:rsidR="00683D74" w:rsidRPr="00C80641" w:rsidRDefault="00683D74" w:rsidP="00193340">
      <w:pPr>
        <w:pStyle w:val="2"/>
      </w:pPr>
      <w:r>
        <w:t>多模态文档解析与结构化索引进展</w:t>
      </w:r>
    </w:p>
    <w:p w14:paraId="45DEAE2D" w14:textId="77777777" w:rsidR="00683D74" w:rsidRPr="00693C9F" w:rsidRDefault="00683D74" w:rsidP="0024011B">
      <w:pPr>
        <w:spacing w:line="360" w:lineRule="auto"/>
        <w:ind w:firstLine="420"/>
      </w:pPr>
      <w:r>
        <w:t>随着</w:t>
      </w:r>
      <w:r>
        <w:t xml:space="preserve"> MinerU </w:t>
      </w:r>
      <w:r>
        <w:t>等工具成熟，</w:t>
      </w:r>
      <w:r>
        <w:t xml:space="preserve">PDF </w:t>
      </w:r>
      <w:r>
        <w:t>不再只是</w:t>
      </w:r>
      <w:r>
        <w:t xml:space="preserve"> OCR </w:t>
      </w:r>
      <w:r>
        <w:t>文本流，而是可以转成</w:t>
      </w:r>
      <w:r>
        <w:t xml:space="preserve"> Markdown</w:t>
      </w:r>
      <w:r>
        <w:t>、</w:t>
      </w:r>
      <w:r>
        <w:t xml:space="preserve">JSON </w:t>
      </w:r>
      <w:r>
        <w:t>和内容块索引的结构化对象。真正的系统价值则来自二次工程化：如何把图片说明、表格行、页码和章节路径重新并入索引，使后续检索既保留结构，又能被大模型消费。</w:t>
      </w:r>
    </w:p>
    <w:p w14:paraId="0ACCE053" w14:textId="77777777" w:rsidR="00AA76CF" w:rsidRDefault="00000000" w:rsidP="0024011B">
      <w:pPr>
        <w:spacing w:line="360" w:lineRule="auto"/>
        <w:ind w:firstLine="420"/>
      </w:pPr>
      <w:r>
        <w:t xml:space="preserve">ragent </w:t>
      </w:r>
      <w:r>
        <w:t>在这一步没有停留在</w:t>
      </w:r>
      <w:r>
        <w:t>“</w:t>
      </w:r>
      <w:r>
        <w:t>拿解析结果做</w:t>
      </w:r>
      <w:r>
        <w:t xml:space="preserve"> chunk”</w:t>
      </w:r>
      <w:r>
        <w:t>，而是继续建立</w:t>
      </w:r>
      <w:r>
        <w:t xml:space="preserve"> source_ref</w:t>
      </w:r>
      <w:r>
        <w:t>、</w:t>
      </w:r>
      <w:r>
        <w:t>section_path</w:t>
      </w:r>
      <w:r>
        <w:t>、</w:t>
      </w:r>
      <w:r>
        <w:t xml:space="preserve">page_number_start/end </w:t>
      </w:r>
      <w:r>
        <w:t>等字段，为后续证据追溯做准备。</w:t>
      </w:r>
    </w:p>
    <w:p w14:paraId="70C679CF" w14:textId="77777777" w:rsidR="00683D74" w:rsidRPr="00C80641" w:rsidRDefault="00683D74" w:rsidP="00193340">
      <w:pPr>
        <w:pStyle w:val="2"/>
      </w:pPr>
      <w:r>
        <w:t>可解释问答与工作台化趋势</w:t>
      </w:r>
    </w:p>
    <w:p w14:paraId="093BFA1B" w14:textId="77777777" w:rsidR="00913DBB" w:rsidRPr="00C80641" w:rsidRDefault="00683D74" w:rsidP="0024011B">
      <w:pPr>
        <w:spacing w:line="360" w:lineRule="auto"/>
        <w:ind w:firstLine="420"/>
      </w:pPr>
      <w:r>
        <w:t>单一问答接口已经难以支撑复杂知识应用的调试与验证。越来越多系统开始强调推理链路展示、答案高亮、证据面板、图谱浏览、会话回放和视图保存等工作台能力。</w:t>
      </w:r>
    </w:p>
    <w:p w14:paraId="5CF693AE" w14:textId="77777777" w:rsidR="00AA76CF" w:rsidRDefault="00000000" w:rsidP="00193340">
      <w:pPr>
        <w:spacing w:line="360" w:lineRule="auto"/>
      </w:pPr>
      <w:r>
        <w:t xml:space="preserve">kg-workbench </w:t>
      </w:r>
      <w:r>
        <w:t>的价值就在于把</w:t>
      </w:r>
      <w:r>
        <w:t xml:space="preserve"> ragent </w:t>
      </w:r>
      <w:r>
        <w:t>的</w:t>
      </w:r>
      <w:r>
        <w:t xml:space="preserve"> trace</w:t>
      </w:r>
      <w:r>
        <w:t>、图谱和</w:t>
      </w:r>
      <w:r>
        <w:t xml:space="preserve"> chunk </w:t>
      </w:r>
      <w:r>
        <w:t>结果重新索引成本地工作台模型，使开发者和业务人员可以直接浏览图、证据和答案之间的对应关系。</w:t>
      </w:r>
    </w:p>
    <w:p w14:paraId="7A8C6B0D" w14:textId="77777777" w:rsidR="00CB65C4" w:rsidRPr="00C80641" w:rsidRDefault="00CB65C4" w:rsidP="00193340">
      <w:pPr>
        <w:pStyle w:val="a7"/>
        <w:spacing w:line="360" w:lineRule="auto"/>
      </w:pPr>
      <w:r>
        <w:t>表格 1 ragent 与 kg-workbench 的关键结构升级</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3D2900" w:rsidRPr="003D2900" w14:paraId="52626481" w14:textId="77777777" w:rsidTr="00043A8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F3C0B0" w14:textId="77777777" w:rsidR="00AA76CF" w:rsidRDefault="00000000" w:rsidP="00193340">
            <w:pPr>
              <w:spacing w:line="360" w:lineRule="auto"/>
            </w:pPr>
            <w:r>
              <w:t>层次</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342097" w14:textId="77777777" w:rsidR="00AA76CF" w:rsidRDefault="00000000" w:rsidP="00193340">
            <w:pPr>
              <w:spacing w:line="360" w:lineRule="auto"/>
            </w:pPr>
            <w:r>
              <w:t>起点形态</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D3160D" w14:textId="77777777" w:rsidR="00AA76CF" w:rsidRDefault="00000000" w:rsidP="00193340">
            <w:pPr>
              <w:spacing w:line="360" w:lineRule="auto"/>
            </w:pPr>
            <w:r>
              <w:t>现阶段实现</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1B85B" w14:textId="77777777" w:rsidR="00AA76CF" w:rsidRDefault="00000000" w:rsidP="00193340">
            <w:pPr>
              <w:spacing w:line="360" w:lineRule="auto"/>
            </w:pPr>
            <w:r>
              <w:t>关键模块</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0A476A" w14:textId="77777777" w:rsidR="00AA76CF" w:rsidRDefault="00000000" w:rsidP="00193340">
            <w:pPr>
              <w:spacing w:line="360" w:lineRule="auto"/>
            </w:pPr>
            <w:r>
              <w:t>改进价值</w:t>
            </w:r>
          </w:p>
        </w:tc>
      </w:tr>
      <w:tr w:rsidR="003D2900" w:rsidRPr="003D2900" w14:paraId="71F68830" w14:textId="77777777" w:rsidTr="00043A8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68F24" w14:textId="77777777" w:rsidR="00AA76CF" w:rsidRDefault="00000000" w:rsidP="00193340">
            <w:pPr>
              <w:spacing w:line="360" w:lineRule="auto"/>
            </w:pPr>
            <w:r>
              <w:t>文档导入</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9E2F99" w14:textId="77777777" w:rsidR="00AA76CF" w:rsidRDefault="00000000" w:rsidP="00193340">
            <w:pPr>
              <w:spacing w:line="360" w:lineRule="auto"/>
            </w:pPr>
            <w:r>
              <w:t>简单文本入库</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4BA0E" w14:textId="77777777" w:rsidR="00AA76CF" w:rsidRDefault="00000000" w:rsidP="00193340">
            <w:pPr>
              <w:spacing w:line="360" w:lineRule="auto"/>
            </w:pPr>
            <w:r>
              <w:t>两阶段</w:t>
            </w:r>
            <w:r>
              <w:t xml:space="preserve"> MinerU </w:t>
            </w:r>
            <w:r>
              <w:t>解析、状态机、分组处理、失败回滚</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26AC6" w14:textId="77777777" w:rsidR="00AA76CF" w:rsidRDefault="00000000" w:rsidP="00193340">
            <w:pPr>
              <w:spacing w:line="360" w:lineRule="auto"/>
            </w:pPr>
            <w:r>
              <w:t>integrations.py / ragent.py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716E8" w14:textId="77777777" w:rsidR="00AA76CF" w:rsidRDefault="00000000" w:rsidP="00193340">
            <w:pPr>
              <w:spacing w:line="360" w:lineRule="auto"/>
            </w:pPr>
            <w:r>
              <w:t>把</w:t>
            </w:r>
            <w:r>
              <w:t xml:space="preserve"> PDF</w:t>
            </w:r>
            <w:r>
              <w:t>、</w:t>
            </w:r>
            <w:r>
              <w:t>Markdown</w:t>
            </w:r>
            <w:r>
              <w:t>、图片和宽表纳入统一</w:t>
            </w:r>
            <w:r>
              <w:t xml:space="preserve"> ingestion pipeline</w:t>
            </w:r>
          </w:p>
        </w:tc>
      </w:tr>
      <w:tr w:rsidR="00AA76CF" w14:paraId="184FAE23" w14:textId="77777777">
        <w:tc>
          <w:tcPr>
            <w:tcW w:w="1872" w:type="dxa"/>
          </w:tcPr>
          <w:p w14:paraId="19D38556" w14:textId="77777777" w:rsidR="00AA76CF" w:rsidRDefault="00000000" w:rsidP="00193340">
            <w:pPr>
              <w:spacing w:line="360" w:lineRule="auto"/>
            </w:pPr>
            <w:r>
              <w:t>证据组织</w:t>
            </w:r>
          </w:p>
        </w:tc>
        <w:tc>
          <w:tcPr>
            <w:tcW w:w="1872" w:type="dxa"/>
          </w:tcPr>
          <w:p w14:paraId="62AEFD4C" w14:textId="77777777" w:rsidR="00AA76CF" w:rsidRDefault="00000000" w:rsidP="00193340">
            <w:pPr>
              <w:spacing w:line="360" w:lineRule="auto"/>
            </w:pPr>
            <w:r>
              <w:t xml:space="preserve">chunk </w:t>
            </w:r>
            <w:r>
              <w:t>为主</w:t>
            </w:r>
          </w:p>
        </w:tc>
        <w:tc>
          <w:tcPr>
            <w:tcW w:w="1872" w:type="dxa"/>
          </w:tcPr>
          <w:p w14:paraId="6E382A44" w14:textId="77777777" w:rsidR="00AA76CF" w:rsidRDefault="00000000" w:rsidP="00193340">
            <w:pPr>
              <w:spacing w:line="360" w:lineRule="auto"/>
            </w:pPr>
            <w:r>
              <w:t xml:space="preserve">Entity-Relation-Chunk </w:t>
            </w:r>
            <w:r>
              <w:t>异构证据图</w:t>
            </w:r>
          </w:p>
        </w:tc>
        <w:tc>
          <w:tcPr>
            <w:tcW w:w="1872" w:type="dxa"/>
          </w:tcPr>
          <w:p w14:paraId="7BBA74DA" w14:textId="77777777" w:rsidR="00AA76CF" w:rsidRDefault="00000000" w:rsidP="00193340">
            <w:pPr>
              <w:spacing w:line="360" w:lineRule="auto"/>
            </w:pPr>
            <w:r>
              <w:t>operate.py</w:t>
            </w:r>
          </w:p>
        </w:tc>
        <w:tc>
          <w:tcPr>
            <w:tcW w:w="1872" w:type="dxa"/>
          </w:tcPr>
          <w:p w14:paraId="3B21BCAB" w14:textId="77777777" w:rsidR="00AA76CF" w:rsidRDefault="00000000" w:rsidP="00193340">
            <w:pPr>
              <w:spacing w:line="360" w:lineRule="auto"/>
            </w:pPr>
            <w:r>
              <w:t>实体、关系和来源</w:t>
            </w:r>
            <w:r>
              <w:t xml:space="preserve"> chunk </w:t>
            </w:r>
            <w:r>
              <w:t>可双向追溯</w:t>
            </w:r>
          </w:p>
        </w:tc>
      </w:tr>
      <w:tr w:rsidR="00AA76CF" w14:paraId="597C8C27" w14:textId="77777777">
        <w:tc>
          <w:tcPr>
            <w:tcW w:w="1872" w:type="dxa"/>
          </w:tcPr>
          <w:p w14:paraId="43D8292A" w14:textId="77777777" w:rsidR="00AA76CF" w:rsidRDefault="00000000" w:rsidP="00193340">
            <w:pPr>
              <w:spacing w:line="360" w:lineRule="auto"/>
            </w:pPr>
            <w:r>
              <w:t>检索策略</w:t>
            </w:r>
          </w:p>
        </w:tc>
        <w:tc>
          <w:tcPr>
            <w:tcW w:w="1872" w:type="dxa"/>
          </w:tcPr>
          <w:p w14:paraId="56B00FCA" w14:textId="77777777" w:rsidR="00AA76CF" w:rsidRDefault="00000000" w:rsidP="00193340">
            <w:pPr>
              <w:spacing w:line="360" w:lineRule="auto"/>
            </w:pPr>
            <w:r>
              <w:t>单路向量召回</w:t>
            </w:r>
          </w:p>
        </w:tc>
        <w:tc>
          <w:tcPr>
            <w:tcW w:w="1872" w:type="dxa"/>
          </w:tcPr>
          <w:p w14:paraId="3B5AA8ED" w14:textId="77777777" w:rsidR="00AA76CF" w:rsidRDefault="00000000" w:rsidP="00193340">
            <w:pPr>
              <w:spacing w:line="360" w:lineRule="auto"/>
            </w:pPr>
            <w:r>
              <w:t xml:space="preserve">query variant + </w:t>
            </w:r>
            <w:r>
              <w:t>图谱扩散</w:t>
            </w:r>
            <w:r>
              <w:t xml:space="preserve"> + </w:t>
            </w:r>
            <w:r>
              <w:t>向量</w:t>
            </w:r>
            <w:r>
              <w:t>/</w:t>
            </w:r>
            <w:r>
              <w:t>图谱融合</w:t>
            </w:r>
            <w:r>
              <w:t xml:space="preserve"> + rerank + </w:t>
            </w:r>
            <w:r>
              <w:t>覆盖选择</w:t>
            </w:r>
          </w:p>
        </w:tc>
        <w:tc>
          <w:tcPr>
            <w:tcW w:w="1872" w:type="dxa"/>
          </w:tcPr>
          <w:p w14:paraId="200F5F32" w14:textId="77777777" w:rsidR="00AA76CF" w:rsidRDefault="00000000" w:rsidP="00193340">
            <w:pPr>
              <w:spacing w:line="360" w:lineRule="auto"/>
            </w:pPr>
            <w:r>
              <w:t>operate.py / rerank.py</w:t>
            </w:r>
          </w:p>
        </w:tc>
        <w:tc>
          <w:tcPr>
            <w:tcW w:w="1872" w:type="dxa"/>
          </w:tcPr>
          <w:p w14:paraId="08C3C581" w14:textId="77777777" w:rsidR="00AA76CF" w:rsidRDefault="00000000" w:rsidP="00193340">
            <w:pPr>
              <w:spacing w:line="360" w:lineRule="auto"/>
            </w:pPr>
            <w:r>
              <w:t>适配复合问题、排序题和多依据题</w:t>
            </w:r>
          </w:p>
        </w:tc>
      </w:tr>
      <w:tr w:rsidR="00AA76CF" w14:paraId="05839690" w14:textId="77777777">
        <w:tc>
          <w:tcPr>
            <w:tcW w:w="1872" w:type="dxa"/>
          </w:tcPr>
          <w:p w14:paraId="1A19870B" w14:textId="77777777" w:rsidR="00AA76CF" w:rsidRDefault="00000000" w:rsidP="00193340">
            <w:pPr>
              <w:spacing w:line="360" w:lineRule="auto"/>
            </w:pPr>
            <w:r>
              <w:t>数据形态</w:t>
            </w:r>
          </w:p>
        </w:tc>
        <w:tc>
          <w:tcPr>
            <w:tcW w:w="1872" w:type="dxa"/>
          </w:tcPr>
          <w:p w14:paraId="605E606D" w14:textId="77777777" w:rsidR="00AA76CF" w:rsidRDefault="00000000" w:rsidP="00193340">
            <w:pPr>
              <w:spacing w:line="360" w:lineRule="auto"/>
            </w:pPr>
            <w:r>
              <w:t>正文文本为主</w:t>
            </w:r>
          </w:p>
        </w:tc>
        <w:tc>
          <w:tcPr>
            <w:tcW w:w="1872" w:type="dxa"/>
          </w:tcPr>
          <w:p w14:paraId="1FA60E9D" w14:textId="77777777" w:rsidR="00AA76CF" w:rsidRDefault="00000000" w:rsidP="00193340">
            <w:pPr>
              <w:spacing w:line="360" w:lineRule="auto"/>
            </w:pPr>
            <w:r>
              <w:t>图片说明、表格行级切分、宽表导入、</w:t>
            </w:r>
            <w:r>
              <w:t xml:space="preserve">chunk_text embedding </w:t>
            </w:r>
            <w:r>
              <w:t>回填</w:t>
            </w:r>
          </w:p>
        </w:tc>
        <w:tc>
          <w:tcPr>
            <w:tcW w:w="1872" w:type="dxa"/>
          </w:tcPr>
          <w:p w14:paraId="408B6EC8" w14:textId="77777777" w:rsidR="00AA76CF" w:rsidRDefault="00000000" w:rsidP="00193340">
            <w:pPr>
              <w:spacing w:line="360" w:lineRule="auto"/>
            </w:pPr>
            <w:r>
              <w:t>integrations.py / wide_table.py</w:t>
            </w:r>
          </w:p>
        </w:tc>
        <w:tc>
          <w:tcPr>
            <w:tcW w:w="1872" w:type="dxa"/>
          </w:tcPr>
          <w:p w14:paraId="4025CF04" w14:textId="77777777" w:rsidR="00AA76CF" w:rsidRDefault="00000000" w:rsidP="00193340">
            <w:pPr>
              <w:spacing w:line="360" w:lineRule="auto"/>
            </w:pPr>
            <w:r>
              <w:t>把非纯文本证据纳入统一检索空间</w:t>
            </w:r>
          </w:p>
        </w:tc>
      </w:tr>
      <w:tr w:rsidR="00AA76CF" w14:paraId="5EBC9522" w14:textId="77777777">
        <w:tc>
          <w:tcPr>
            <w:tcW w:w="1872" w:type="dxa"/>
          </w:tcPr>
          <w:p w14:paraId="2433B814" w14:textId="77777777" w:rsidR="00AA76CF" w:rsidRDefault="00000000" w:rsidP="00193340">
            <w:pPr>
              <w:spacing w:line="360" w:lineRule="auto"/>
            </w:pPr>
            <w:r>
              <w:t>上层交互</w:t>
            </w:r>
          </w:p>
        </w:tc>
        <w:tc>
          <w:tcPr>
            <w:tcW w:w="1872" w:type="dxa"/>
          </w:tcPr>
          <w:p w14:paraId="6F299FB8" w14:textId="77777777" w:rsidR="00AA76CF" w:rsidRDefault="00000000" w:rsidP="00193340">
            <w:pPr>
              <w:spacing w:line="360" w:lineRule="auto"/>
            </w:pPr>
            <w:r>
              <w:t>命令行</w:t>
            </w:r>
            <w:r>
              <w:t>/</w:t>
            </w:r>
            <w:r>
              <w:t>接口输出</w:t>
            </w:r>
          </w:p>
        </w:tc>
        <w:tc>
          <w:tcPr>
            <w:tcW w:w="1872" w:type="dxa"/>
          </w:tcPr>
          <w:p w14:paraId="2AE1487C" w14:textId="77777777" w:rsidR="00AA76CF" w:rsidRDefault="00000000" w:rsidP="00193340">
            <w:pPr>
              <w:spacing w:line="360" w:lineRule="auto"/>
            </w:pPr>
            <w:r>
              <w:t>图谱浏览、证据面板、</w:t>
            </w:r>
            <w:r>
              <w:t>QA trace</w:t>
            </w:r>
            <w:r>
              <w:t>、会话与视图管理</w:t>
            </w:r>
          </w:p>
        </w:tc>
        <w:tc>
          <w:tcPr>
            <w:tcW w:w="1872" w:type="dxa"/>
          </w:tcPr>
          <w:p w14:paraId="1FA69371" w14:textId="77777777" w:rsidR="00AA76CF" w:rsidRDefault="00000000" w:rsidP="00193340">
            <w:pPr>
              <w:spacing w:line="360" w:lineRule="auto"/>
            </w:pPr>
            <w:r>
              <w:t>apps/api / apps/web</w:t>
            </w:r>
          </w:p>
        </w:tc>
        <w:tc>
          <w:tcPr>
            <w:tcW w:w="1872" w:type="dxa"/>
          </w:tcPr>
          <w:p w14:paraId="54731A16" w14:textId="77777777" w:rsidR="00AA76CF" w:rsidRDefault="00000000" w:rsidP="00193340">
            <w:pPr>
              <w:spacing w:line="360" w:lineRule="auto"/>
            </w:pPr>
            <w:r>
              <w:t>形成可解释问答与可视化分析工作台</w:t>
            </w:r>
          </w:p>
        </w:tc>
      </w:tr>
    </w:tbl>
    <w:p w14:paraId="03B21CB6" w14:textId="77777777" w:rsidR="000F23B1" w:rsidRPr="00C80641" w:rsidRDefault="000D23E9" w:rsidP="00193340">
      <w:pPr>
        <w:pStyle w:val="1"/>
        <w:rPr>
          <w:rFonts w:ascii="Times New Roman" w:hAnsi="Times New Roman"/>
        </w:rPr>
      </w:pPr>
      <w:bookmarkStart w:id="13" w:name="_Toc227312845"/>
      <w:r w:rsidRPr="00C80641">
        <w:rPr>
          <w:rFonts w:ascii="Times New Roman" w:hAnsi="Times New Roman"/>
        </w:rPr>
        <w:t>算法设计与实现</w:t>
      </w:r>
      <w:bookmarkEnd w:id="13"/>
    </w:p>
    <w:p w14:paraId="6304200C" w14:textId="77777777" w:rsidR="005A416E" w:rsidRPr="00C80641" w:rsidRDefault="005A416E" w:rsidP="00193340">
      <w:pPr>
        <w:pStyle w:val="2"/>
      </w:pPr>
      <w:bookmarkStart w:id="14" w:name="_Toc227312846"/>
      <w:r w:rsidRPr="00C80641">
        <w:t>关键技术与创新</w:t>
      </w:r>
      <w:bookmarkEnd w:id="14"/>
    </w:p>
    <w:p w14:paraId="304E5376" w14:textId="77777777" w:rsidR="002C05C3" w:rsidRPr="00C80641" w:rsidRDefault="002C05C3" w:rsidP="00193340">
      <w:pPr>
        <w:spacing w:line="360" w:lineRule="auto"/>
      </w:pPr>
      <w:r>
        <w:t>从代码实现看，两个仓库并不是</w:t>
      </w:r>
      <w:r>
        <w:t>“</w:t>
      </w:r>
      <w:r>
        <w:t>算法仓库</w:t>
      </w:r>
      <w:r>
        <w:t xml:space="preserve"> + </w:t>
      </w:r>
      <w:r>
        <w:t>前端仓库</w:t>
      </w:r>
      <w:r>
        <w:t>”</w:t>
      </w:r>
      <w:r>
        <w:t>的松散组合，而是以证据结构化为中心的上下层系统。</w:t>
      </w:r>
      <w:r>
        <w:t xml:space="preserve">ragent </w:t>
      </w:r>
      <w:r>
        <w:t>负责把文档解析成可检索、可合并、可追溯的证据网络；</w:t>
      </w:r>
      <w:r>
        <w:t xml:space="preserve">kg-workbench </w:t>
      </w:r>
      <w:r>
        <w:t>负责把图谱、</w:t>
      </w:r>
      <w:r>
        <w:t>chunk</w:t>
      </w:r>
      <w:r>
        <w:t>、文档、图片和</w:t>
      </w:r>
      <w:r>
        <w:t xml:space="preserve"> trace </w:t>
      </w:r>
      <w:r>
        <w:t>重新组织成可浏览的本地工作台模型。</w:t>
      </w:r>
    </w:p>
    <w:p w14:paraId="47E4AD4F" w14:textId="77777777" w:rsidR="00AA76CF" w:rsidRDefault="00000000" w:rsidP="00193340">
      <w:pPr>
        <w:spacing w:line="360" w:lineRule="auto"/>
      </w:pPr>
      <w:r>
        <w:t>这种划分的好处是：底层引擎可以持续演进检索与问答能力，而上层工作台无需复写算法，只需桥接并展示结构化结果。</w:t>
      </w:r>
    </w:p>
    <w:p w14:paraId="2AD98891" w14:textId="77777777" w:rsidR="005348DA" w:rsidRPr="00C80641" w:rsidRDefault="00C12E42" w:rsidP="00193340">
      <w:pPr>
        <w:spacing w:line="360" w:lineRule="auto"/>
      </w:pPr>
      <w:r>
        <w:t>关键技术包括：</w:t>
      </w:r>
    </w:p>
    <w:p w14:paraId="7658E67C" w14:textId="77777777" w:rsidR="000C76E6" w:rsidRPr="000C76E6" w:rsidRDefault="000C76E6" w:rsidP="00193340">
      <w:pPr>
        <w:pStyle w:val="afff6"/>
        <w:spacing w:line="360" w:lineRule="auto"/>
        <w:ind w:firstLine="400"/>
      </w:pPr>
      <w:r>
        <w:t>基于</w:t>
      </w:r>
      <w:r>
        <w:t xml:space="preserve"> MinerU </w:t>
      </w:r>
      <w:r>
        <w:t>的两阶段专业文档解析与增强</w:t>
      </w:r>
      <w:r>
        <w:t xml:space="preserve"> Markdown </w:t>
      </w:r>
      <w:r>
        <w:t>构建。</w:t>
      </w:r>
    </w:p>
    <w:p w14:paraId="4B8F0BA5" w14:textId="77777777" w:rsidR="000C76E6" w:rsidRPr="000C76E6" w:rsidRDefault="000C76E6" w:rsidP="00193340">
      <w:pPr>
        <w:pStyle w:val="afff6"/>
        <w:spacing w:line="360" w:lineRule="auto"/>
        <w:ind w:firstLine="400"/>
      </w:pPr>
      <w:r>
        <w:t>基于</w:t>
      </w:r>
      <w:r>
        <w:t xml:space="preserve"> chunk_text </w:t>
      </w:r>
      <w:r>
        <w:t>证据节点的</w:t>
      </w:r>
      <w:r>
        <w:t xml:space="preserve"> Entity-Relation-Chunk </w:t>
      </w:r>
      <w:r>
        <w:t>异构证据图。</w:t>
      </w:r>
    </w:p>
    <w:p w14:paraId="49BEA8A9" w14:textId="77777777" w:rsidR="000C76E6" w:rsidRPr="000C76E6" w:rsidRDefault="000C76E6" w:rsidP="00193340">
      <w:pPr>
        <w:pStyle w:val="afff6"/>
        <w:spacing w:line="360" w:lineRule="auto"/>
        <w:ind w:firstLine="400"/>
      </w:pPr>
      <w:r>
        <w:t>多路混合检索：</w:t>
      </w:r>
      <w:r>
        <w:t>query variant</w:t>
      </w:r>
      <w:r>
        <w:t>、向量召回、图谱扩散、</w:t>
      </w:r>
      <w:r>
        <w:t xml:space="preserve">rerank </w:t>
      </w:r>
      <w:r>
        <w:t>与证据覆盖选择。</w:t>
      </w:r>
    </w:p>
    <w:p w14:paraId="32592E91" w14:textId="77777777" w:rsidR="000C76E6" w:rsidRPr="000C76E6" w:rsidRDefault="000C76E6" w:rsidP="00193340">
      <w:pPr>
        <w:pStyle w:val="afff6"/>
        <w:spacing w:line="360" w:lineRule="auto"/>
        <w:ind w:firstLine="400"/>
      </w:pPr>
      <w:r>
        <w:lastRenderedPageBreak/>
        <w:t>工作台级可解释性：图谱浏览、证据追溯、问答链路展示与会话持久化。</w:t>
      </w:r>
    </w:p>
    <w:p w14:paraId="225C3BFB" w14:textId="77777777" w:rsidR="000A1E31" w:rsidRPr="00C80641" w:rsidRDefault="00550AFC" w:rsidP="00193340">
      <w:pPr>
        <w:pStyle w:val="2"/>
      </w:pPr>
      <w:bookmarkStart w:id="15" w:name="_Toc227312847"/>
      <w:r w:rsidRPr="00C80641">
        <w:t>算法原理及技术实现</w:t>
      </w:r>
      <w:bookmarkEnd w:id="15"/>
    </w:p>
    <w:p w14:paraId="4775D4B7" w14:textId="77777777" w:rsidR="00930FDF" w:rsidRPr="00C80641" w:rsidRDefault="00C3325D" w:rsidP="00193340">
      <w:pPr>
        <w:pStyle w:val="3"/>
      </w:pPr>
      <w:r>
        <w:t>底层结构化</w:t>
      </w:r>
      <w:r>
        <w:t xml:space="preserve"> ingestion pipeline</w:t>
      </w:r>
    </w:p>
    <w:p w14:paraId="0E6E43BB" w14:textId="77777777" w:rsidR="00983943" w:rsidRDefault="00983943" w:rsidP="00157495">
      <w:pPr>
        <w:spacing w:line="360" w:lineRule="auto"/>
        <w:ind w:firstLine="420"/>
      </w:pPr>
      <w:r>
        <w:t xml:space="preserve">ragent/ragent.py </w:t>
      </w:r>
      <w:r>
        <w:t>已经从早期的简单插入</w:t>
      </w:r>
      <w:r>
        <w:t>/</w:t>
      </w:r>
      <w:r>
        <w:t>查询入口演进为完整的数据入库编排器。其核心变化包括：引入</w:t>
      </w:r>
      <w:r>
        <w:t xml:space="preserve"> DocStatusStorage </w:t>
      </w:r>
      <w:r>
        <w:t>管理</w:t>
      </w:r>
      <w:r>
        <w:t xml:space="preserve"> PENDING</w:t>
      </w:r>
      <w:r>
        <w:t>、</w:t>
      </w:r>
      <w:r>
        <w:t>PROCESSING</w:t>
      </w:r>
      <w:r>
        <w:t>、</w:t>
      </w:r>
      <w:r>
        <w:t>PROCESSED</w:t>
      </w:r>
      <w:r>
        <w:t>、</w:t>
      </w:r>
      <w:r>
        <w:t xml:space="preserve">FAILED </w:t>
      </w:r>
      <w:r>
        <w:t>状态；按</w:t>
      </w:r>
      <w:r>
        <w:t xml:space="preserve"> source group </w:t>
      </w:r>
      <w:r>
        <w:t>分组处理分段文档；对</w:t>
      </w:r>
      <w:r>
        <w:t xml:space="preserve"> staging chunk</w:t>
      </w:r>
      <w:r>
        <w:t>、</w:t>
      </w:r>
      <w:r>
        <w:t xml:space="preserve">vector upsert </w:t>
      </w:r>
      <w:r>
        <w:t>和图谱合并进行并发控制；在组内失败时执行回滚；在退出时统一关闭异步</w:t>
      </w:r>
      <w:r>
        <w:t xml:space="preserve"> worker </w:t>
      </w:r>
      <w:r>
        <w:t>与存储资源。与此同时，</w:t>
      </w:r>
      <w:r>
        <w:t xml:space="preserve">ragent </w:t>
      </w:r>
      <w:r>
        <w:t>还新增了宽表导入分支，把</w:t>
      </w:r>
      <w:r>
        <w:t xml:space="preserve"> CSV</w:t>
      </w:r>
      <w:r>
        <w:t>、</w:t>
      </w:r>
      <w:r>
        <w:t>TSV</w:t>
      </w:r>
      <w:r>
        <w:t>、</w:t>
      </w:r>
      <w:r>
        <w:t xml:space="preserve">XLSX </w:t>
      </w:r>
      <w:r>
        <w:t>等宽表记录转成行级实体与</w:t>
      </w:r>
      <w:r>
        <w:t xml:space="preserve"> chunk</w:t>
      </w:r>
      <w:r>
        <w:t>。</w:t>
      </w:r>
    </w:p>
    <w:p w14:paraId="372908D8" w14:textId="77777777" w:rsidR="00AA76CF" w:rsidRDefault="00000000" w:rsidP="00157495">
      <w:pPr>
        <w:spacing w:line="360" w:lineRule="auto"/>
        <w:ind w:firstLine="420"/>
      </w:pPr>
      <w:r>
        <w:t xml:space="preserve">integrations.py </w:t>
      </w:r>
      <w:r>
        <w:t>则把文档处理拆成</w:t>
      </w:r>
      <w:r>
        <w:t>“</w:t>
      </w:r>
      <w:r>
        <w:t>构建增强</w:t>
      </w:r>
      <w:r>
        <w:t xml:space="preserve"> Markdown”</w:t>
      </w:r>
      <w:r>
        <w:t>和</w:t>
      </w:r>
      <w:r>
        <w:t>“</w:t>
      </w:r>
      <w:r>
        <w:t>基于</w:t>
      </w:r>
      <w:r>
        <w:t xml:space="preserve"> Markdown AST </w:t>
      </w:r>
      <w:r>
        <w:t>入索引</w:t>
      </w:r>
      <w:r>
        <w:t>”</w:t>
      </w:r>
      <w:r>
        <w:t>两阶段：前者通过</w:t>
      </w:r>
      <w:r>
        <w:t xml:space="preserve"> MinerU </w:t>
      </w:r>
      <w:r>
        <w:t>生成</w:t>
      </w:r>
      <w:r>
        <w:t xml:space="preserve"> Markdown</w:t>
      </w:r>
      <w:r>
        <w:t>、</w:t>
      </w:r>
      <w:r>
        <w:t xml:space="preserve">content_list.json </w:t>
      </w:r>
      <w:r>
        <w:t>和图片素材，再注入图片说明；后者通过</w:t>
      </w:r>
      <w:r>
        <w:t xml:space="preserve"> markdown-it </w:t>
      </w:r>
      <w:r>
        <w:t>解析</w:t>
      </w:r>
      <w:r>
        <w:t xml:space="preserve"> AST</w:t>
      </w:r>
      <w:r>
        <w:t>，按章节路径、页码和表格结构切成可追溯</w:t>
      </w:r>
      <w:r>
        <w:t xml:space="preserve"> insert units</w:t>
      </w:r>
      <w:r>
        <w:t>，并把</w:t>
      </w:r>
      <w:r>
        <w:t xml:space="preserve"> source_ref</w:t>
      </w:r>
      <w:r>
        <w:t>、</w:t>
      </w:r>
      <w:r>
        <w:t>section_path</w:t>
      </w:r>
      <w:r>
        <w:t>、</w:t>
      </w:r>
      <w:r>
        <w:t xml:space="preserve">page_number_start/end </w:t>
      </w:r>
      <w:r>
        <w:t>等元数据回填到</w:t>
      </w:r>
      <w:r>
        <w:t xml:space="preserve"> chunk</w:t>
      </w:r>
      <w:r>
        <w:t>。</w:t>
      </w:r>
    </w:p>
    <w:p w14:paraId="3C450AE1" w14:textId="77777777" w:rsidR="008F1AE7" w:rsidRPr="00C80641" w:rsidRDefault="008F1AE7" w:rsidP="00193340">
      <w:pPr>
        <w:pStyle w:val="3"/>
      </w:pPr>
      <w:r>
        <w:t xml:space="preserve">Entity-Relation-Chunk </w:t>
      </w:r>
      <w:r>
        <w:t>异构证据图与混合检索</w:t>
      </w:r>
    </w:p>
    <w:p w14:paraId="3FBF2D5C" w14:textId="77777777" w:rsidR="008F1AE7" w:rsidRPr="00C80641" w:rsidRDefault="008F1AE7" w:rsidP="00157495">
      <w:pPr>
        <w:spacing w:line="360" w:lineRule="auto"/>
        <w:ind w:firstLine="420"/>
      </w:pPr>
      <w:r>
        <w:t xml:space="preserve">operate.py </w:t>
      </w:r>
      <w:r>
        <w:t>是整个项目的算法核心。实体关系抽取不再只是生成抽象的</w:t>
      </w:r>
      <w:r>
        <w:t xml:space="preserve"> entity </w:t>
      </w:r>
      <w:r>
        <w:t>和</w:t>
      </w:r>
      <w:r>
        <w:t xml:space="preserve"> edge</w:t>
      </w:r>
      <w:r>
        <w:t>，而是把每个原文</w:t>
      </w:r>
      <w:r>
        <w:t xml:space="preserve"> chunk </w:t>
      </w:r>
      <w:r>
        <w:t>同步建成</w:t>
      </w:r>
      <w:r>
        <w:t xml:space="preserve"> entity_type=chunk_text </w:t>
      </w:r>
      <w:r>
        <w:t>的证据节点，并为实体、关系与</w:t>
      </w:r>
      <w:r>
        <w:t xml:space="preserve"> chunk </w:t>
      </w:r>
      <w:r>
        <w:t>建立来源边，从而形成</w:t>
      </w:r>
      <w:r>
        <w:t xml:space="preserve"> Entity-Relation-Chunk </w:t>
      </w:r>
      <w:r>
        <w:t>异构证据图。节点和边合并时会保留</w:t>
      </w:r>
      <w:r>
        <w:t xml:space="preserve"> source_chunk_ids</w:t>
      </w:r>
      <w:r>
        <w:t>、</w:t>
      </w:r>
      <w:r>
        <w:t>file_path</w:t>
      </w:r>
      <w:r>
        <w:t>、</w:t>
      </w:r>
      <w:r>
        <w:t>description</w:t>
      </w:r>
      <w:r>
        <w:t>、</w:t>
      </w:r>
      <w:r>
        <w:t xml:space="preserve">keywords </w:t>
      </w:r>
      <w:r>
        <w:t>等字段；缺失的</w:t>
      </w:r>
      <w:r>
        <w:t xml:space="preserve"> chunk_text embedding </w:t>
      </w:r>
      <w:r>
        <w:t>还会被自动回填，保证图谱节点可以再次进入向量检索。</w:t>
      </w:r>
    </w:p>
    <w:p w14:paraId="243BF12C" w14:textId="77777777" w:rsidR="00AA76CF" w:rsidRDefault="00000000" w:rsidP="00157495">
      <w:pPr>
        <w:spacing w:line="360" w:lineRule="auto"/>
        <w:ind w:firstLine="420"/>
      </w:pPr>
      <w:r>
        <w:t>查询阶段，系统会先做</w:t>
      </w:r>
      <w:r>
        <w:t xml:space="preserve"> query variant </w:t>
      </w:r>
      <w:r>
        <w:t>拆解，再分别执行</w:t>
      </w:r>
      <w:r>
        <w:t xml:space="preserve"> chunk </w:t>
      </w:r>
      <w:r>
        <w:t>向量召回、</w:t>
      </w:r>
      <w:r>
        <w:t xml:space="preserve">entity </w:t>
      </w:r>
      <w:r>
        <w:t>向量召回、</w:t>
      </w:r>
      <w:r>
        <w:t xml:space="preserve">relationship </w:t>
      </w:r>
      <w:r>
        <w:t>向量召回和图谱邻域扩散，随后将图谱支持度、</w:t>
      </w:r>
      <w:r>
        <w:t>matched_query_variants</w:t>
      </w:r>
      <w:r>
        <w:t>、</w:t>
      </w:r>
      <w:r>
        <w:t xml:space="preserve">relation support </w:t>
      </w:r>
      <w:r>
        <w:t>与向量得分进行联合融合，必要时调用</w:t>
      </w:r>
      <w:r>
        <w:t xml:space="preserve"> rerank</w:t>
      </w:r>
      <w:r>
        <w:t>，再通过</w:t>
      </w:r>
      <w:r>
        <w:t xml:space="preserve"> source diversity</w:t>
      </w:r>
      <w:r>
        <w:t>、</w:t>
      </w:r>
      <w:r>
        <w:t>low-signal filtering</w:t>
      </w:r>
      <w:r>
        <w:t>、</w:t>
      </w:r>
      <w:r>
        <w:t xml:space="preserve">atomic variant coverage </w:t>
      </w:r>
      <w:r>
        <w:t>和</w:t>
      </w:r>
      <w:r>
        <w:t xml:space="preserve"> token budget </w:t>
      </w:r>
      <w:r>
        <w:t>控制选出最终上下文。</w:t>
      </w:r>
      <w:r>
        <w:t xml:space="preserve">tests/test_diversified_graph_retrieval.py </w:t>
      </w:r>
      <w:r>
        <w:t>的</w:t>
      </w:r>
      <w:r>
        <w:t xml:space="preserve"> 8 </w:t>
      </w:r>
      <w:r>
        <w:t>个测试用例正是围绕这一新检索链路编写的。</w:t>
      </w:r>
    </w:p>
    <w:p w14:paraId="2A9FFB27" w14:textId="77777777" w:rsidR="008F1AE7" w:rsidRPr="00C80641" w:rsidRDefault="008F1AE7" w:rsidP="00193340">
      <w:pPr>
        <w:pStyle w:val="3"/>
      </w:pPr>
      <w:r>
        <w:t xml:space="preserve">kg-workbench </w:t>
      </w:r>
      <w:r>
        <w:t>可视化与可解释问答工作台</w:t>
      </w:r>
    </w:p>
    <w:p w14:paraId="5672DCA9" w14:textId="77777777" w:rsidR="008F1AE7" w:rsidRPr="00C80641" w:rsidRDefault="008F1AE7" w:rsidP="005818DA">
      <w:pPr>
        <w:spacing w:line="360" w:lineRule="auto"/>
        <w:ind w:firstLine="420"/>
      </w:pPr>
      <w:r>
        <w:t xml:space="preserve">kg-workbench </w:t>
      </w:r>
      <w:r>
        <w:t>的后端以</w:t>
      </w:r>
      <w:r>
        <w:t xml:space="preserve"> FastAPI + SQLite </w:t>
      </w:r>
      <w:r>
        <w:t>为核心：</w:t>
      </w:r>
      <w:r>
        <w:t xml:space="preserve">parser.py </w:t>
      </w:r>
      <w:r>
        <w:t>负责解析</w:t>
      </w:r>
      <w:r>
        <w:t xml:space="preserve"> ragent </w:t>
      </w:r>
      <w:r>
        <w:t>输出的</w:t>
      </w:r>
      <w:r>
        <w:t xml:space="preserve"> GraphML</w:t>
      </w:r>
      <w:r>
        <w:t>、</w:t>
      </w:r>
      <w:r>
        <w:t>kv_store_text_chunks.json</w:t>
      </w:r>
      <w:r>
        <w:t>、</w:t>
      </w:r>
      <w:r>
        <w:t>kv_store_full_docs.json</w:t>
      </w:r>
      <w:r>
        <w:t>、</w:t>
      </w:r>
      <w:r>
        <w:t>Markdown</w:t>
      </w:r>
      <w:r>
        <w:t>、</w:t>
      </w:r>
      <w:r>
        <w:t xml:space="preserve">content_list </w:t>
      </w:r>
      <w:r>
        <w:t>和图片文件；</w:t>
      </w:r>
      <w:r>
        <w:t xml:space="preserve">importer.py </w:t>
      </w:r>
      <w:r>
        <w:t>负责把这些对象写入</w:t>
      </w:r>
      <w:r>
        <w:t xml:space="preserve"> nodes</w:t>
      </w:r>
      <w:r>
        <w:t>、</w:t>
      </w:r>
      <w:r>
        <w:t>edges</w:t>
      </w:r>
      <w:r>
        <w:t>、</w:t>
      </w:r>
      <w:r>
        <w:t>chunks</w:t>
      </w:r>
      <w:r>
        <w:t>、</w:t>
      </w:r>
      <w:r>
        <w:t>docs</w:t>
      </w:r>
      <w:r>
        <w:t>、</w:t>
      </w:r>
      <w:r>
        <w:t>sections</w:t>
      </w:r>
      <w:r>
        <w:t>、</w:t>
      </w:r>
      <w:r>
        <w:t>images</w:t>
      </w:r>
      <w:r>
        <w:t>、</w:t>
      </w:r>
      <w:r>
        <w:t xml:space="preserve">search_documents </w:t>
      </w:r>
      <w:r>
        <w:t>等本地表，并提供</w:t>
      </w:r>
      <w:r>
        <w:t xml:space="preserve"> graph</w:t>
      </w:r>
      <w:r>
        <w:t>、</w:t>
      </w:r>
      <w:r>
        <w:t>subgraph</w:t>
      </w:r>
      <w:r>
        <w:t>、</w:t>
      </w:r>
      <w:r>
        <w:t>detail</w:t>
      </w:r>
      <w:r>
        <w:t>、</w:t>
      </w:r>
      <w:r>
        <w:t>search</w:t>
      </w:r>
      <w:r>
        <w:t>、</w:t>
      </w:r>
      <w:r>
        <w:t xml:space="preserve">view preset </w:t>
      </w:r>
      <w:r>
        <w:t>和</w:t>
      </w:r>
      <w:r>
        <w:t xml:space="preserve"> QA session </w:t>
      </w:r>
      <w:r>
        <w:t>接口。</w:t>
      </w:r>
    </w:p>
    <w:p w14:paraId="0F8822E7" w14:textId="77777777" w:rsidR="00AA76CF" w:rsidRDefault="00000000" w:rsidP="00193340">
      <w:pPr>
        <w:spacing w:line="360" w:lineRule="auto"/>
      </w:pPr>
      <w:r>
        <w:t xml:space="preserve">qa.py </w:t>
      </w:r>
      <w:r>
        <w:t>则把</w:t>
      </w:r>
      <w:r>
        <w:t xml:space="preserve"> ragent </w:t>
      </w:r>
      <w:r>
        <w:t>的</w:t>
      </w:r>
      <w:r>
        <w:t xml:space="preserve"> one-hop / multi-hop trace </w:t>
      </w:r>
      <w:r>
        <w:t>结果映射回本地工作台对象，恢复</w:t>
      </w:r>
      <w:r>
        <w:t xml:space="preserve"> node</w:t>
      </w:r>
      <w:r>
        <w:t>、</w:t>
      </w:r>
      <w:r>
        <w:t>edge</w:t>
      </w:r>
      <w:r>
        <w:t>、</w:t>
      </w:r>
      <w:r>
        <w:t>chunk</w:t>
      </w:r>
      <w:r>
        <w:t>、</w:t>
      </w:r>
      <w:r>
        <w:t>doc</w:t>
      </w:r>
      <w:r>
        <w:t>、</w:t>
      </w:r>
      <w:r>
        <w:t xml:space="preserve">section </w:t>
      </w:r>
      <w:r>
        <w:t>与</w:t>
      </w:r>
      <w:r>
        <w:t xml:space="preserve"> image </w:t>
      </w:r>
      <w:r>
        <w:t>的高亮集合；前端基于</w:t>
      </w:r>
      <w:r>
        <w:t xml:space="preserve"> React + Cytoscape </w:t>
      </w:r>
      <w:r>
        <w:t>构建</w:t>
      </w:r>
      <w:r>
        <w:t xml:space="preserve"> GraphCanvas</w:t>
      </w:r>
      <w:r>
        <w:t>、</w:t>
      </w:r>
      <w:r>
        <w:t>EvidencePanel</w:t>
      </w:r>
      <w:r>
        <w:t>、</w:t>
      </w:r>
      <w:r>
        <w:t xml:space="preserve">DocumentPane </w:t>
      </w:r>
      <w:r>
        <w:t>和</w:t>
      </w:r>
      <w:r>
        <w:t xml:space="preserve"> QuestionAnswerPanel</w:t>
      </w:r>
      <w:r>
        <w:t>，使用户不仅能看答案，还能查看</w:t>
      </w:r>
      <w:r>
        <w:t>“</w:t>
      </w:r>
      <w:r>
        <w:t>关键词提取</w:t>
      </w:r>
      <w:r>
        <w:t xml:space="preserve"> -&gt; </w:t>
      </w:r>
      <w:r>
        <w:t>图谱命中</w:t>
      </w:r>
      <w:r>
        <w:t xml:space="preserve"> -&gt; </w:t>
      </w:r>
      <w:r>
        <w:t>混合召回</w:t>
      </w:r>
      <w:r>
        <w:t xml:space="preserve"> -&gt; rerank -&gt; </w:t>
      </w:r>
      <w:r>
        <w:t>最终证据</w:t>
      </w:r>
      <w:r>
        <w:t>”</w:t>
      </w:r>
      <w:r>
        <w:t>的完整链路。此次任务还将默认</w:t>
      </w:r>
      <w:r>
        <w:t xml:space="preserve"> QA </w:t>
      </w:r>
      <w:r>
        <w:t>桥接根路径从</w:t>
      </w:r>
      <w:r>
        <w:t xml:space="preserve"> sibling ragent_master </w:t>
      </w:r>
      <w:r>
        <w:t>调整为当前</w:t>
      </w:r>
      <w:r>
        <w:t xml:space="preserve"> /Users/liguowei/ubuntu/ragent</w:t>
      </w:r>
      <w:r>
        <w:t>，以保持工作台默认配置与当</w:t>
      </w:r>
      <w:r>
        <w:lastRenderedPageBreak/>
        <w:t>前仓库一致。</w:t>
      </w:r>
    </w:p>
    <w:p>
      <w:pPr>
        <w:pStyle w:val="2"/>
      </w:pPr>
      <w:r>
        <w:t>4 月 17 日后的算法与架构补充</w:t>
      </w:r>
    </w:p>
    <w:p>
      <w:pPr/>
      <w:r>
        <w:t>4 月 17 日之后，ragent 的更新重点已经从单点功能扩展转向查询链路可复用、检索策略可降级、构图流程可回放以及多语料项目可合并。以下仅保留代码算法、数据结构和通用架构层面的变化；与 MEP 平台打包、组件部署、Ascend/vLLM、上传包和离线 wheelhouse 相关的工程适配不纳入本节。</w:t>
      </w:r>
    </w:p>
    <w:p>
      <w:pPr>
        <w:pStyle w:val="3"/>
      </w:pPr>
      <w:r>
        <w:t>版本化查询缓存与 SQLite 存储基线</w:t>
      </w:r>
    </w:p>
    <w:p>
      <w:pPr/>
      <w:r>
        <w:t>查询层新增了分层缓存架构，把一次问答拆成关键词、检索、上下文渲染、Prompt 渲染和最终答案等可独立复用的阶段。缓存指纹不再只依赖 query 文本，而是同时纳入 mode、QueryParam、模型标识、rerank 配置、tokenizer 标识、corpus_revision 和 index_digest 等因素；当插入、删除、离线回放或图谱合并改变语料时，Ragent 会提升 corpus_revision，使旧缓存自然失效，避免“命中旧答案但底层语料已变”的问题。</w:t>
      </w:r>
    </w:p>
    <w:p>
      <w:pPr/>
      <w:r>
        <w:t>存储侧从 JSON KV 过渡到 SQLiteKVStorage，并为查询缓存单独引入 SQLiteQueryCacheStorage。SQLite 方案使用 WAL、索引化的 mode/cache_type/revision 字段、TTL、LRU 裁剪和按 cache_type 精确清理能力，既保留 entity extraction 等长期 LLM cache，又把 graph/hybrid 查询缓存作为可回收的运行时加速层。benchmarking 模块还加入了损坏 cache DB 的隔离和重建逻辑，使缓存文件出错时可以恢复为空缓存，而不是影响主查询路径。</w:t>
      </w:r>
    </w:p>
    <w:p>
      <w:pPr>
        <w:pStyle w:val="3"/>
      </w:pPr>
      <w:r>
        <w:t>批量向量查询与关键词候选缓存</w:t>
      </w:r>
    </w:p>
    <w:p>
      <w:pPr/>
      <w:r>
        <w:t>检索性能策略也发生了结构性变化。BaseVectorStorage 新增 query_many 和 query_many_by_embeddings 接口，FAISS、Milvus、NanoVectorDB 后端都支持多 query 一次性 embedding 和批量 index search。operate.py 中的 diversified retrieval 因此可以对完整 query、低层关键词和高层关键词的多个变体进行批量召回，再用 RRF 分数、matched_query_variants 和 query_variant_hit_count 合并结果，同时保留每个变体至少命中一个候选的覆盖策略。</w:t>
      </w:r>
    </w:p>
    <w:p>
      <w:pPr/>
      <w:r>
        <w:t>5 月 25 日新增的 keyword_candidate 缓存进一步把“关键词变体 -&gt; 向量候选”固化为可复用单元。它支持按 normalized keyword、vector storage、ids、top_k、corpus_revision 和关键词策略构建指纹，并提供 read/write 开关、独立 top_k、TTL 与最大条数限制。现有 keyword cache benchmark 显示，在 graph 检索的 3 个问题样本中，warm 阶段平均 wall time 从约 3.90s 降至 0.56s，下降约 85.66%；hybrid 样本从约 6.01s 降至 5.35s，下降约 10.94%。该 benchmark 使用 only_need_context 和显式关键词，主要验证候选缓存收益，不把最终答案 LLM 的生成耗时混入结论。</w:t>
      </w:r>
    </w:p>
    <w:p>
      <w:pPr>
        <w:pStyle w:val="3"/>
      </w:pPr>
      <w:r>
        <w:t>无 LLM 关键词抽取与检索降级策略</w:t>
      </w:r>
    </w:p>
    <w:p>
      <w:pPr/>
      <w:r>
        <w:t>关键词策略从“默认依赖 LLM 抽取”扩展为可显式降级的多源解析。QueryParam 增加 allow_llm_keyword_extraction、keyword_source、keyword_strategy、keyword_model、keyword_model_error 等字段；当 retrieval-only 或 only_need_context 场景不应调用 LLM 时，系统会通过 GLiNER token classification fallback 抽取高层/低层关键词，并把模型、设备和失败原因写入 trace 与缓存指纹。GLiNER 不可用时，系统也不会隐式回退到 LLM，而是返回带原因的空关键词结果，保证检索-only 场景的调用边界可控。</w:t>
      </w:r>
    </w:p>
    <w:p>
      <w:pPr/>
      <w:r>
        <w:t>针对中文短问句和泛化问题，keyword_extraction.py 增加了本地 CJK 切词、GLiNER words splitter patch、langdetect stub 和 token candidate fallback；operate.py 则在 query-only fallback 为空时，从首轮向量证据的文件名、source_ref、section_path、标题和首行文本中反推信息量更高的关键词。与此同时，5 月 12 日的关键词后处理调整保留了部分 generic keywords，避免把“指南、标准、肥胖食养、能量消耗”这类看似泛化但对专业语料定位很关键的词过早过滤掉。</w:t>
      </w:r>
    </w:p>
    <w:p>
      <w:pPr>
        <w:pStyle w:val="3"/>
      </w:pPr>
      <w:r>
        <w:t>离线回放、断点续跑与多语料合并</w:t>
      </w:r>
    </w:p>
    <w:p>
      <w:pPr/>
      <w:r>
        <w:t>构图架构新增 RawMergeUnit 作为可序列化中间层，把文档内容、chunk、vector chunk、实体/关系抽取结果、source_group_key 和 metadata 封装成 JSONL。tools/export_raw_merge_units.py 可先批量导出抽取单元，支持 resume、失败记录、进度 JSONL 和成功记录；ragent/offline_replay.py 再按 source_group_key 分组回放，写入 full_docs、text_chunks、chunks_vdb、doc_status，并调用与在线入库相同的 merge_nodes_and_edges 完成最终图谱合并。</w:t>
      </w:r>
    </w:p>
    <w:p>
      <w:pPr/>
      <w:r>
        <w:t>这个拆分使“抽取”和“最终合图”解耦：大规模语料可以先分片抽取、断点续跑、去重，再在目标项目中以在线等价的合并逻辑重放。回放阶段带有 processing/processed 状态、group_done_callback、progress_callback、重复 doc 跳过、失败组 snapshot/rollback 和统计字段；tools/merge_raw_units_canonical.py 支持多来源 raw unit 规范化合并并为 source_group_key 加前缀；tools/merge_kg_projects.py 则可合并多个已构图项目的 GraphML、VDB、SQLite KV 和 doc_status，并对 source ids、file_path、description、keywords、weight 与 embedding 做确定性归并。</w:t>
      </w:r>
    </w:p>
    <w:p>
      <w:pPr>
        <w:pStyle w:val="3"/>
      </w:pPr>
      <w:r>
        <w:t>证据路径可迁移与解析健壮性</w:t>
      </w:r>
    </w:p>
    <w:p>
      <w:pPr/>
      <w:r>
        <w:t>跨环境复用方面，ragent/portable_paths.py 新增绝对路径归一化，把 file_path、source_ref、image_list、referenced_file_paths 等字段转换为更稳定的项目相对路径。查询缓存 payload、debug payload 和最终引用列表在写入缓存前都会执行 normalize_portable_file_paths，减少 /Volumes、/Users 等本机路径变化对缓存复用、离线回放和报告 trace 的影响。</w:t>
      </w:r>
    </w:p>
    <w:p>
      <w:pPr/>
      <w:r>
        <w:t>解析链路也补上了 MinerU 输出文件名的健壮性处理。integrations.py 现在使用 Path.stem 保留多点文件名的完整 stem，并在预期输出不存在但目录内只有一个对应后缀文件时进行容错解析，避免 WHO_NMH_NHD_13.1_chi.pdf 这类文件被错误截断为 WHO_NMH_NHD_13。该改动虽然不改变 KG-RAG 算法本身，但提升了结构化 ingestion pipeline 对真实 PDF 命名和 MinerU 输出差异的适应能力。</w:t>
      </w:r>
    </w:p>
    <w:p w14:paraId="74AFB3C8" w14:textId="77777777" w:rsidR="00797DCD" w:rsidRPr="00C80641" w:rsidRDefault="008F4B2B" w:rsidP="00193340">
      <w:pPr>
        <w:pStyle w:val="1"/>
        <w:rPr>
          <w:rFonts w:ascii="Times New Roman" w:hAnsi="Times New Roman"/>
        </w:rPr>
      </w:pPr>
      <w:bookmarkStart w:id="16" w:name="_Toc227312851"/>
      <w:r>
        <w:rPr>
          <w:rFonts w:ascii="Times New Roman" w:hAnsi="Times New Roman"/>
        </w:rPr>
        <w:t>实验</w:t>
      </w:r>
      <w:r w:rsidR="00CC476F">
        <w:rPr>
          <w:rFonts w:ascii="Times New Roman" w:hAnsi="Times New Roman"/>
        </w:rPr>
        <w:t>结果及解读</w:t>
      </w:r>
      <w:bookmarkEnd w:id="16"/>
    </w:p>
    <w:p w14:paraId="139104E2" w14:textId="77777777" w:rsidR="00796DC6" w:rsidRPr="00C80641" w:rsidRDefault="00797DCD" w:rsidP="00193340">
      <w:pPr>
        <w:pStyle w:val="2"/>
      </w:pPr>
      <w:bookmarkStart w:id="17" w:name="_Toc227312852"/>
      <w:r w:rsidRPr="00C80641">
        <w:t>实验条件</w:t>
      </w:r>
      <w:r w:rsidR="00E055D9">
        <w:t>与数据准备</w:t>
      </w:r>
      <w:bookmarkEnd w:id="17"/>
    </w:p>
    <w:p w14:paraId="3D7503EE" w14:textId="77777777" w:rsidR="00225097" w:rsidRPr="00C80641" w:rsidRDefault="00225097" w:rsidP="005818DA">
      <w:pPr>
        <w:spacing w:line="360" w:lineRule="auto"/>
        <w:ind w:firstLine="420"/>
      </w:pPr>
      <w:r>
        <w:t>本次报告的实验与验证以两个本地仓库的真实代码、提交历史、</w:t>
      </w:r>
      <w:r>
        <w:t xml:space="preserve">benchmark </w:t>
      </w:r>
      <w:r>
        <w:t>文件、</w:t>
      </w:r>
      <w:r>
        <w:t xml:space="preserve">trace </w:t>
      </w:r>
      <w:r>
        <w:t>输出和界面截图为依据，不使用脱离代码的演示材料。</w:t>
      </w:r>
      <w:r>
        <w:t xml:space="preserve">ragent </w:t>
      </w:r>
      <w:r>
        <w:t>的技术验证覆盖单元测试、核心模块阅读、</w:t>
      </w:r>
      <w:r>
        <w:t xml:space="preserve">benchmark </w:t>
      </w:r>
      <w:r>
        <w:t>文档和样例</w:t>
      </w:r>
      <w:r>
        <w:t xml:space="preserve"> trace</w:t>
      </w:r>
      <w:r>
        <w:t>；</w:t>
      </w:r>
      <w:r>
        <w:t xml:space="preserve">kg-workbench </w:t>
      </w:r>
      <w:r>
        <w:t>的验证覆盖前端</w:t>
      </w:r>
      <w:r>
        <w:t xml:space="preserve"> TypeScript </w:t>
      </w:r>
      <w:r>
        <w:t>校验、后端</w:t>
      </w:r>
      <w:r>
        <w:t xml:space="preserve"> compileall</w:t>
      </w:r>
      <w:r>
        <w:t>、</w:t>
      </w:r>
      <w:r>
        <w:t xml:space="preserve">README </w:t>
      </w:r>
      <w:r>
        <w:t>与</w:t>
      </w:r>
      <w:r>
        <w:t xml:space="preserve"> QA </w:t>
      </w:r>
      <w:r>
        <w:t>桥接配置检查，以及界面截图审阅。</w:t>
      </w:r>
    </w:p>
    <w:p w14:paraId="4D249348" w14:textId="77777777" w:rsidR="00F63154" w:rsidRPr="00C80641" w:rsidRDefault="00F63154" w:rsidP="005818DA">
      <w:pPr>
        <w:spacing w:line="360" w:lineRule="auto"/>
        <w:ind w:firstLine="420"/>
      </w:pPr>
      <w:r>
        <w:t>模型依赖：</w:t>
      </w:r>
      <w:r>
        <w:t xml:space="preserve">ragent </w:t>
      </w:r>
      <w:r>
        <w:t>在</w:t>
      </w:r>
      <w:r>
        <w:t xml:space="preserve"> pyproject.toml </w:t>
      </w:r>
      <w:r>
        <w:t>中引入</w:t>
      </w:r>
      <w:r>
        <w:t xml:space="preserve"> mineru[pipeline,vlm]==3.0.8</w:t>
      </w:r>
      <w:r>
        <w:t>、</w:t>
      </w:r>
      <w:r>
        <w:t>markdown-it-py</w:t>
      </w:r>
      <w:r>
        <w:t>、</w:t>
      </w:r>
      <w:r>
        <w:t>pandas/openpyxl</w:t>
      </w:r>
      <w:r>
        <w:t>、</w:t>
      </w:r>
      <w:r>
        <w:t>nano-vectordb</w:t>
      </w:r>
      <w:r>
        <w:t>、</w:t>
      </w:r>
      <w:r>
        <w:t>networkx</w:t>
      </w:r>
      <w:r>
        <w:t>、</w:t>
      </w:r>
      <w:r>
        <w:t xml:space="preserve">litellm </w:t>
      </w:r>
      <w:r>
        <w:t>等依赖，并通过</w:t>
      </w:r>
      <w:r>
        <w:t xml:space="preserve"> ragent/llm/openai.py </w:t>
      </w:r>
      <w:r>
        <w:t>与</w:t>
      </w:r>
      <w:r>
        <w:t xml:space="preserve"> ragent/rerank.py </w:t>
      </w:r>
      <w:r>
        <w:t>兼容多</w:t>
      </w:r>
      <w:r>
        <w:t xml:space="preserve"> provider LLM</w:t>
      </w:r>
      <w:r>
        <w:t>、</w:t>
      </w:r>
      <w:r>
        <w:t xml:space="preserve">embedding </w:t>
      </w:r>
      <w:r>
        <w:t>与</w:t>
      </w:r>
      <w:r>
        <w:t xml:space="preserve"> rerank </w:t>
      </w:r>
      <w:r>
        <w:t>接口。</w:t>
      </w:r>
    </w:p>
    <w:p w14:paraId="0F33187C" w14:textId="77777777" w:rsidR="00796DC6" w:rsidRPr="00EE11AE" w:rsidRDefault="00F63154" w:rsidP="005818DA">
      <w:pPr>
        <w:spacing w:line="360" w:lineRule="auto"/>
        <w:ind w:firstLine="420"/>
      </w:pPr>
      <w:r>
        <w:t>环境依赖配置：本次实际命令验证中，</w:t>
      </w:r>
      <w:r>
        <w:t xml:space="preserve">ragent </w:t>
      </w:r>
      <w:r>
        <w:t>运行</w:t>
      </w:r>
      <w:r>
        <w:t xml:space="preserve"> python3 -m pytest tests/test_diversified_graph_retrieval.py</w:t>
      </w:r>
      <w:r>
        <w:t>，</w:t>
      </w:r>
      <w:r>
        <w:t xml:space="preserve">kg-workbench </w:t>
      </w:r>
      <w:r>
        <w:t>运行</w:t>
      </w:r>
      <w:r>
        <w:t xml:space="preserve"> npm --workspace apps/web run lint </w:t>
      </w:r>
      <w:r>
        <w:t>与</w:t>
      </w:r>
      <w:r>
        <w:t xml:space="preserve"> npm run check:api</w:t>
      </w:r>
      <w:r>
        <w:t>；同时将</w:t>
      </w:r>
      <w:r>
        <w:t xml:space="preserve"> kg-workbench </w:t>
      </w:r>
      <w:r>
        <w:t>默认</w:t>
      </w:r>
      <w:r>
        <w:t xml:space="preserve"> QA </w:t>
      </w:r>
      <w:r>
        <w:t>桥接根路径改为</w:t>
      </w:r>
      <w:r>
        <w:t xml:space="preserve"> /Users/liguowei/ubuntu/ragent</w:t>
      </w:r>
      <w:r>
        <w:t>，并保留</w:t>
      </w:r>
      <w:r>
        <w:t xml:space="preserve"> KG_WORKBENCH_RAGENT_ROOT </w:t>
      </w:r>
      <w:r>
        <w:t>与</w:t>
      </w:r>
      <w:r>
        <w:t xml:space="preserve"> KG_WORKBENCH_RAGENT_PYTHON </w:t>
      </w:r>
      <w:r>
        <w:t>的覆盖能力。</w:t>
      </w:r>
    </w:p>
    <w:p w14:paraId="363F1308" w14:textId="77777777" w:rsidR="00796DC6" w:rsidRPr="00C80641" w:rsidRDefault="00266306" w:rsidP="00193340">
      <w:pPr>
        <w:pStyle w:val="2"/>
      </w:pPr>
      <w:bookmarkStart w:id="18" w:name="_Toc227312853"/>
      <w:r w:rsidRPr="00C80641">
        <w:t>测试数据</w:t>
      </w:r>
      <w:bookmarkEnd w:id="18"/>
    </w:p>
    <w:p w14:paraId="2CC9E669" w14:textId="77777777" w:rsidR="00C83A4C" w:rsidRPr="00C83A4C" w:rsidRDefault="00C83A4C" w:rsidP="00193340">
      <w:pPr>
        <w:pStyle w:val="3"/>
      </w:pPr>
      <w:r>
        <w:t>代码与提交演进样本</w:t>
      </w:r>
    </w:p>
    <w:p w14:paraId="58990F14" w14:textId="77777777" w:rsidR="00C83A4C" w:rsidRDefault="00C83A4C" w:rsidP="007472B0">
      <w:pPr>
        <w:spacing w:line="360" w:lineRule="auto"/>
        <w:ind w:firstLine="420"/>
      </w:pPr>
      <w:r>
        <w:t>从提交历史可以清晰看到</w:t>
      </w:r>
      <w:r>
        <w:t xml:space="preserve"> ragent </w:t>
      </w:r>
      <w:r>
        <w:t>的升级路线：早期通过</w:t>
      </w:r>
      <w:r>
        <w:t xml:space="preserve"> refactor consolidate core modules and integrations </w:t>
      </w:r>
      <w:r>
        <w:t>统一核心模块；随后加入</w:t>
      </w:r>
      <w:r>
        <w:t xml:space="preserve"> LiteLLM provider</w:t>
      </w:r>
      <w:r>
        <w:t>、宽表导入、</w:t>
      </w:r>
      <w:r>
        <w:t xml:space="preserve">chunk_text embedding backfill </w:t>
      </w:r>
      <w:r>
        <w:t>和</w:t>
      </w:r>
      <w:r>
        <w:t xml:space="preserve"> MinerU 3.0.8</w:t>
      </w:r>
      <w:r>
        <w:t>；再继续增强</w:t>
      </w:r>
      <w:r>
        <w:t xml:space="preserve"> chunking and ingestion pipeline</w:t>
      </w:r>
      <w:r>
        <w:t>、</w:t>
      </w:r>
      <w:r>
        <w:t>keyword extraction and trace output</w:t>
      </w:r>
      <w:r>
        <w:t>、</w:t>
      </w:r>
      <w:r>
        <w:t>hybrid graph chunk selection</w:t>
      </w:r>
      <w:r>
        <w:t>，以及</w:t>
      </w:r>
      <w:r>
        <w:t xml:space="preserve"> diversify graph query context selection</w:t>
      </w:r>
      <w:r>
        <w:t>。</w:t>
      </w:r>
      <w:r>
        <w:t xml:space="preserve">kg-workbench </w:t>
      </w:r>
      <w:r>
        <w:t>的主功能则在初始提交中完成，后续提交集中在</w:t>
      </w:r>
      <w:r>
        <w:t xml:space="preserve"> README</w:t>
      </w:r>
      <w:r>
        <w:t>、截图和最近的</w:t>
      </w:r>
      <w:r>
        <w:t xml:space="preserve"> feat(qa): render answer image references </w:t>
      </w:r>
      <w:r>
        <w:t>等交互增强。</w:t>
      </w:r>
    </w:p>
    <w:p w14:paraId="02E4504E" w14:textId="77777777" w:rsidR="00C83A4C" w:rsidRPr="00C80641" w:rsidRDefault="00C83A4C" w:rsidP="00193340">
      <w:pPr>
        <w:pStyle w:val="3"/>
      </w:pPr>
      <w:r>
        <w:t>benchmark</w:t>
      </w:r>
      <w:r>
        <w:t>、</w:t>
      </w:r>
      <w:r>
        <w:t xml:space="preserve">trace </w:t>
      </w:r>
      <w:r>
        <w:t>与样例项目</w:t>
      </w:r>
    </w:p>
    <w:p w14:paraId="0BE9723E" w14:textId="77777777" w:rsidR="00C83A4C" w:rsidRPr="00C80641" w:rsidRDefault="00C83A4C" w:rsidP="007472B0">
      <w:pPr>
        <w:spacing w:line="360" w:lineRule="auto"/>
        <w:ind w:firstLine="420"/>
      </w:pPr>
      <w:r>
        <w:t xml:space="preserve">ragent </w:t>
      </w:r>
      <w:r>
        <w:t>仓库内已有多组真实评测材料。</w:t>
      </w:r>
      <w:r>
        <w:t xml:space="preserve">benchmark/0403.kg_5.brief.eval.md </w:t>
      </w:r>
      <w:r>
        <w:t>记录了一轮七题对比评审，其中</w:t>
      </w:r>
      <w:r>
        <w:t xml:space="preserve"> B </w:t>
      </w:r>
      <w:r>
        <w:t>组平均总分为</w:t>
      </w:r>
      <w:r>
        <w:t xml:space="preserve"> 8.09</w:t>
      </w:r>
      <w:r>
        <w:t>，对比</w:t>
      </w:r>
      <w:r>
        <w:t xml:space="preserve"> A </w:t>
      </w:r>
      <w:r>
        <w:t>组</w:t>
      </w:r>
      <w:r>
        <w:t xml:space="preserve"> 7.09</w:t>
      </w:r>
      <w:r>
        <w:t>，胜出</w:t>
      </w:r>
      <w:r>
        <w:t xml:space="preserve"> 5 </w:t>
      </w:r>
      <w:r>
        <w:t>题；</w:t>
      </w:r>
      <w:r>
        <w:t xml:space="preserve">benchmark/benchmark_review.md </w:t>
      </w:r>
      <w:r>
        <w:t>则记录了另一轮评审，</w:t>
      </w:r>
      <w:r>
        <w:t xml:space="preserve">A </w:t>
      </w:r>
      <w:r>
        <w:t>组平均总分</w:t>
      </w:r>
      <w:r>
        <w:t xml:space="preserve"> 8.06</w:t>
      </w:r>
      <w:r>
        <w:t>，略高于</w:t>
      </w:r>
      <w:r>
        <w:t xml:space="preserve"> B </w:t>
      </w:r>
      <w:r>
        <w:t>组</w:t>
      </w:r>
      <w:r>
        <w:t xml:space="preserve"> 7.99</w:t>
      </w:r>
      <w:r>
        <w:t>。两组结果共同说明：系统并非一次性定型，而是在多轮检索与答案生成策略试验中迭代优化。与此同时，</w:t>
      </w:r>
      <w:r>
        <w:t>kg-workbench/example/</w:t>
      </w:r>
      <w:r>
        <w:t>成人高血压食养指南</w:t>
      </w:r>
      <w:r>
        <w:t xml:space="preserve">_kg/model_usage_onehop_20260330_201748.md </w:t>
      </w:r>
      <w:r>
        <w:t>显示单跳</w:t>
      </w:r>
      <w:r>
        <w:t xml:space="preserve"> trace </w:t>
      </w:r>
      <w:r>
        <w:t>至少包含</w:t>
      </w:r>
      <w:r>
        <w:t xml:space="preserve"> embedding</w:t>
      </w:r>
      <w:r>
        <w:t>、</w:t>
      </w:r>
      <w:r>
        <w:t xml:space="preserve">rerank </w:t>
      </w:r>
      <w:r>
        <w:t>与</w:t>
      </w:r>
      <w:r>
        <w:t xml:space="preserve"> chat </w:t>
      </w:r>
      <w:r>
        <w:t>三类调用，共</w:t>
      </w:r>
      <w:r>
        <w:t xml:space="preserve"> 8 </w:t>
      </w:r>
      <w:r>
        <w:t>次模型调用、</w:t>
      </w:r>
      <w:r>
        <w:t xml:space="preserve">20607 </w:t>
      </w:r>
      <w:r>
        <w:t>个总</w:t>
      </w:r>
      <w:r>
        <w:t xml:space="preserve"> token</w:t>
      </w:r>
      <w:r>
        <w:t>，能直接证明检索链路的多阶段性。</w:t>
      </w:r>
    </w:p>
    <w:p w14:paraId="15D066F5" w14:textId="77777777" w:rsidR="00AA76CF" w:rsidRDefault="00000000" w:rsidP="007472B0">
      <w:pPr>
        <w:spacing w:line="360" w:lineRule="auto"/>
        <w:ind w:firstLine="420"/>
      </w:pPr>
      <w:r>
        <w:t xml:space="preserve">ragent/example/demo_diet_kg_5/model_usage_onehop_20260412_152746.md </w:t>
      </w:r>
      <w:r>
        <w:t>还展示了另一条更轻量的</w:t>
      </w:r>
      <w:r>
        <w:t xml:space="preserve"> one-hop </w:t>
      </w:r>
      <w:r>
        <w:t>记录：</w:t>
      </w:r>
      <w:r>
        <w:t xml:space="preserve">14 </w:t>
      </w:r>
      <w:r>
        <w:t>次总调用中包含</w:t>
      </w:r>
      <w:r>
        <w:t xml:space="preserve"> 11 </w:t>
      </w:r>
      <w:r>
        <w:t>次</w:t>
      </w:r>
      <w:r>
        <w:t xml:space="preserve"> embedding</w:t>
      </w:r>
      <w:r>
        <w:t>、</w:t>
      </w:r>
      <w:r>
        <w:t xml:space="preserve">1 </w:t>
      </w:r>
      <w:r>
        <w:t>次</w:t>
      </w:r>
      <w:r>
        <w:t xml:space="preserve"> rerank </w:t>
      </w:r>
      <w:r>
        <w:t>与</w:t>
      </w:r>
      <w:r>
        <w:t xml:space="preserve"> 2 </w:t>
      </w:r>
      <w:r>
        <w:t>次</w:t>
      </w:r>
      <w:r>
        <w:t xml:space="preserve"> chat</w:t>
      </w:r>
      <w:r>
        <w:t>，总</w:t>
      </w:r>
      <w:r>
        <w:t xml:space="preserve"> </w:t>
      </w:r>
      <w:r>
        <w:lastRenderedPageBreak/>
        <w:t xml:space="preserve">token </w:t>
      </w:r>
      <w:r>
        <w:t>为</w:t>
      </w:r>
      <w:r>
        <w:t xml:space="preserve"> 5018</w:t>
      </w:r>
      <w:r>
        <w:t>。这些真实输出可为报告中的</w:t>
      </w:r>
      <w:r>
        <w:t xml:space="preserve"> trace </w:t>
      </w:r>
      <w:r>
        <w:t>论证提供样例支撑。</w:t>
      </w:r>
    </w:p>
    <w:p w14:paraId="770A7279" w14:textId="77777777" w:rsidR="00C83A4C" w:rsidRPr="00C80641" w:rsidRDefault="00C83A4C" w:rsidP="00193340">
      <w:pPr>
        <w:pStyle w:val="3"/>
      </w:pPr>
      <w:r>
        <w:t>工作台截图与交互效果</w:t>
      </w:r>
    </w:p>
    <w:p w14:paraId="66D686BA" w14:textId="77777777" w:rsidR="00C83A4C" w:rsidRPr="00C80641" w:rsidRDefault="00C83A4C" w:rsidP="007472B0">
      <w:pPr>
        <w:spacing w:line="360" w:lineRule="auto"/>
        <w:ind w:firstLine="420"/>
      </w:pPr>
      <w:r>
        <w:t xml:space="preserve">kg-workbench/assets </w:t>
      </w:r>
      <w:r>
        <w:t>中提供了两张真实界面截图。一张展示了图谱画布、图谱问答面板与右侧详情卡片的全局布局；另一张展示了图谱、证据面板、文档区和推理链路结果在同一页面中的联动关系。它们直接说明</w:t>
      </w:r>
      <w:r>
        <w:t xml:space="preserve"> kg-workbench </w:t>
      </w:r>
      <w:r>
        <w:t>不是静态图谱浏览器，而是一个把问答结果、引用</w:t>
      </w:r>
      <w:r>
        <w:t xml:space="preserve"> chunk</w:t>
      </w:r>
      <w:r>
        <w:t>、相关边和原始文档片段统一串联起来的交互工作台。</w:t>
      </w:r>
    </w:p>
    <w:p w14:paraId="4EFB6BE8" w14:textId="77777777" w:rsidR="00AA76CF" w:rsidRDefault="00000000" w:rsidP="00193340">
      <w:pPr>
        <w:spacing w:line="360" w:lineRule="auto"/>
        <w:jc w:val="center"/>
      </w:pPr>
      <w:r>
        <w:rPr>
          <w:noProof/>
        </w:rPr>
        <w:lastRenderedPageBreak/>
        <w:drawing>
          <wp:inline distT="0" distB="0" distL="0" distR="0" wp14:anchorId="4914816F" wp14:editId="32B664B4">
            <wp:extent cx="5120640" cy="7254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g-workbench-crop-1.png"/>
                    <pic:cNvPicPr/>
                  </pic:nvPicPr>
                  <pic:blipFill>
                    <a:blip r:embed="rId9"/>
                    <a:stretch>
                      <a:fillRect/>
                    </a:stretch>
                  </pic:blipFill>
                  <pic:spPr>
                    <a:xfrm>
                      <a:off x="0" y="0"/>
                      <a:ext cx="5120640" cy="7254240"/>
                    </a:xfrm>
                    <a:prstGeom prst="rect">
                      <a:avLst/>
                    </a:prstGeom>
                  </pic:spPr>
                </pic:pic>
              </a:graphicData>
            </a:graphic>
          </wp:inline>
        </w:drawing>
      </w:r>
    </w:p>
    <w:p w14:paraId="1E67710F" w14:textId="77777777" w:rsidR="00AA76CF" w:rsidRDefault="00000000" w:rsidP="00193340">
      <w:pPr>
        <w:pStyle w:val="a7"/>
        <w:spacing w:line="360" w:lineRule="auto"/>
        <w:jc w:val="center"/>
      </w:pPr>
      <w:r>
        <w:t>图 1 kg-workbench 全局图谱与问答工作台主界面</w:t>
      </w:r>
    </w:p>
    <w:p w14:paraId="016914C2" w14:textId="77777777" w:rsidR="00AA76CF" w:rsidRDefault="00000000" w:rsidP="00193340">
      <w:pPr>
        <w:spacing w:line="360" w:lineRule="auto"/>
        <w:jc w:val="center"/>
      </w:pPr>
      <w:r>
        <w:rPr>
          <w:noProof/>
        </w:rPr>
        <w:lastRenderedPageBreak/>
        <w:drawing>
          <wp:inline distT="0" distB="0" distL="0" distR="0" wp14:anchorId="1A421E04" wp14:editId="75864402">
            <wp:extent cx="5120640" cy="7555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g-workbench-crop-2.png"/>
                    <pic:cNvPicPr/>
                  </pic:nvPicPr>
                  <pic:blipFill>
                    <a:blip r:embed="rId10"/>
                    <a:stretch>
                      <a:fillRect/>
                    </a:stretch>
                  </pic:blipFill>
                  <pic:spPr>
                    <a:xfrm>
                      <a:off x="0" y="0"/>
                      <a:ext cx="5120640" cy="7555043"/>
                    </a:xfrm>
                    <a:prstGeom prst="rect">
                      <a:avLst/>
                    </a:prstGeom>
                  </pic:spPr>
                </pic:pic>
              </a:graphicData>
            </a:graphic>
          </wp:inline>
        </w:drawing>
      </w:r>
    </w:p>
    <w:p w14:paraId="374E14D1" w14:textId="77777777" w:rsidR="00AA76CF" w:rsidRDefault="00000000" w:rsidP="00193340">
      <w:pPr>
        <w:pStyle w:val="a7"/>
        <w:spacing w:line="360" w:lineRule="auto"/>
        <w:jc w:val="center"/>
      </w:pPr>
      <w:r>
        <w:t>图</w:t>
      </w:r>
      <w:r>
        <w:t xml:space="preserve"> 2 kg-workbench </w:t>
      </w:r>
      <w:r>
        <w:t>图谱、证据面板与推理链路联动界面</w:t>
      </w:r>
    </w:p>
    <w:p w14:paraId="49817490" w14:textId="77777777" w:rsidR="004C5109" w:rsidRPr="00C80641" w:rsidRDefault="004C5109" w:rsidP="00193340">
      <w:pPr>
        <w:pStyle w:val="a7"/>
        <w:spacing w:line="360" w:lineRule="auto"/>
      </w:pPr>
      <w:r>
        <w:t>表格 2 代码验证、benchmark 与 trace 实证摘要</w:t>
      </w:r>
    </w:p>
    <w:tbl>
      <w:tblPr>
        <w:tblW w:w="8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8"/>
        <w:gridCol w:w="4149"/>
        <w:gridCol w:w="1247"/>
        <w:gridCol w:w="1644"/>
      </w:tblGrid>
      <w:tr w:rsidR="005855AC" w:rsidRPr="005855AC" w14:paraId="432DCEED" w14:textId="77777777" w:rsidTr="005855AC">
        <w:trPr>
          <w:trHeight w:val="262"/>
        </w:trPr>
        <w:tc>
          <w:tcPr>
            <w:tcW w:w="1178" w:type="dxa"/>
            <w:noWrap/>
            <w:vAlign w:val="center"/>
          </w:tcPr>
          <w:p w14:paraId="06618711" w14:textId="77777777" w:rsidR="00AA76CF" w:rsidRPr="005855AC" w:rsidRDefault="00000000" w:rsidP="00193340">
            <w:pPr>
              <w:spacing w:line="360" w:lineRule="auto"/>
              <w:rPr>
                <w:sz w:val="15"/>
                <w:szCs w:val="16"/>
              </w:rPr>
            </w:pPr>
            <w:r w:rsidRPr="005855AC">
              <w:rPr>
                <w:sz w:val="15"/>
                <w:szCs w:val="16"/>
              </w:rPr>
              <w:t>证据类型</w:t>
            </w:r>
          </w:p>
        </w:tc>
        <w:tc>
          <w:tcPr>
            <w:tcW w:w="4149" w:type="dxa"/>
            <w:noWrap/>
            <w:vAlign w:val="center"/>
          </w:tcPr>
          <w:p w14:paraId="668746FA" w14:textId="77777777" w:rsidR="00AA76CF" w:rsidRPr="005855AC" w:rsidRDefault="00000000" w:rsidP="00193340">
            <w:pPr>
              <w:spacing w:line="360" w:lineRule="auto"/>
              <w:rPr>
                <w:sz w:val="15"/>
                <w:szCs w:val="16"/>
              </w:rPr>
            </w:pPr>
            <w:r w:rsidRPr="005855AC">
              <w:rPr>
                <w:sz w:val="15"/>
                <w:szCs w:val="16"/>
              </w:rPr>
              <w:t>来源文件</w:t>
            </w:r>
            <w:r w:rsidRPr="005855AC">
              <w:rPr>
                <w:sz w:val="15"/>
                <w:szCs w:val="16"/>
              </w:rPr>
              <w:t>/</w:t>
            </w:r>
            <w:r w:rsidRPr="005855AC">
              <w:rPr>
                <w:sz w:val="15"/>
                <w:szCs w:val="16"/>
              </w:rPr>
              <w:t>命令</w:t>
            </w:r>
          </w:p>
        </w:tc>
        <w:tc>
          <w:tcPr>
            <w:tcW w:w="1247" w:type="dxa"/>
            <w:noWrap/>
            <w:vAlign w:val="center"/>
          </w:tcPr>
          <w:p w14:paraId="6EBAE0AD" w14:textId="77777777" w:rsidR="00AA76CF" w:rsidRPr="005855AC" w:rsidRDefault="00000000" w:rsidP="00193340">
            <w:pPr>
              <w:spacing w:line="360" w:lineRule="auto"/>
              <w:rPr>
                <w:sz w:val="15"/>
                <w:szCs w:val="16"/>
              </w:rPr>
            </w:pPr>
            <w:r w:rsidRPr="005855AC">
              <w:rPr>
                <w:sz w:val="15"/>
                <w:szCs w:val="16"/>
              </w:rPr>
              <w:t>关键结果</w:t>
            </w:r>
          </w:p>
        </w:tc>
        <w:tc>
          <w:tcPr>
            <w:tcW w:w="1644" w:type="dxa"/>
            <w:noWrap/>
            <w:vAlign w:val="center"/>
          </w:tcPr>
          <w:p w14:paraId="124A305B" w14:textId="77777777" w:rsidR="00AA76CF" w:rsidRPr="005855AC" w:rsidRDefault="00000000" w:rsidP="00193340">
            <w:pPr>
              <w:spacing w:line="360" w:lineRule="auto"/>
              <w:rPr>
                <w:sz w:val="15"/>
                <w:szCs w:val="16"/>
              </w:rPr>
            </w:pPr>
            <w:r w:rsidRPr="005855AC">
              <w:rPr>
                <w:sz w:val="15"/>
                <w:szCs w:val="16"/>
              </w:rPr>
              <w:t>说明</w:t>
            </w:r>
          </w:p>
        </w:tc>
      </w:tr>
      <w:tr w:rsidR="005855AC" w:rsidRPr="005855AC" w14:paraId="1364A35C" w14:textId="77777777" w:rsidTr="005855AC">
        <w:trPr>
          <w:trHeight w:val="262"/>
        </w:trPr>
        <w:tc>
          <w:tcPr>
            <w:tcW w:w="1178" w:type="dxa"/>
            <w:noWrap/>
            <w:vAlign w:val="center"/>
          </w:tcPr>
          <w:p w14:paraId="4F6838F5" w14:textId="77777777" w:rsidR="00AA76CF" w:rsidRPr="005855AC" w:rsidRDefault="00000000" w:rsidP="00193340">
            <w:pPr>
              <w:spacing w:line="360" w:lineRule="auto"/>
              <w:rPr>
                <w:sz w:val="15"/>
                <w:szCs w:val="16"/>
              </w:rPr>
            </w:pPr>
            <w:r w:rsidRPr="005855AC">
              <w:rPr>
                <w:sz w:val="15"/>
                <w:szCs w:val="16"/>
              </w:rPr>
              <w:t>单元测试</w:t>
            </w:r>
          </w:p>
        </w:tc>
        <w:tc>
          <w:tcPr>
            <w:tcW w:w="4149" w:type="dxa"/>
            <w:noWrap/>
            <w:vAlign w:val="center"/>
          </w:tcPr>
          <w:p w14:paraId="6C5DE731" w14:textId="77777777" w:rsidR="00AA76CF" w:rsidRPr="005855AC" w:rsidRDefault="00000000" w:rsidP="00193340">
            <w:pPr>
              <w:spacing w:line="360" w:lineRule="auto"/>
              <w:rPr>
                <w:sz w:val="15"/>
                <w:szCs w:val="16"/>
              </w:rPr>
            </w:pPr>
            <w:r w:rsidRPr="005855AC">
              <w:rPr>
                <w:sz w:val="15"/>
                <w:szCs w:val="16"/>
              </w:rPr>
              <w:t>python3 -m pytest tests/test_diversified_graph_retrieval.py</w:t>
            </w:r>
          </w:p>
        </w:tc>
        <w:tc>
          <w:tcPr>
            <w:tcW w:w="1247" w:type="dxa"/>
            <w:noWrap/>
            <w:vAlign w:val="center"/>
          </w:tcPr>
          <w:p w14:paraId="697B3AFC" w14:textId="77777777" w:rsidR="00AA76CF" w:rsidRPr="005855AC" w:rsidRDefault="00000000" w:rsidP="00193340">
            <w:pPr>
              <w:spacing w:line="360" w:lineRule="auto"/>
              <w:rPr>
                <w:sz w:val="15"/>
                <w:szCs w:val="16"/>
              </w:rPr>
            </w:pPr>
            <w:r w:rsidRPr="005855AC">
              <w:rPr>
                <w:sz w:val="15"/>
                <w:szCs w:val="16"/>
              </w:rPr>
              <w:t>8 passed in 6.81s</w:t>
            </w:r>
          </w:p>
        </w:tc>
        <w:tc>
          <w:tcPr>
            <w:tcW w:w="1644" w:type="dxa"/>
            <w:noWrap/>
            <w:vAlign w:val="center"/>
          </w:tcPr>
          <w:p w14:paraId="3792BCE0" w14:textId="77777777" w:rsidR="00AA76CF" w:rsidRPr="005855AC" w:rsidRDefault="00000000" w:rsidP="00193340">
            <w:pPr>
              <w:spacing w:line="360" w:lineRule="auto"/>
              <w:rPr>
                <w:sz w:val="15"/>
                <w:szCs w:val="16"/>
              </w:rPr>
            </w:pPr>
            <w:r w:rsidRPr="005855AC">
              <w:rPr>
                <w:sz w:val="15"/>
                <w:szCs w:val="16"/>
              </w:rPr>
              <w:t>混合召回与证据覆盖</w:t>
            </w:r>
            <w:r w:rsidRPr="005855AC">
              <w:rPr>
                <w:sz w:val="15"/>
                <w:szCs w:val="16"/>
              </w:rPr>
              <w:lastRenderedPageBreak/>
              <w:t>选择相关逻辑通过</w:t>
            </w:r>
          </w:p>
        </w:tc>
      </w:tr>
      <w:tr w:rsidR="005855AC" w:rsidRPr="005855AC" w14:paraId="54ACB4B7" w14:textId="77777777" w:rsidTr="005855AC">
        <w:trPr>
          <w:trHeight w:val="262"/>
        </w:trPr>
        <w:tc>
          <w:tcPr>
            <w:tcW w:w="1178" w:type="dxa"/>
            <w:noWrap/>
            <w:vAlign w:val="center"/>
          </w:tcPr>
          <w:p w14:paraId="16DBCCED" w14:textId="77777777" w:rsidR="00AA76CF" w:rsidRPr="005855AC" w:rsidRDefault="00000000" w:rsidP="00193340">
            <w:pPr>
              <w:spacing w:line="360" w:lineRule="auto"/>
              <w:rPr>
                <w:sz w:val="15"/>
                <w:szCs w:val="16"/>
              </w:rPr>
            </w:pPr>
            <w:r w:rsidRPr="005855AC">
              <w:rPr>
                <w:sz w:val="15"/>
                <w:szCs w:val="16"/>
              </w:rPr>
              <w:lastRenderedPageBreak/>
              <w:t>前端校验</w:t>
            </w:r>
          </w:p>
        </w:tc>
        <w:tc>
          <w:tcPr>
            <w:tcW w:w="4149" w:type="dxa"/>
            <w:noWrap/>
            <w:vAlign w:val="center"/>
          </w:tcPr>
          <w:p w14:paraId="09516509" w14:textId="77777777" w:rsidR="00AA76CF" w:rsidRPr="005855AC" w:rsidRDefault="00000000" w:rsidP="00193340">
            <w:pPr>
              <w:spacing w:line="360" w:lineRule="auto"/>
              <w:rPr>
                <w:sz w:val="15"/>
                <w:szCs w:val="16"/>
              </w:rPr>
            </w:pPr>
            <w:r w:rsidRPr="005855AC">
              <w:rPr>
                <w:sz w:val="15"/>
                <w:szCs w:val="16"/>
              </w:rPr>
              <w:t>npm --workspace apps/web run lint</w:t>
            </w:r>
          </w:p>
        </w:tc>
        <w:tc>
          <w:tcPr>
            <w:tcW w:w="1247" w:type="dxa"/>
            <w:noWrap/>
            <w:vAlign w:val="center"/>
          </w:tcPr>
          <w:p w14:paraId="129DC1F2" w14:textId="77777777" w:rsidR="00AA76CF" w:rsidRPr="005855AC" w:rsidRDefault="00000000" w:rsidP="00193340">
            <w:pPr>
              <w:spacing w:line="360" w:lineRule="auto"/>
              <w:rPr>
                <w:sz w:val="15"/>
                <w:szCs w:val="16"/>
              </w:rPr>
            </w:pPr>
            <w:r w:rsidRPr="005855AC">
              <w:rPr>
                <w:sz w:val="15"/>
                <w:szCs w:val="16"/>
              </w:rPr>
              <w:t xml:space="preserve">tsc --noEmit </w:t>
            </w:r>
            <w:r w:rsidRPr="005855AC">
              <w:rPr>
                <w:sz w:val="15"/>
                <w:szCs w:val="16"/>
              </w:rPr>
              <w:t>通过</w:t>
            </w:r>
          </w:p>
        </w:tc>
        <w:tc>
          <w:tcPr>
            <w:tcW w:w="1644" w:type="dxa"/>
            <w:noWrap/>
            <w:vAlign w:val="center"/>
          </w:tcPr>
          <w:p w14:paraId="492612D1" w14:textId="77777777" w:rsidR="00AA76CF" w:rsidRPr="005855AC" w:rsidRDefault="00000000" w:rsidP="00193340">
            <w:pPr>
              <w:spacing w:line="360" w:lineRule="auto"/>
              <w:rPr>
                <w:sz w:val="15"/>
                <w:szCs w:val="16"/>
              </w:rPr>
            </w:pPr>
            <w:r w:rsidRPr="005855AC">
              <w:rPr>
                <w:sz w:val="15"/>
                <w:szCs w:val="16"/>
              </w:rPr>
              <w:t>工作台前端类型检查通过</w:t>
            </w:r>
          </w:p>
        </w:tc>
      </w:tr>
      <w:tr w:rsidR="005855AC" w:rsidRPr="005855AC" w14:paraId="72144EFA" w14:textId="77777777" w:rsidTr="005855AC">
        <w:tc>
          <w:tcPr>
            <w:tcW w:w="1178" w:type="dxa"/>
          </w:tcPr>
          <w:p w14:paraId="009DB3B1" w14:textId="77777777" w:rsidR="00AA76CF" w:rsidRPr="005855AC" w:rsidRDefault="00000000" w:rsidP="00193340">
            <w:pPr>
              <w:spacing w:line="360" w:lineRule="auto"/>
              <w:rPr>
                <w:sz w:val="15"/>
                <w:szCs w:val="16"/>
              </w:rPr>
            </w:pPr>
            <w:r w:rsidRPr="005855AC">
              <w:rPr>
                <w:sz w:val="15"/>
                <w:szCs w:val="16"/>
              </w:rPr>
              <w:t>后端校验</w:t>
            </w:r>
          </w:p>
        </w:tc>
        <w:tc>
          <w:tcPr>
            <w:tcW w:w="4149" w:type="dxa"/>
          </w:tcPr>
          <w:p w14:paraId="3D032D4C" w14:textId="77777777" w:rsidR="00AA76CF" w:rsidRPr="005855AC" w:rsidRDefault="00000000" w:rsidP="00193340">
            <w:pPr>
              <w:spacing w:line="360" w:lineRule="auto"/>
              <w:rPr>
                <w:sz w:val="15"/>
                <w:szCs w:val="16"/>
              </w:rPr>
            </w:pPr>
            <w:r w:rsidRPr="005855AC">
              <w:rPr>
                <w:sz w:val="15"/>
                <w:szCs w:val="16"/>
              </w:rPr>
              <w:t>npm run check:api</w:t>
            </w:r>
          </w:p>
        </w:tc>
        <w:tc>
          <w:tcPr>
            <w:tcW w:w="1247" w:type="dxa"/>
          </w:tcPr>
          <w:p w14:paraId="3DED8597" w14:textId="77777777" w:rsidR="00AA76CF" w:rsidRPr="005855AC" w:rsidRDefault="00000000" w:rsidP="00193340">
            <w:pPr>
              <w:spacing w:line="360" w:lineRule="auto"/>
              <w:rPr>
                <w:sz w:val="15"/>
                <w:szCs w:val="16"/>
              </w:rPr>
            </w:pPr>
            <w:r w:rsidRPr="005855AC">
              <w:rPr>
                <w:sz w:val="15"/>
                <w:szCs w:val="16"/>
              </w:rPr>
              <w:t xml:space="preserve">compileall </w:t>
            </w:r>
            <w:r w:rsidRPr="005855AC">
              <w:rPr>
                <w:sz w:val="15"/>
                <w:szCs w:val="16"/>
              </w:rPr>
              <w:t>通过</w:t>
            </w:r>
          </w:p>
        </w:tc>
        <w:tc>
          <w:tcPr>
            <w:tcW w:w="1644" w:type="dxa"/>
          </w:tcPr>
          <w:p w14:paraId="5C2AD403" w14:textId="77777777" w:rsidR="00AA76CF" w:rsidRPr="005855AC" w:rsidRDefault="00000000" w:rsidP="00193340">
            <w:pPr>
              <w:spacing w:line="360" w:lineRule="auto"/>
              <w:rPr>
                <w:sz w:val="15"/>
                <w:szCs w:val="16"/>
              </w:rPr>
            </w:pPr>
            <w:r w:rsidRPr="005855AC">
              <w:rPr>
                <w:sz w:val="15"/>
                <w:szCs w:val="16"/>
              </w:rPr>
              <w:t xml:space="preserve">QA </w:t>
            </w:r>
            <w:r w:rsidRPr="005855AC">
              <w:rPr>
                <w:sz w:val="15"/>
                <w:szCs w:val="16"/>
              </w:rPr>
              <w:t>路径调整后</w:t>
            </w:r>
            <w:r w:rsidRPr="005855AC">
              <w:rPr>
                <w:sz w:val="15"/>
                <w:szCs w:val="16"/>
              </w:rPr>
              <w:t xml:space="preserve"> API </w:t>
            </w:r>
            <w:r w:rsidRPr="005855AC">
              <w:rPr>
                <w:sz w:val="15"/>
                <w:szCs w:val="16"/>
              </w:rPr>
              <w:t>模块可编译</w:t>
            </w:r>
          </w:p>
        </w:tc>
      </w:tr>
      <w:tr w:rsidR="005855AC" w:rsidRPr="005855AC" w14:paraId="7AFADDD8" w14:textId="77777777" w:rsidTr="005855AC">
        <w:tc>
          <w:tcPr>
            <w:tcW w:w="1178" w:type="dxa"/>
          </w:tcPr>
          <w:p w14:paraId="1026CF80" w14:textId="77777777" w:rsidR="00AA76CF" w:rsidRPr="005855AC" w:rsidRDefault="00000000" w:rsidP="00193340">
            <w:pPr>
              <w:spacing w:line="360" w:lineRule="auto"/>
              <w:rPr>
                <w:sz w:val="15"/>
                <w:szCs w:val="16"/>
              </w:rPr>
            </w:pPr>
            <w:r w:rsidRPr="005855AC">
              <w:rPr>
                <w:sz w:val="15"/>
                <w:szCs w:val="16"/>
              </w:rPr>
              <w:t>benchmark</w:t>
            </w:r>
          </w:p>
        </w:tc>
        <w:tc>
          <w:tcPr>
            <w:tcW w:w="4149" w:type="dxa"/>
          </w:tcPr>
          <w:p w14:paraId="3BF30C96" w14:textId="77777777" w:rsidR="00AA76CF" w:rsidRPr="005855AC" w:rsidRDefault="00000000" w:rsidP="00193340">
            <w:pPr>
              <w:spacing w:line="360" w:lineRule="auto"/>
              <w:rPr>
                <w:sz w:val="15"/>
                <w:szCs w:val="16"/>
              </w:rPr>
            </w:pPr>
            <w:r w:rsidRPr="005855AC">
              <w:rPr>
                <w:sz w:val="15"/>
                <w:szCs w:val="16"/>
              </w:rPr>
              <w:t>0403.kg_5.brief.eval.md</w:t>
            </w:r>
          </w:p>
        </w:tc>
        <w:tc>
          <w:tcPr>
            <w:tcW w:w="1247" w:type="dxa"/>
          </w:tcPr>
          <w:p w14:paraId="76369AF9" w14:textId="77777777" w:rsidR="00AA76CF" w:rsidRPr="005855AC" w:rsidRDefault="00000000" w:rsidP="00193340">
            <w:pPr>
              <w:spacing w:line="360" w:lineRule="auto"/>
              <w:rPr>
                <w:sz w:val="15"/>
                <w:szCs w:val="16"/>
              </w:rPr>
            </w:pPr>
            <w:r w:rsidRPr="005855AC">
              <w:rPr>
                <w:sz w:val="15"/>
                <w:szCs w:val="16"/>
              </w:rPr>
              <w:t xml:space="preserve">B </w:t>
            </w:r>
            <w:r w:rsidRPr="005855AC">
              <w:rPr>
                <w:sz w:val="15"/>
                <w:szCs w:val="16"/>
              </w:rPr>
              <w:t>组</w:t>
            </w:r>
            <w:r w:rsidRPr="005855AC">
              <w:rPr>
                <w:sz w:val="15"/>
                <w:szCs w:val="16"/>
              </w:rPr>
              <w:t xml:space="preserve"> 5/7 </w:t>
            </w:r>
            <w:r w:rsidRPr="005855AC">
              <w:rPr>
                <w:sz w:val="15"/>
                <w:szCs w:val="16"/>
              </w:rPr>
              <w:t>胜，</w:t>
            </w:r>
            <w:r w:rsidRPr="005855AC">
              <w:rPr>
                <w:sz w:val="15"/>
                <w:szCs w:val="16"/>
              </w:rPr>
              <w:t>8.09 vs 7.09</w:t>
            </w:r>
          </w:p>
        </w:tc>
        <w:tc>
          <w:tcPr>
            <w:tcW w:w="1644" w:type="dxa"/>
          </w:tcPr>
          <w:p w14:paraId="27E44369" w14:textId="77777777" w:rsidR="00AA76CF" w:rsidRPr="005855AC" w:rsidRDefault="00000000" w:rsidP="00193340">
            <w:pPr>
              <w:spacing w:line="360" w:lineRule="auto"/>
              <w:rPr>
                <w:sz w:val="15"/>
                <w:szCs w:val="16"/>
              </w:rPr>
            </w:pPr>
            <w:r w:rsidRPr="005855AC">
              <w:rPr>
                <w:sz w:val="15"/>
                <w:szCs w:val="16"/>
              </w:rPr>
              <w:t>最新一轮评测显示</w:t>
            </w:r>
            <w:r w:rsidRPr="005855AC">
              <w:rPr>
                <w:sz w:val="15"/>
                <w:szCs w:val="16"/>
              </w:rPr>
              <w:t xml:space="preserve"> KG-RAG </w:t>
            </w:r>
            <w:r w:rsidRPr="005855AC">
              <w:rPr>
                <w:sz w:val="15"/>
                <w:szCs w:val="16"/>
              </w:rPr>
              <w:t>路线具备明显优势</w:t>
            </w:r>
          </w:p>
        </w:tc>
      </w:tr>
      <w:tr w:rsidR="005855AC" w:rsidRPr="005855AC" w14:paraId="6C499F33" w14:textId="77777777" w:rsidTr="005855AC">
        <w:tc>
          <w:tcPr>
            <w:tcW w:w="1178" w:type="dxa"/>
          </w:tcPr>
          <w:p w14:paraId="051DAB59" w14:textId="77777777" w:rsidR="00AA76CF" w:rsidRPr="005855AC" w:rsidRDefault="00000000" w:rsidP="00193340">
            <w:pPr>
              <w:spacing w:line="360" w:lineRule="auto"/>
              <w:rPr>
                <w:sz w:val="15"/>
                <w:szCs w:val="16"/>
              </w:rPr>
            </w:pPr>
            <w:r w:rsidRPr="005855AC">
              <w:rPr>
                <w:sz w:val="15"/>
                <w:szCs w:val="16"/>
              </w:rPr>
              <w:t xml:space="preserve">trace </w:t>
            </w:r>
            <w:r w:rsidRPr="005855AC">
              <w:rPr>
                <w:sz w:val="15"/>
                <w:szCs w:val="16"/>
              </w:rPr>
              <w:t>样例</w:t>
            </w:r>
          </w:p>
        </w:tc>
        <w:tc>
          <w:tcPr>
            <w:tcW w:w="4149" w:type="dxa"/>
          </w:tcPr>
          <w:p w14:paraId="5E431CD1" w14:textId="77777777" w:rsidR="00AA76CF" w:rsidRPr="005855AC" w:rsidRDefault="00000000" w:rsidP="00193340">
            <w:pPr>
              <w:spacing w:line="360" w:lineRule="auto"/>
              <w:rPr>
                <w:sz w:val="15"/>
                <w:szCs w:val="16"/>
              </w:rPr>
            </w:pPr>
            <w:r w:rsidRPr="005855AC">
              <w:rPr>
                <w:sz w:val="15"/>
                <w:szCs w:val="16"/>
              </w:rPr>
              <w:t>model_usage_onehop_20260330_201748.md</w:t>
            </w:r>
          </w:p>
        </w:tc>
        <w:tc>
          <w:tcPr>
            <w:tcW w:w="1247" w:type="dxa"/>
          </w:tcPr>
          <w:p w14:paraId="4FB57390" w14:textId="77777777" w:rsidR="00AA76CF" w:rsidRPr="005855AC" w:rsidRDefault="00000000" w:rsidP="00193340">
            <w:pPr>
              <w:spacing w:line="360" w:lineRule="auto"/>
              <w:rPr>
                <w:sz w:val="15"/>
                <w:szCs w:val="16"/>
              </w:rPr>
            </w:pPr>
            <w:r w:rsidRPr="005855AC">
              <w:rPr>
                <w:sz w:val="15"/>
                <w:szCs w:val="16"/>
              </w:rPr>
              <w:t xml:space="preserve">8 </w:t>
            </w:r>
            <w:r w:rsidRPr="005855AC">
              <w:rPr>
                <w:sz w:val="15"/>
                <w:szCs w:val="16"/>
              </w:rPr>
              <w:t>次调用，</w:t>
            </w:r>
            <w:r w:rsidRPr="005855AC">
              <w:rPr>
                <w:sz w:val="15"/>
                <w:szCs w:val="16"/>
              </w:rPr>
              <w:t>20607 tokens</w:t>
            </w:r>
          </w:p>
        </w:tc>
        <w:tc>
          <w:tcPr>
            <w:tcW w:w="1644" w:type="dxa"/>
          </w:tcPr>
          <w:p w14:paraId="7F1F3BE4" w14:textId="77777777" w:rsidR="00AA76CF" w:rsidRPr="005855AC" w:rsidRDefault="00000000" w:rsidP="00193340">
            <w:pPr>
              <w:spacing w:line="360" w:lineRule="auto"/>
              <w:rPr>
                <w:sz w:val="15"/>
                <w:szCs w:val="16"/>
              </w:rPr>
            </w:pPr>
            <w:r w:rsidRPr="005855AC">
              <w:rPr>
                <w:sz w:val="15"/>
                <w:szCs w:val="16"/>
              </w:rPr>
              <w:t>显示</w:t>
            </w:r>
            <w:r w:rsidRPr="005855AC">
              <w:rPr>
                <w:sz w:val="15"/>
                <w:szCs w:val="16"/>
              </w:rPr>
              <w:t xml:space="preserve"> embedding</w:t>
            </w:r>
            <w:r w:rsidRPr="005855AC">
              <w:rPr>
                <w:sz w:val="15"/>
                <w:szCs w:val="16"/>
              </w:rPr>
              <w:t>、</w:t>
            </w:r>
            <w:r w:rsidRPr="005855AC">
              <w:rPr>
                <w:sz w:val="15"/>
                <w:szCs w:val="16"/>
              </w:rPr>
              <w:t>rerank</w:t>
            </w:r>
            <w:r w:rsidRPr="005855AC">
              <w:rPr>
                <w:sz w:val="15"/>
                <w:szCs w:val="16"/>
              </w:rPr>
              <w:t>、</w:t>
            </w:r>
            <w:r w:rsidRPr="005855AC">
              <w:rPr>
                <w:sz w:val="15"/>
                <w:szCs w:val="16"/>
              </w:rPr>
              <w:t xml:space="preserve">chat </w:t>
            </w:r>
            <w:r w:rsidRPr="005855AC">
              <w:rPr>
                <w:sz w:val="15"/>
                <w:szCs w:val="16"/>
              </w:rPr>
              <w:t>组合链路真实存在</w:t>
            </w:r>
          </w:p>
        </w:tc>
      </w:tr>
    </w:tbl>
    <w:p w14:paraId="5F6D4DA7" w14:textId="77777777" w:rsidR="00233752" w:rsidRPr="00C80641" w:rsidRDefault="00233752" w:rsidP="00193340">
      <w:pPr>
        <w:pStyle w:val="2"/>
      </w:pPr>
      <w:bookmarkStart w:id="19" w:name="_Toc227312857"/>
      <w:r w:rsidRPr="00C80641">
        <w:t>测试</w:t>
      </w:r>
      <w:r w:rsidR="00BF3A0E" w:rsidRPr="00C80641">
        <w:t>步骤</w:t>
      </w:r>
      <w:r w:rsidR="00E935A4">
        <w:t>及结果</w:t>
      </w:r>
      <w:bookmarkEnd w:id="19"/>
    </w:p>
    <w:p w14:paraId="7F48EFAF" w14:textId="77777777" w:rsidR="00856D1B" w:rsidRPr="00C83A4C" w:rsidRDefault="00856D1B" w:rsidP="00193340">
      <w:pPr>
        <w:pStyle w:val="3"/>
      </w:pPr>
      <w:r>
        <w:t>代码验证结果</w:t>
      </w:r>
    </w:p>
    <w:p w14:paraId="2C1FFB9F" w14:textId="77777777" w:rsidR="00856D1B" w:rsidRDefault="00856D1B" w:rsidP="007472B0">
      <w:pPr>
        <w:spacing w:line="360" w:lineRule="auto"/>
        <w:ind w:firstLine="420"/>
      </w:pPr>
      <w:r>
        <w:t>实际命令执行结果表明：</w:t>
      </w:r>
      <w:r>
        <w:t xml:space="preserve">ragent </w:t>
      </w:r>
      <w:r>
        <w:t>当前仓库内的</w:t>
      </w:r>
      <w:r>
        <w:t xml:space="preserve"> tests/test_diversified_graph_retrieval.py </w:t>
      </w:r>
      <w:r>
        <w:t>共</w:t>
      </w:r>
      <w:r>
        <w:t xml:space="preserve"> 8 </w:t>
      </w:r>
      <w:r>
        <w:t>个测试全部通过，覆盖</w:t>
      </w:r>
      <w:r>
        <w:t xml:space="preserve"> query </w:t>
      </w:r>
      <w:r>
        <w:t>拆解、</w:t>
      </w:r>
      <w:r>
        <w:t>source_ref grouping</w:t>
      </w:r>
      <w:r>
        <w:t>、低信号过滤和最终</w:t>
      </w:r>
      <w:r>
        <w:t xml:space="preserve"> chunk </w:t>
      </w:r>
      <w:r>
        <w:t>选择等关键行为；</w:t>
      </w:r>
      <w:r>
        <w:t xml:space="preserve">kg-workbench </w:t>
      </w:r>
      <w:r>
        <w:t>的前端</w:t>
      </w:r>
      <w:r>
        <w:t xml:space="preserve"> TypeScript </w:t>
      </w:r>
      <w:r>
        <w:t>校验与后端</w:t>
      </w:r>
      <w:r>
        <w:t xml:space="preserve"> compileall </w:t>
      </w:r>
      <w:r>
        <w:t>在路径调整后也均通过。这意味着报告中关于代码正确性的判断不仅来自静态阅读，还经过了最小可复验的命令验证。</w:t>
      </w:r>
    </w:p>
    <w:p w14:paraId="6204BD94" w14:textId="77777777" w:rsidR="00856D1B" w:rsidRPr="00C80641" w:rsidRDefault="00856D1B" w:rsidP="00193340">
      <w:pPr>
        <w:pStyle w:val="3"/>
      </w:pPr>
      <w:r>
        <w:t>结构化检索与问答效果分析</w:t>
      </w:r>
    </w:p>
    <w:p w14:paraId="6AE9C728" w14:textId="77777777" w:rsidR="00856D1B" w:rsidRPr="00C80641" w:rsidRDefault="00856D1B" w:rsidP="007472B0">
      <w:pPr>
        <w:spacing w:line="360" w:lineRule="auto"/>
        <w:ind w:firstLine="420"/>
      </w:pPr>
      <w:r>
        <w:t>从</w:t>
      </w:r>
      <w:r>
        <w:t xml:space="preserve"> benchmark </w:t>
      </w:r>
      <w:r>
        <w:t>与</w:t>
      </w:r>
      <w:r>
        <w:t xml:space="preserve"> trace </w:t>
      </w:r>
      <w:r>
        <w:t>可以看到，</w:t>
      </w:r>
      <w:r>
        <w:t xml:space="preserve">ragent </w:t>
      </w:r>
      <w:r>
        <w:t>的改进不只体现在</w:t>
      </w:r>
      <w:r>
        <w:t>“</w:t>
      </w:r>
      <w:r>
        <w:t>是否答对</w:t>
      </w:r>
      <w:r>
        <w:t>”</w:t>
      </w:r>
      <w:r>
        <w:t>，还体现在</w:t>
      </w:r>
      <w:r>
        <w:t>“</w:t>
      </w:r>
      <w:r>
        <w:t>为什么答对</w:t>
      </w:r>
      <w:r>
        <w:t>”</w:t>
      </w:r>
      <w:r>
        <w:t>。</w:t>
      </w:r>
      <w:r>
        <w:t xml:space="preserve">benchmark </w:t>
      </w:r>
      <w:r>
        <w:t>文档中多次出现的优点包括：证据与结论更匹配、对阈值与数值判断更稳定、回答更聚焦主问题；对应地，系统也暴露出不同方案间的权衡，如有的版本更全面但超出处证据，有的版本更稳健但展开略保守。这样的评测记录恰好说明</w:t>
      </w:r>
      <w:r>
        <w:t xml:space="preserve"> ragent </w:t>
      </w:r>
      <w:r>
        <w:t>已经进入面向检索链路细节调优的阶段，而不是停留在单一</w:t>
      </w:r>
      <w:r>
        <w:t xml:space="preserve"> prompt </w:t>
      </w:r>
      <w:r>
        <w:t>实验。</w:t>
      </w:r>
    </w:p>
    <w:p w14:paraId="258A350E" w14:textId="77777777" w:rsidR="00AA76CF" w:rsidRDefault="00000000" w:rsidP="007472B0">
      <w:pPr>
        <w:spacing w:line="360" w:lineRule="auto"/>
        <w:ind w:firstLine="420"/>
      </w:pPr>
      <w:r>
        <w:t>配合</w:t>
      </w:r>
      <w:r>
        <w:t xml:space="preserve"> model_usage_onehop </w:t>
      </w:r>
      <w:r>
        <w:t>记录可以看到，系统在一次真实问题处理中会先做</w:t>
      </w:r>
      <w:r>
        <w:t xml:space="preserve"> embedding </w:t>
      </w:r>
      <w:r>
        <w:t>与关键词相关步骤，再执行</w:t>
      </w:r>
      <w:r>
        <w:t xml:space="preserve"> rerank</w:t>
      </w:r>
      <w:r>
        <w:t>，最后进入答案生成阶段。</w:t>
      </w:r>
      <w:r>
        <w:t xml:space="preserve">kg-workbench </w:t>
      </w:r>
      <w:r>
        <w:t>把这些</w:t>
      </w:r>
      <w:r>
        <w:t xml:space="preserve"> trace </w:t>
      </w:r>
      <w:r>
        <w:t>字段进一步映射为图谱命中、</w:t>
      </w:r>
      <w:r>
        <w:t>merged candidates</w:t>
      </w:r>
      <w:r>
        <w:t>、</w:t>
      </w:r>
      <w:r>
        <w:t xml:space="preserve">rerank output </w:t>
      </w:r>
      <w:r>
        <w:t>和</w:t>
      </w:r>
      <w:r>
        <w:t xml:space="preserve"> final context chunks</w:t>
      </w:r>
      <w:r>
        <w:t>，使系统的</w:t>
      </w:r>
      <w:r>
        <w:t>“</w:t>
      </w:r>
      <w:r>
        <w:t>中间证据层</w:t>
      </w:r>
      <w:r>
        <w:t>”</w:t>
      </w:r>
      <w:r>
        <w:t>第一次成为可视对象。</w:t>
      </w:r>
    </w:p>
    <w:p w14:paraId="422226BD" w14:textId="77777777" w:rsidR="00856D1B" w:rsidRPr="00C80641" w:rsidRDefault="00856D1B" w:rsidP="00193340">
      <w:pPr>
        <w:pStyle w:val="3"/>
      </w:pPr>
      <w:r>
        <w:t>工作台联动展示效果</w:t>
      </w:r>
    </w:p>
    <w:p w14:paraId="3334F388" w14:textId="77777777" w:rsidR="00127786" w:rsidRDefault="00856D1B" w:rsidP="007472B0">
      <w:pPr>
        <w:spacing w:line="360" w:lineRule="auto"/>
        <w:ind w:firstLine="420"/>
      </w:pPr>
      <w:r>
        <w:t>从图</w:t>
      </w:r>
      <w:r>
        <w:t xml:space="preserve"> 1 </w:t>
      </w:r>
      <w:r>
        <w:t>和图</w:t>
      </w:r>
      <w:r>
        <w:t xml:space="preserve"> 2 </w:t>
      </w:r>
      <w:r>
        <w:t>可以观察到，</w:t>
      </w:r>
      <w:r>
        <w:t xml:space="preserve">kg-workbench </w:t>
      </w:r>
      <w:r>
        <w:t>的工程扩展主要体现在三方面：第一，图谱画布支持按节点类型、中心节点、深度和最小度数过滤子图；第二，问答面板可以展示答案、会话历史、分解步骤、推理链路和引用文件；第三，证据面板和文档面板会根据当前答案高亮具体</w:t>
      </w:r>
      <w:r>
        <w:t xml:space="preserve"> chunk</w:t>
      </w:r>
      <w:r>
        <w:t>、</w:t>
      </w:r>
      <w:r>
        <w:t xml:space="preserve">section </w:t>
      </w:r>
      <w:r>
        <w:t>和</w:t>
      </w:r>
      <w:r>
        <w:t xml:space="preserve"> image</w:t>
      </w:r>
      <w:r>
        <w:t>。这种联动意味着</w:t>
      </w:r>
      <w:r>
        <w:t xml:space="preserve"> ragent </w:t>
      </w:r>
      <w:r>
        <w:t>的底层结构化证据输出已经被完整吸收到上层产品中。</w:t>
      </w:r>
    </w:p>
    <w:p w14:paraId="116F7E34" w14:textId="77777777" w:rsidR="00127786" w:rsidRDefault="00127786" w:rsidP="00193340">
      <w:pPr>
        <w:spacing w:line="360" w:lineRule="auto"/>
        <w:ind w:firstLine="420"/>
        <w:rPr>
          <w:rFonts w:ascii="Times New Roman" w:eastAsia="宋体" w:hAnsi="Times New Roman" w:cs="Times New Roman"/>
        </w:rPr>
      </w:pPr>
    </w:p>
    <w:p w14:paraId="7D49438A" w14:textId="77777777" w:rsidR="00AA76CF" w:rsidRDefault="00000000" w:rsidP="00193340">
      <w:pPr>
        <w:pStyle w:val="3"/>
      </w:pPr>
      <w:r>
        <w:t>构图输入文档说明</w:t>
      </w:r>
    </w:p>
    <w:p w14:paraId="7EB0FD3D" w14:textId="77777777" w:rsidR="00AA76CF" w:rsidRDefault="00000000" w:rsidP="007472B0">
      <w:pPr>
        <w:spacing w:line="360" w:lineRule="auto"/>
        <w:ind w:firstLine="420"/>
      </w:pPr>
      <w:r>
        <w:t xml:space="preserve">example/demo_diet_kg </w:t>
      </w:r>
      <w:r>
        <w:t>的构图输入并不是单一指南，而是</w:t>
      </w:r>
      <w:r>
        <w:t>“</w:t>
      </w:r>
      <w:r>
        <w:t>综合膳食总指南</w:t>
      </w:r>
      <w:r>
        <w:t xml:space="preserve"> + </w:t>
      </w:r>
      <w:r>
        <w:t>慢病专题指南</w:t>
      </w:r>
      <w:r>
        <w:t xml:space="preserve"> + </w:t>
      </w:r>
      <w:r>
        <w:t>食品标准</w:t>
      </w:r>
      <w:r>
        <w:t>”</w:t>
      </w:r>
      <w:r>
        <w:t>三类资料的组合。按</w:t>
      </w:r>
      <w:r>
        <w:t xml:space="preserve"> kv_store_text_chunks.json </w:t>
      </w:r>
      <w:r>
        <w:t>中</w:t>
      </w:r>
      <w:r>
        <w:t xml:space="preserve"> file_path </w:t>
      </w:r>
      <w:r>
        <w:t>统计，</w:t>
      </w:r>
      <w:r>
        <w:t xml:space="preserve">5 </w:t>
      </w:r>
      <w:r>
        <w:t>份</w:t>
      </w:r>
      <w:r>
        <w:t xml:space="preserve"> PDF </w:t>
      </w:r>
      <w:r>
        <w:t>原文共贡献</w:t>
      </w:r>
      <w:r>
        <w:t xml:space="preserve"> </w:t>
      </w:r>
      <w:r>
        <w:lastRenderedPageBreak/>
        <w:t xml:space="preserve">2079 </w:t>
      </w:r>
      <w:r>
        <w:t>个文本</w:t>
      </w:r>
      <w:r>
        <w:t xml:space="preserve"> chunk</w:t>
      </w:r>
      <w:r>
        <w:t>，其中《中国居民膳食指南</w:t>
      </w:r>
      <w:r>
        <w:t>_2022</w:t>
      </w:r>
      <w:r>
        <w:t>》是主干语料；《成人肥胖食养指南</w:t>
      </w:r>
      <w:r>
        <w:t>_2024</w:t>
      </w:r>
      <w:r>
        <w:t>》和《成人高血压食养指南</w:t>
      </w:r>
      <w:r>
        <w:t>_2022</w:t>
      </w:r>
      <w:r>
        <w:t>》补充专题人群知识；两份</w:t>
      </w:r>
      <w:r>
        <w:t xml:space="preserve"> GB/T </w:t>
      </w:r>
      <w:r>
        <w:t>标准提供具体食品约束。这种搭配使图谱既能回答一般膳食问题，也能支撑带标准约束的专业检索。</w:t>
      </w:r>
    </w:p>
    <w:tbl>
      <w:tblPr>
        <w:tblStyle w:val="afe"/>
        <w:tblW w:w="0" w:type="auto"/>
        <w:tblLook w:val="04A0" w:firstRow="1" w:lastRow="0" w:firstColumn="1" w:lastColumn="0" w:noHBand="0" w:noVBand="1"/>
      </w:tblPr>
      <w:tblGrid>
        <w:gridCol w:w="1802"/>
        <w:gridCol w:w="1802"/>
        <w:gridCol w:w="1802"/>
        <w:gridCol w:w="1802"/>
        <w:gridCol w:w="1802"/>
      </w:tblGrid>
      <w:tr w:rsidR="00AA76CF" w14:paraId="0F66773E" w14:textId="77777777">
        <w:tc>
          <w:tcPr>
            <w:tcW w:w="1804" w:type="dxa"/>
          </w:tcPr>
          <w:p w14:paraId="66F013F4" w14:textId="77777777" w:rsidR="00AA76CF" w:rsidRDefault="00000000" w:rsidP="00193340">
            <w:pPr>
              <w:spacing w:line="360" w:lineRule="auto"/>
            </w:pPr>
            <w:r>
              <w:t>文档</w:t>
            </w:r>
          </w:p>
        </w:tc>
        <w:tc>
          <w:tcPr>
            <w:tcW w:w="1804" w:type="dxa"/>
          </w:tcPr>
          <w:p w14:paraId="233A6F27" w14:textId="77777777" w:rsidR="00AA76CF" w:rsidRDefault="00000000" w:rsidP="00193340">
            <w:pPr>
              <w:spacing w:line="360" w:lineRule="auto"/>
            </w:pPr>
            <w:r>
              <w:t>页码覆盖</w:t>
            </w:r>
          </w:p>
        </w:tc>
        <w:tc>
          <w:tcPr>
            <w:tcW w:w="1804" w:type="dxa"/>
          </w:tcPr>
          <w:p w14:paraId="13C6FA25" w14:textId="77777777" w:rsidR="00AA76CF" w:rsidRDefault="00000000" w:rsidP="00193340">
            <w:pPr>
              <w:spacing w:line="360" w:lineRule="auto"/>
            </w:pPr>
            <w:r>
              <w:t>结构规模</w:t>
            </w:r>
          </w:p>
        </w:tc>
        <w:tc>
          <w:tcPr>
            <w:tcW w:w="1804" w:type="dxa"/>
          </w:tcPr>
          <w:p w14:paraId="53772226" w14:textId="77777777" w:rsidR="00AA76CF" w:rsidRDefault="00000000" w:rsidP="00193340">
            <w:pPr>
              <w:spacing w:line="360" w:lineRule="auto"/>
            </w:pPr>
            <w:r>
              <w:t>角色定位</w:t>
            </w:r>
          </w:p>
        </w:tc>
        <w:tc>
          <w:tcPr>
            <w:tcW w:w="1804" w:type="dxa"/>
          </w:tcPr>
          <w:p w14:paraId="1C65FB4D" w14:textId="77777777" w:rsidR="00AA76CF" w:rsidRDefault="00000000" w:rsidP="00193340">
            <w:pPr>
              <w:spacing w:line="360" w:lineRule="auto"/>
            </w:pPr>
            <w:r>
              <w:t>构图作用</w:t>
            </w:r>
          </w:p>
        </w:tc>
      </w:tr>
      <w:tr w:rsidR="00AA76CF" w14:paraId="1C5C25B8" w14:textId="77777777">
        <w:tc>
          <w:tcPr>
            <w:tcW w:w="1804" w:type="dxa"/>
          </w:tcPr>
          <w:p w14:paraId="68F936D3" w14:textId="77777777" w:rsidR="00AA76CF" w:rsidRDefault="00000000" w:rsidP="00193340">
            <w:pPr>
              <w:spacing w:line="360" w:lineRule="auto"/>
            </w:pPr>
            <w:r>
              <w:t>中国居民膳食指南</w:t>
            </w:r>
            <w:r>
              <w:t>_2022.pdf</w:t>
            </w:r>
          </w:p>
        </w:tc>
        <w:tc>
          <w:tcPr>
            <w:tcW w:w="1804" w:type="dxa"/>
          </w:tcPr>
          <w:p w14:paraId="3BB92A6C" w14:textId="77777777" w:rsidR="00AA76CF" w:rsidRDefault="00000000" w:rsidP="00193340">
            <w:pPr>
              <w:spacing w:line="360" w:lineRule="auto"/>
            </w:pPr>
            <w:r>
              <w:t>1-376</w:t>
            </w:r>
          </w:p>
        </w:tc>
        <w:tc>
          <w:tcPr>
            <w:tcW w:w="1804" w:type="dxa"/>
          </w:tcPr>
          <w:p w14:paraId="499D4F0B" w14:textId="77777777" w:rsidR="00AA76CF" w:rsidRDefault="00000000" w:rsidP="00193340">
            <w:pPr>
              <w:spacing w:line="360" w:lineRule="auto"/>
            </w:pPr>
            <w:r>
              <w:t xml:space="preserve">1549 chunk / 488 </w:t>
            </w:r>
            <w:r>
              <w:t>节</w:t>
            </w:r>
          </w:p>
        </w:tc>
        <w:tc>
          <w:tcPr>
            <w:tcW w:w="1804" w:type="dxa"/>
          </w:tcPr>
          <w:p w14:paraId="32EE42B9" w14:textId="77777777" w:rsidR="00AA76CF" w:rsidRDefault="00000000" w:rsidP="00193340">
            <w:pPr>
              <w:spacing w:line="360" w:lineRule="auto"/>
            </w:pPr>
            <w:r>
              <w:t>综合膳食总指南</w:t>
            </w:r>
          </w:p>
        </w:tc>
        <w:tc>
          <w:tcPr>
            <w:tcW w:w="1804" w:type="dxa"/>
          </w:tcPr>
          <w:p w14:paraId="798271FE" w14:textId="77777777" w:rsidR="00AA76CF" w:rsidRDefault="00000000" w:rsidP="00193340">
            <w:pPr>
              <w:spacing w:line="360" w:lineRule="auto"/>
            </w:pPr>
            <w:r>
              <w:t>提供通用膳食原则、活动消耗表、含糖饮料等基础证据，是主干语料来源</w:t>
            </w:r>
          </w:p>
        </w:tc>
      </w:tr>
      <w:tr w:rsidR="00AA76CF" w14:paraId="7C77DD0E" w14:textId="77777777">
        <w:tc>
          <w:tcPr>
            <w:tcW w:w="1804" w:type="dxa"/>
          </w:tcPr>
          <w:p w14:paraId="161FD4D8" w14:textId="77777777" w:rsidR="00AA76CF" w:rsidRDefault="00000000" w:rsidP="00193340">
            <w:pPr>
              <w:spacing w:line="360" w:lineRule="auto"/>
            </w:pPr>
            <w:r>
              <w:t>成人肥胖食养指南</w:t>
            </w:r>
            <w:r>
              <w:t>_2024.pdf</w:t>
            </w:r>
          </w:p>
        </w:tc>
        <w:tc>
          <w:tcPr>
            <w:tcW w:w="1804" w:type="dxa"/>
          </w:tcPr>
          <w:p w14:paraId="5E352381" w14:textId="77777777" w:rsidR="00AA76CF" w:rsidRDefault="00000000" w:rsidP="00193340">
            <w:pPr>
              <w:spacing w:line="360" w:lineRule="auto"/>
            </w:pPr>
            <w:r>
              <w:t>1-69</w:t>
            </w:r>
          </w:p>
        </w:tc>
        <w:tc>
          <w:tcPr>
            <w:tcW w:w="1804" w:type="dxa"/>
          </w:tcPr>
          <w:p w14:paraId="379FFF2E" w14:textId="77777777" w:rsidR="00AA76CF" w:rsidRDefault="00000000" w:rsidP="00193340">
            <w:pPr>
              <w:spacing w:line="360" w:lineRule="auto"/>
            </w:pPr>
            <w:r>
              <w:t xml:space="preserve">199 chunk / 28 </w:t>
            </w:r>
            <w:r>
              <w:t>节</w:t>
            </w:r>
          </w:p>
        </w:tc>
        <w:tc>
          <w:tcPr>
            <w:tcW w:w="1804" w:type="dxa"/>
          </w:tcPr>
          <w:p w14:paraId="100D5018" w14:textId="77777777" w:rsidR="00AA76CF" w:rsidRDefault="00000000" w:rsidP="00193340">
            <w:pPr>
              <w:spacing w:line="360" w:lineRule="auto"/>
            </w:pPr>
            <w:r>
              <w:t>肥胖专题指南</w:t>
            </w:r>
          </w:p>
        </w:tc>
        <w:tc>
          <w:tcPr>
            <w:tcW w:w="1804" w:type="dxa"/>
          </w:tcPr>
          <w:p w14:paraId="69C66E06" w14:textId="77777777" w:rsidR="00AA76CF" w:rsidRDefault="00000000" w:rsidP="00193340">
            <w:pPr>
              <w:spacing w:line="360" w:lineRule="auto"/>
            </w:pPr>
            <w:r>
              <w:t>补充总能量控制、减重行为和身体活动建议</w:t>
            </w:r>
          </w:p>
        </w:tc>
      </w:tr>
      <w:tr w:rsidR="00AA76CF" w14:paraId="27DCC694" w14:textId="77777777">
        <w:tc>
          <w:tcPr>
            <w:tcW w:w="1804" w:type="dxa"/>
          </w:tcPr>
          <w:p w14:paraId="1D684C1D" w14:textId="77777777" w:rsidR="00AA76CF" w:rsidRDefault="00000000" w:rsidP="00193340">
            <w:pPr>
              <w:spacing w:line="360" w:lineRule="auto"/>
            </w:pPr>
            <w:r>
              <w:t>成人高血压食养指南</w:t>
            </w:r>
            <w:r>
              <w:t>_2022.pdf</w:t>
            </w:r>
          </w:p>
        </w:tc>
        <w:tc>
          <w:tcPr>
            <w:tcW w:w="1804" w:type="dxa"/>
          </w:tcPr>
          <w:p w14:paraId="453CA8E9" w14:textId="77777777" w:rsidR="00AA76CF" w:rsidRDefault="00000000" w:rsidP="00193340">
            <w:pPr>
              <w:spacing w:line="360" w:lineRule="auto"/>
            </w:pPr>
            <w:r>
              <w:t>1-72</w:t>
            </w:r>
          </w:p>
        </w:tc>
        <w:tc>
          <w:tcPr>
            <w:tcW w:w="1804" w:type="dxa"/>
          </w:tcPr>
          <w:p w14:paraId="4328CB36" w14:textId="77777777" w:rsidR="00AA76CF" w:rsidRDefault="00000000" w:rsidP="00193340">
            <w:pPr>
              <w:spacing w:line="360" w:lineRule="auto"/>
            </w:pPr>
            <w:r>
              <w:t xml:space="preserve">194 chunk / 34 </w:t>
            </w:r>
            <w:r>
              <w:t>节</w:t>
            </w:r>
          </w:p>
        </w:tc>
        <w:tc>
          <w:tcPr>
            <w:tcW w:w="1804" w:type="dxa"/>
          </w:tcPr>
          <w:p w14:paraId="0F08A4EC" w14:textId="77777777" w:rsidR="00AA76CF" w:rsidRDefault="00000000" w:rsidP="00193340">
            <w:pPr>
              <w:spacing w:line="360" w:lineRule="auto"/>
            </w:pPr>
            <w:r>
              <w:t>高血压专题指南</w:t>
            </w:r>
          </w:p>
        </w:tc>
        <w:tc>
          <w:tcPr>
            <w:tcW w:w="1804" w:type="dxa"/>
          </w:tcPr>
          <w:p w14:paraId="59AB9E17" w14:textId="77777777" w:rsidR="00AA76CF" w:rsidRDefault="00000000" w:rsidP="00193340">
            <w:pPr>
              <w:spacing w:line="360" w:lineRule="auto"/>
            </w:pPr>
            <w:r>
              <w:t>补充慢病人群分型、食养原则和健康管理知识</w:t>
            </w:r>
          </w:p>
        </w:tc>
      </w:tr>
      <w:tr w:rsidR="00AA76CF" w14:paraId="132F3925" w14:textId="77777777">
        <w:tc>
          <w:tcPr>
            <w:tcW w:w="1804" w:type="dxa"/>
          </w:tcPr>
          <w:p w14:paraId="5BBAD6A8" w14:textId="77777777" w:rsidR="00AA76CF" w:rsidRDefault="00000000" w:rsidP="00193340">
            <w:pPr>
              <w:spacing w:line="360" w:lineRule="auto"/>
            </w:pPr>
            <w:r>
              <w:t>GBT1354-2018bz.pdf</w:t>
            </w:r>
          </w:p>
        </w:tc>
        <w:tc>
          <w:tcPr>
            <w:tcW w:w="1804" w:type="dxa"/>
          </w:tcPr>
          <w:p w14:paraId="29C9E265" w14:textId="77777777" w:rsidR="00AA76CF" w:rsidRDefault="00000000" w:rsidP="00193340">
            <w:pPr>
              <w:spacing w:line="360" w:lineRule="auto"/>
            </w:pPr>
            <w:r>
              <w:t>1-12</w:t>
            </w:r>
          </w:p>
        </w:tc>
        <w:tc>
          <w:tcPr>
            <w:tcW w:w="1804" w:type="dxa"/>
          </w:tcPr>
          <w:p w14:paraId="40FEFDBB" w14:textId="77777777" w:rsidR="00AA76CF" w:rsidRDefault="00000000" w:rsidP="00193340">
            <w:pPr>
              <w:spacing w:line="360" w:lineRule="auto"/>
            </w:pPr>
            <w:r>
              <w:t xml:space="preserve">71 chunk / 47 </w:t>
            </w:r>
            <w:r>
              <w:t>节</w:t>
            </w:r>
          </w:p>
        </w:tc>
        <w:tc>
          <w:tcPr>
            <w:tcW w:w="1804" w:type="dxa"/>
          </w:tcPr>
          <w:p w14:paraId="1158BBE3" w14:textId="77777777" w:rsidR="00AA76CF" w:rsidRDefault="00000000" w:rsidP="00193340">
            <w:pPr>
              <w:spacing w:line="360" w:lineRule="auto"/>
            </w:pPr>
            <w:r>
              <w:t>粮食相关国家标准</w:t>
            </w:r>
          </w:p>
        </w:tc>
        <w:tc>
          <w:tcPr>
            <w:tcW w:w="1804" w:type="dxa"/>
          </w:tcPr>
          <w:p w14:paraId="142CBBD9" w14:textId="77777777" w:rsidR="00AA76CF" w:rsidRDefault="00000000" w:rsidP="00193340">
            <w:pPr>
              <w:spacing w:line="360" w:lineRule="auto"/>
            </w:pPr>
            <w:r>
              <w:t>引入稻米</w:t>
            </w:r>
            <w:r>
              <w:t>/</w:t>
            </w:r>
            <w:r>
              <w:t>粮食标准约束，补足规范性知识</w:t>
            </w:r>
          </w:p>
        </w:tc>
      </w:tr>
      <w:tr w:rsidR="00AA76CF" w14:paraId="28B3B3B9" w14:textId="77777777">
        <w:tc>
          <w:tcPr>
            <w:tcW w:w="1804" w:type="dxa"/>
          </w:tcPr>
          <w:p w14:paraId="15AFF498" w14:textId="77777777" w:rsidR="00AA76CF" w:rsidRDefault="00000000" w:rsidP="00193340">
            <w:pPr>
              <w:spacing w:line="360" w:lineRule="auto"/>
            </w:pPr>
            <w:r>
              <w:t>GBT22106-2008dz.pdf</w:t>
            </w:r>
          </w:p>
        </w:tc>
        <w:tc>
          <w:tcPr>
            <w:tcW w:w="1804" w:type="dxa"/>
          </w:tcPr>
          <w:p w14:paraId="1A472EE2" w14:textId="77777777" w:rsidR="00AA76CF" w:rsidRDefault="00000000" w:rsidP="00193340">
            <w:pPr>
              <w:spacing w:line="360" w:lineRule="auto"/>
            </w:pPr>
            <w:r>
              <w:t>1-8</w:t>
            </w:r>
          </w:p>
        </w:tc>
        <w:tc>
          <w:tcPr>
            <w:tcW w:w="1804" w:type="dxa"/>
          </w:tcPr>
          <w:p w14:paraId="37DE4867" w14:textId="77777777" w:rsidR="00AA76CF" w:rsidRDefault="00000000" w:rsidP="00193340">
            <w:pPr>
              <w:spacing w:line="360" w:lineRule="auto"/>
            </w:pPr>
            <w:r>
              <w:t xml:space="preserve">66 chunk / 12 </w:t>
            </w:r>
            <w:r>
              <w:t>节</w:t>
            </w:r>
          </w:p>
        </w:tc>
        <w:tc>
          <w:tcPr>
            <w:tcW w:w="1804" w:type="dxa"/>
          </w:tcPr>
          <w:p w14:paraId="658C6903" w14:textId="77777777" w:rsidR="00AA76CF" w:rsidRDefault="00000000" w:rsidP="00193340">
            <w:pPr>
              <w:spacing w:line="360" w:lineRule="auto"/>
            </w:pPr>
            <w:r>
              <w:t>豆制品国家标准</w:t>
            </w:r>
          </w:p>
        </w:tc>
        <w:tc>
          <w:tcPr>
            <w:tcW w:w="1804" w:type="dxa"/>
          </w:tcPr>
          <w:p w14:paraId="56A590E0" w14:textId="77777777" w:rsidR="00AA76CF" w:rsidRDefault="00000000" w:rsidP="00193340">
            <w:pPr>
              <w:spacing w:line="360" w:lineRule="auto"/>
            </w:pPr>
            <w:r>
              <w:t>补充非发酵豆制品标准约束，增强食品品类判定能力</w:t>
            </w:r>
          </w:p>
        </w:tc>
      </w:tr>
    </w:tbl>
    <w:p w14:paraId="11028B97" w14:textId="77777777" w:rsidR="00AA76CF" w:rsidRDefault="00AA76CF" w:rsidP="00193340">
      <w:pPr>
        <w:spacing w:line="360" w:lineRule="auto"/>
      </w:pPr>
    </w:p>
    <w:p w14:paraId="29B1C8FE" w14:textId="77777777" w:rsidR="00AA76CF" w:rsidRDefault="00000000" w:rsidP="00193340">
      <w:pPr>
        <w:pStyle w:val="3"/>
      </w:pPr>
      <w:r>
        <w:t xml:space="preserve">demo_diet_kg </w:t>
      </w:r>
      <w:r>
        <w:t>图谱产物分析</w:t>
      </w:r>
    </w:p>
    <w:p w14:paraId="24788766" w14:textId="77777777" w:rsidR="00AA76CF" w:rsidRDefault="00000000" w:rsidP="00D45358">
      <w:pPr>
        <w:spacing w:line="360" w:lineRule="auto"/>
        <w:ind w:firstLine="420"/>
      </w:pPr>
      <w:r>
        <w:t>从</w:t>
      </w:r>
      <w:r>
        <w:t xml:space="preserve"> example/demo_diet_kg </w:t>
      </w:r>
      <w:r>
        <w:t>的最终产物看，</w:t>
      </w:r>
      <w:r>
        <w:t xml:space="preserve">graph_chunk_entity_relation.graphml </w:t>
      </w:r>
      <w:r>
        <w:t>共包含</w:t>
      </w:r>
      <w:r>
        <w:t xml:space="preserve"> 16030 </w:t>
      </w:r>
      <w:r>
        <w:t>个节点、</w:t>
      </w:r>
      <w:r>
        <w:t xml:space="preserve">56050 </w:t>
      </w:r>
      <w:r>
        <w:t>条边；</w:t>
      </w:r>
      <w:r>
        <w:t xml:space="preserve">kv_store_doc_status.json </w:t>
      </w:r>
      <w:r>
        <w:t>中</w:t>
      </w:r>
      <w:r>
        <w:t xml:space="preserve"> 2335 </w:t>
      </w:r>
      <w:r>
        <w:t>个入库单元全部为</w:t>
      </w:r>
      <w:r>
        <w:t xml:space="preserve"> processed</w:t>
      </w:r>
      <w:r>
        <w:t>，表明构图流程完成且未遗留失败状态。向量侧</w:t>
      </w:r>
      <w:r>
        <w:t xml:space="preserve"> vdb_entities.json</w:t>
      </w:r>
      <w:r>
        <w:t>、</w:t>
      </w:r>
      <w:r>
        <w:t>vdb_relationships.json</w:t>
      </w:r>
      <w:r>
        <w:t>、</w:t>
      </w:r>
      <w:r>
        <w:t xml:space="preserve">vdb_chunks.json </w:t>
      </w:r>
      <w:r>
        <w:t>分别包含</w:t>
      </w:r>
      <w:r>
        <w:t xml:space="preserve"> 15656 </w:t>
      </w:r>
      <w:r>
        <w:t>条实体向量、</w:t>
      </w:r>
      <w:r>
        <w:t xml:space="preserve">56050 </w:t>
      </w:r>
      <w:r>
        <w:t>条关系向量和</w:t>
      </w:r>
      <w:r>
        <w:t xml:space="preserve"> 2610 </w:t>
      </w:r>
      <w:r>
        <w:t>条</w:t>
      </w:r>
      <w:r>
        <w:t xml:space="preserve"> chunk </w:t>
      </w:r>
      <w:r>
        <w:t>向量，与图结构保持一致。</w:t>
      </w:r>
    </w:p>
    <w:p w14:paraId="3EEF26B3" w14:textId="77777777" w:rsidR="00AA76CF" w:rsidRDefault="00000000" w:rsidP="00D45358">
      <w:pPr>
        <w:spacing w:line="360" w:lineRule="auto"/>
        <w:ind w:firstLine="420"/>
      </w:pPr>
      <w:r>
        <w:t>按节点类型统计，</w:t>
      </w:r>
      <w:r>
        <w:t xml:space="preserve">category </w:t>
      </w:r>
      <w:r>
        <w:t>节点</w:t>
      </w:r>
      <w:r>
        <w:t xml:space="preserve"> 9310 </w:t>
      </w:r>
      <w:r>
        <w:t>个、</w:t>
      </w:r>
      <w:r>
        <w:t xml:space="preserve">chunk_text </w:t>
      </w:r>
      <w:r>
        <w:t>节点</w:t>
      </w:r>
      <w:r>
        <w:t xml:space="preserve"> 2610 </w:t>
      </w:r>
      <w:r>
        <w:t>个、</w:t>
      </w:r>
      <w:r>
        <w:t xml:space="preserve">event </w:t>
      </w:r>
      <w:r>
        <w:t>节点</w:t>
      </w:r>
      <w:r>
        <w:t xml:space="preserve"> 1378 </w:t>
      </w:r>
      <w:r>
        <w:t>个、</w:t>
      </w:r>
      <w:r>
        <w:t xml:space="preserve">person </w:t>
      </w:r>
      <w:r>
        <w:t>节点</w:t>
      </w:r>
      <w:r>
        <w:t xml:space="preserve"> 1332 </w:t>
      </w:r>
      <w:r>
        <w:t>个、</w:t>
      </w:r>
      <w:r>
        <w:t xml:space="preserve">organization </w:t>
      </w:r>
      <w:r>
        <w:t>节点</w:t>
      </w:r>
      <w:r>
        <w:t xml:space="preserve"> 528 </w:t>
      </w:r>
      <w:r>
        <w:t>个、</w:t>
      </w:r>
      <w:r>
        <w:t xml:space="preserve">geo </w:t>
      </w:r>
      <w:r>
        <w:t>节点</w:t>
      </w:r>
      <w:r>
        <w:t xml:space="preserve"> 412 </w:t>
      </w:r>
      <w:r>
        <w:t>个。其中文本</w:t>
      </w:r>
      <w:r>
        <w:t xml:space="preserve"> chunk </w:t>
      </w:r>
      <w:r>
        <w:t>中有</w:t>
      </w:r>
      <w:r>
        <w:t xml:space="preserve"> 2079 </w:t>
      </w:r>
      <w:r>
        <w:t>个直接来自</w:t>
      </w:r>
      <w:r>
        <w:t xml:space="preserve"> 5 </w:t>
      </w:r>
      <w:r>
        <w:t>份</w:t>
      </w:r>
      <w:r>
        <w:t xml:space="preserve"> PDF </w:t>
      </w:r>
      <w:r>
        <w:t>原文，另有</w:t>
      </w:r>
      <w:r>
        <w:t xml:space="preserve"> 531 </w:t>
      </w:r>
      <w:r>
        <w:t>个来自解析后的图片说明等多模态补充证据，说明系统并未把</w:t>
      </w:r>
      <w:r>
        <w:t xml:space="preserve"> PDF </w:t>
      </w:r>
      <w:r>
        <w:t>压扁成纯文本，而是把图像说明也并入统一索引空间。关系侧有</w:t>
      </w:r>
      <w:r>
        <w:t xml:space="preserve"> 35983 </w:t>
      </w:r>
      <w:r>
        <w:t>条</w:t>
      </w:r>
      <w:r>
        <w:t xml:space="preserve"> belong to/source </w:t>
      </w:r>
      <w:r>
        <w:t>类型边，专门把实体和关系重新绑定回原始</w:t>
      </w:r>
      <w:r>
        <w:t xml:space="preserve"> chunk</w:t>
      </w:r>
      <w:r>
        <w:t>，这是工作台能够回溯来源证据的关键基础。</w:t>
      </w:r>
    </w:p>
    <w:p w14:paraId="77AC8847" w14:textId="77777777" w:rsidR="00AA76CF" w:rsidRDefault="00000000" w:rsidP="00D45358">
      <w:pPr>
        <w:spacing w:line="360" w:lineRule="auto"/>
        <w:ind w:firstLine="420"/>
      </w:pPr>
      <w:r>
        <w:lastRenderedPageBreak/>
        <w:t>从图谱中心性看，度数最高的节点集中在《中国居民膳食指南</w:t>
      </w:r>
      <w:r>
        <w:t>_2022.pdf</w:t>
      </w:r>
      <w:r>
        <w:t>》《中国居民膳食指南</w:t>
      </w:r>
      <w:r>
        <w:t>_2022</w:t>
      </w:r>
      <w:r>
        <w:t>》《准则五少盐少油，控糖限酒》等总指南主题，说明主干结构由综合膳食知识形成；专题指南与标准文档则作为局部专业子图补充，负责把肥胖、高血压和食品标准约束接入同一证据网络。</w:t>
      </w:r>
    </w:p>
    <w:p w14:paraId="30F4F12C" w14:textId="77777777" w:rsidR="00AA76CF" w:rsidRDefault="00AA76CF" w:rsidP="00193340">
      <w:pPr>
        <w:spacing w:line="360" w:lineRule="auto"/>
      </w:pPr>
    </w:p>
    <w:p w14:paraId="3FD4F5AF" w14:textId="77777777" w:rsidR="00AA76CF" w:rsidRDefault="00000000" w:rsidP="00193340">
      <w:pPr>
        <w:pStyle w:val="3"/>
      </w:pPr>
      <w:r>
        <w:t xml:space="preserve">q7 </w:t>
      </w:r>
      <w:r>
        <w:t>检索推理样例对比</w:t>
      </w:r>
    </w:p>
    <w:p w14:paraId="67E2061A" w14:textId="77777777" w:rsidR="00AA76CF" w:rsidRDefault="00000000" w:rsidP="00D45358">
      <w:pPr>
        <w:spacing w:line="360" w:lineRule="auto"/>
        <w:ind w:firstLine="420"/>
      </w:pPr>
      <w:r>
        <w:t xml:space="preserve">q7 </w:t>
      </w:r>
      <w:r>
        <w:t>是一个典型的</w:t>
      </w:r>
      <w:r>
        <w:t>“</w:t>
      </w:r>
      <w:r>
        <w:t>多证据数值拼接</w:t>
      </w:r>
      <w:r>
        <w:t>”</w:t>
      </w:r>
      <w:r>
        <w:t>问题：需要同时命中</w:t>
      </w:r>
      <w:r>
        <w:t xml:space="preserve">“330ml </w:t>
      </w:r>
      <w:r>
        <w:t>含糖饮料约</w:t>
      </w:r>
      <w:r>
        <w:t xml:space="preserve"> 150kcal”“</w:t>
      </w:r>
      <w:r>
        <w:t>成年男性中速步行</w:t>
      </w:r>
      <w:r>
        <w:t xml:space="preserve"> 38.5kcal/10min”“</w:t>
      </w:r>
      <w:r>
        <w:t>上楼</w:t>
      </w:r>
      <w:r>
        <w:t xml:space="preserve"> 88kcal/10min”</w:t>
      </w:r>
      <w:r>
        <w:t>三段证据，才能给出正确答案。</w:t>
      </w:r>
      <w:r>
        <w:t xml:space="preserve">0403_q7.kg_5.v6.brief.md </w:t>
      </w:r>
      <w:r>
        <w:t>的最终</w:t>
      </w:r>
      <w:r>
        <w:t xml:space="preserve"> prompt </w:t>
      </w:r>
      <w:r>
        <w:t>已同时检索到这三项关键片段，并在答案中完成</w:t>
      </w:r>
      <w:r>
        <w:t xml:space="preserve"> 150 - 115.5 = 34.5</w:t>
      </w:r>
      <w:r>
        <w:t>、</w:t>
      </w:r>
      <w:r>
        <w:t xml:space="preserve">34.5 / 8.8 ≈ 3.9 </w:t>
      </w:r>
      <w:r>
        <w:t>的完整计算链，最终回答</w:t>
      </w:r>
      <w:r>
        <w:t>“</w:t>
      </w:r>
      <w:r>
        <w:t>约</w:t>
      </w:r>
      <w:r>
        <w:t xml:space="preserve"> 4 </w:t>
      </w:r>
      <w:r>
        <w:t>分钟</w:t>
      </w:r>
      <w:r>
        <w:t>”</w:t>
      </w:r>
      <w:r>
        <w:t>，与</w:t>
      </w:r>
      <w:r>
        <w:t xml:space="preserve"> groundth/0403_q7.groundtruth.md </w:t>
      </w:r>
      <w:r>
        <w:t>一致。</w:t>
      </w:r>
    </w:p>
    <w:p w14:paraId="6510F0E1" w14:textId="77777777" w:rsidR="00AA76CF" w:rsidRDefault="00000000" w:rsidP="00D45358">
      <w:pPr>
        <w:spacing w:line="360" w:lineRule="auto"/>
        <w:ind w:firstLine="420"/>
      </w:pPr>
      <w:r>
        <w:t>相对地，</w:t>
      </w:r>
      <w:r>
        <w:t xml:space="preserve">baseline </w:t>
      </w:r>
      <w:r>
        <w:t>方案的证据主要落在《成人肥胖食养指南</w:t>
      </w:r>
      <w:r>
        <w:t>_2024</w:t>
      </w:r>
      <w:r>
        <w:t>》的泛化活动强度片段，没有稳定命中</w:t>
      </w:r>
      <w:r>
        <w:t>“330ml=150kcal”</w:t>
      </w:r>
      <w:r>
        <w:t>和</w:t>
      </w:r>
      <w:r>
        <w:t>“</w:t>
      </w:r>
      <w:r>
        <w:t>上楼</w:t>
      </w:r>
      <w:r>
        <w:t xml:space="preserve"> 88kcal/10min”</w:t>
      </w:r>
      <w:r>
        <w:t>这组精确配对证据，因而同时出现</w:t>
      </w:r>
      <w:r>
        <w:t xml:space="preserve">“30 </w:t>
      </w:r>
      <w:r>
        <w:t>分钟步行已消耗</w:t>
      </w:r>
      <w:r>
        <w:t xml:space="preserve"> 210~270 kcal”</w:t>
      </w:r>
      <w:r>
        <w:t>和</w:t>
      </w:r>
      <w:r>
        <w:t>“</w:t>
      </w:r>
      <w:r>
        <w:t>仍需爬楼</w:t>
      </w:r>
      <w:r>
        <w:t xml:space="preserve"> 7~10 </w:t>
      </w:r>
      <w:r>
        <w:t>分钟</w:t>
      </w:r>
      <w:r>
        <w:t>”</w:t>
      </w:r>
      <w:r>
        <w:t>的自相矛盾；</w:t>
      </w:r>
      <w:r>
        <w:t xml:space="preserve">Milvus </w:t>
      </w:r>
      <w:r>
        <w:t>方案虽然命中了含糖饮料风险描述，但没有取回活动消耗表，最终错误地判断</w:t>
      </w:r>
      <w:r>
        <w:t>“</w:t>
      </w:r>
      <w:r>
        <w:t>不需要额外爬楼</w:t>
      </w:r>
      <w:r>
        <w:t>”</w:t>
      </w:r>
      <w:r>
        <w:t>。值得注意的是，</w:t>
      </w:r>
      <w:r>
        <w:t xml:space="preserve">groundtruth </w:t>
      </w:r>
      <w:r>
        <w:t>文件采用的页码口径与</w:t>
      </w:r>
      <w:r>
        <w:t xml:space="preserve"> brief trace </w:t>
      </w:r>
      <w:r>
        <w:t>中的</w:t>
      </w:r>
      <w:r>
        <w:t xml:space="preserve"> source_ref </w:t>
      </w:r>
      <w:r>
        <w:t>区间页码并不完全一致，但三项关键数值完全相同，因此不影响正确性判断。</w:t>
      </w:r>
    </w:p>
    <w:tbl>
      <w:tblPr>
        <w:tblStyle w:val="afe"/>
        <w:tblW w:w="0" w:type="auto"/>
        <w:tblLook w:val="04A0" w:firstRow="1" w:lastRow="0" w:firstColumn="1" w:lastColumn="0" w:noHBand="0" w:noVBand="1"/>
      </w:tblPr>
      <w:tblGrid>
        <w:gridCol w:w="2857"/>
        <w:gridCol w:w="1783"/>
        <w:gridCol w:w="1381"/>
        <w:gridCol w:w="1382"/>
        <w:gridCol w:w="1607"/>
      </w:tblGrid>
      <w:tr w:rsidR="00AA76CF" w14:paraId="52168BCA" w14:textId="77777777">
        <w:tc>
          <w:tcPr>
            <w:tcW w:w="1804" w:type="dxa"/>
          </w:tcPr>
          <w:p w14:paraId="55F5D4FC" w14:textId="77777777" w:rsidR="00AA76CF" w:rsidRDefault="00000000" w:rsidP="00193340">
            <w:pPr>
              <w:spacing w:line="360" w:lineRule="auto"/>
            </w:pPr>
            <w:r>
              <w:t>方案</w:t>
            </w:r>
          </w:p>
        </w:tc>
        <w:tc>
          <w:tcPr>
            <w:tcW w:w="1804" w:type="dxa"/>
          </w:tcPr>
          <w:p w14:paraId="52F89AF1" w14:textId="77777777" w:rsidR="00AA76CF" w:rsidRDefault="00000000" w:rsidP="00193340">
            <w:pPr>
              <w:spacing w:line="360" w:lineRule="auto"/>
            </w:pPr>
            <w:r>
              <w:t>命中关键证据</w:t>
            </w:r>
          </w:p>
        </w:tc>
        <w:tc>
          <w:tcPr>
            <w:tcW w:w="1804" w:type="dxa"/>
          </w:tcPr>
          <w:p w14:paraId="265CEFC3" w14:textId="77777777" w:rsidR="00AA76CF" w:rsidRDefault="00000000" w:rsidP="00193340">
            <w:pPr>
              <w:spacing w:line="360" w:lineRule="auto"/>
            </w:pPr>
            <w:r>
              <w:t>计算链质量</w:t>
            </w:r>
          </w:p>
        </w:tc>
        <w:tc>
          <w:tcPr>
            <w:tcW w:w="1804" w:type="dxa"/>
          </w:tcPr>
          <w:p w14:paraId="5666C802" w14:textId="77777777" w:rsidR="00AA76CF" w:rsidRDefault="00000000" w:rsidP="00193340">
            <w:pPr>
              <w:spacing w:line="360" w:lineRule="auto"/>
            </w:pPr>
            <w:r>
              <w:t>最终答案</w:t>
            </w:r>
          </w:p>
        </w:tc>
        <w:tc>
          <w:tcPr>
            <w:tcW w:w="1804" w:type="dxa"/>
          </w:tcPr>
          <w:p w14:paraId="4013C919" w14:textId="77777777" w:rsidR="00AA76CF" w:rsidRDefault="00000000" w:rsidP="00193340">
            <w:pPr>
              <w:spacing w:line="360" w:lineRule="auto"/>
            </w:pPr>
            <w:r>
              <w:t>基于</w:t>
            </w:r>
            <w:r>
              <w:t xml:space="preserve"> groundtruth </w:t>
            </w:r>
            <w:r>
              <w:t>的评估</w:t>
            </w:r>
          </w:p>
        </w:tc>
      </w:tr>
      <w:tr w:rsidR="00AA76CF" w14:paraId="52568EEA" w14:textId="77777777">
        <w:tc>
          <w:tcPr>
            <w:tcW w:w="1804" w:type="dxa"/>
          </w:tcPr>
          <w:p w14:paraId="45FD97B4" w14:textId="77777777" w:rsidR="00AA76CF" w:rsidRDefault="00000000" w:rsidP="00193340">
            <w:pPr>
              <w:spacing w:line="360" w:lineRule="auto"/>
            </w:pPr>
            <w:r>
              <w:t>KG-RAG</w:t>
            </w:r>
            <w:r>
              <w:t>（</w:t>
            </w:r>
            <w:r>
              <w:t>0403_q7.kg_5.v6.brief.md</w:t>
            </w:r>
            <w:r>
              <w:t>）</w:t>
            </w:r>
          </w:p>
        </w:tc>
        <w:tc>
          <w:tcPr>
            <w:tcW w:w="1804" w:type="dxa"/>
          </w:tcPr>
          <w:p w14:paraId="2CB1ADA2" w14:textId="77777777" w:rsidR="00AA76CF" w:rsidRDefault="00000000" w:rsidP="00193340">
            <w:pPr>
              <w:spacing w:line="360" w:lineRule="auto"/>
            </w:pPr>
            <w:r>
              <w:t>同时命中</w:t>
            </w:r>
            <w:r>
              <w:t xml:space="preserve"> 150kcal</w:t>
            </w:r>
            <w:r>
              <w:t>、中速步行</w:t>
            </w:r>
            <w:r>
              <w:t xml:space="preserve"> 38.5kcal/10min</w:t>
            </w:r>
            <w:r>
              <w:t>、上楼</w:t>
            </w:r>
            <w:r>
              <w:t xml:space="preserve"> 88kcal/10min</w:t>
            </w:r>
          </w:p>
        </w:tc>
        <w:tc>
          <w:tcPr>
            <w:tcW w:w="1804" w:type="dxa"/>
          </w:tcPr>
          <w:p w14:paraId="375EE024" w14:textId="77777777" w:rsidR="00AA76CF" w:rsidRDefault="00000000" w:rsidP="00193340">
            <w:pPr>
              <w:spacing w:line="360" w:lineRule="auto"/>
            </w:pPr>
            <w:r>
              <w:t>四步计算完整，数值一致</w:t>
            </w:r>
          </w:p>
        </w:tc>
        <w:tc>
          <w:tcPr>
            <w:tcW w:w="1804" w:type="dxa"/>
          </w:tcPr>
          <w:p w14:paraId="4DC99912" w14:textId="77777777" w:rsidR="00AA76CF" w:rsidRDefault="00000000" w:rsidP="00193340">
            <w:pPr>
              <w:spacing w:line="360" w:lineRule="auto"/>
            </w:pPr>
            <w:r>
              <w:t>约</w:t>
            </w:r>
            <w:r>
              <w:t xml:space="preserve"> 4 </w:t>
            </w:r>
            <w:r>
              <w:t>分钟</w:t>
            </w:r>
          </w:p>
        </w:tc>
        <w:tc>
          <w:tcPr>
            <w:tcW w:w="1804" w:type="dxa"/>
          </w:tcPr>
          <w:p w14:paraId="4A023921" w14:textId="77777777" w:rsidR="00AA76CF" w:rsidRDefault="00000000" w:rsidP="00193340">
            <w:pPr>
              <w:spacing w:line="360" w:lineRule="auto"/>
            </w:pPr>
            <w:r>
              <w:t>与金标准完全一致</w:t>
            </w:r>
          </w:p>
        </w:tc>
      </w:tr>
      <w:tr w:rsidR="00AA76CF" w14:paraId="4052F9FD" w14:textId="77777777">
        <w:tc>
          <w:tcPr>
            <w:tcW w:w="1804" w:type="dxa"/>
          </w:tcPr>
          <w:p w14:paraId="5DB57E5F" w14:textId="77777777" w:rsidR="00AA76CF" w:rsidRDefault="00000000" w:rsidP="00193340">
            <w:pPr>
              <w:spacing w:line="360" w:lineRule="auto"/>
            </w:pPr>
            <w:r>
              <w:t>Baseline</w:t>
            </w:r>
            <w:r>
              <w:t>（</w:t>
            </w:r>
            <w:r>
              <w:t>0403_q7.baseline.md</w:t>
            </w:r>
            <w:r>
              <w:t>）</w:t>
            </w:r>
          </w:p>
        </w:tc>
        <w:tc>
          <w:tcPr>
            <w:tcW w:w="1804" w:type="dxa"/>
          </w:tcPr>
          <w:p w14:paraId="16BDFAC6" w14:textId="77777777" w:rsidR="00AA76CF" w:rsidRDefault="00000000" w:rsidP="00193340">
            <w:pPr>
              <w:spacing w:line="360" w:lineRule="auto"/>
            </w:pPr>
            <w:r>
              <w:t>主要命中泛化活动强度片段，缺少关键配对证据</w:t>
            </w:r>
          </w:p>
        </w:tc>
        <w:tc>
          <w:tcPr>
            <w:tcW w:w="1804" w:type="dxa"/>
          </w:tcPr>
          <w:p w14:paraId="114A45DD" w14:textId="77777777" w:rsidR="00AA76CF" w:rsidRDefault="00000000" w:rsidP="00193340">
            <w:pPr>
              <w:spacing w:line="360" w:lineRule="auto"/>
            </w:pPr>
            <w:r>
              <w:t>估值与结论自相矛盾</w:t>
            </w:r>
          </w:p>
        </w:tc>
        <w:tc>
          <w:tcPr>
            <w:tcW w:w="1804" w:type="dxa"/>
          </w:tcPr>
          <w:p w14:paraId="6966F125" w14:textId="77777777" w:rsidR="00AA76CF" w:rsidRDefault="00000000" w:rsidP="00193340">
            <w:pPr>
              <w:spacing w:line="360" w:lineRule="auto"/>
            </w:pPr>
            <w:r>
              <w:t xml:space="preserve">7~10 </w:t>
            </w:r>
            <w:r>
              <w:t>分钟</w:t>
            </w:r>
          </w:p>
        </w:tc>
        <w:tc>
          <w:tcPr>
            <w:tcW w:w="1804" w:type="dxa"/>
          </w:tcPr>
          <w:p w14:paraId="2D3E0BAF" w14:textId="77777777" w:rsidR="00AA76CF" w:rsidRDefault="00000000" w:rsidP="00193340">
            <w:pPr>
              <w:spacing w:line="360" w:lineRule="auto"/>
            </w:pPr>
            <w:r>
              <w:t>不一致</w:t>
            </w:r>
          </w:p>
        </w:tc>
      </w:tr>
      <w:tr w:rsidR="00AA76CF" w14:paraId="3F8E221D" w14:textId="77777777">
        <w:tc>
          <w:tcPr>
            <w:tcW w:w="1804" w:type="dxa"/>
          </w:tcPr>
          <w:p w14:paraId="4A4D2857" w14:textId="77777777" w:rsidR="00AA76CF" w:rsidRDefault="00000000" w:rsidP="00193340">
            <w:pPr>
              <w:spacing w:line="360" w:lineRule="auto"/>
            </w:pPr>
            <w:r>
              <w:t>Milvus</w:t>
            </w:r>
            <w:r>
              <w:t>（</w:t>
            </w:r>
            <w:r>
              <w:t>0403_q7.milvus.md</w:t>
            </w:r>
            <w:r>
              <w:t>）</w:t>
            </w:r>
          </w:p>
        </w:tc>
        <w:tc>
          <w:tcPr>
            <w:tcW w:w="1804" w:type="dxa"/>
          </w:tcPr>
          <w:p w14:paraId="0D116BBF" w14:textId="77777777" w:rsidR="00AA76CF" w:rsidRDefault="00000000" w:rsidP="00193340">
            <w:pPr>
              <w:spacing w:line="360" w:lineRule="auto"/>
            </w:pPr>
            <w:r>
              <w:t>命中含糖饮料风险描述，但未命中活动消耗表</w:t>
            </w:r>
          </w:p>
        </w:tc>
        <w:tc>
          <w:tcPr>
            <w:tcW w:w="1804" w:type="dxa"/>
          </w:tcPr>
          <w:p w14:paraId="705F4591" w14:textId="77777777" w:rsidR="00AA76CF" w:rsidRDefault="00000000" w:rsidP="00193340">
            <w:pPr>
              <w:spacing w:line="360" w:lineRule="auto"/>
            </w:pPr>
            <w:r>
              <w:t>以泛化估值替代精确表格数据</w:t>
            </w:r>
          </w:p>
        </w:tc>
        <w:tc>
          <w:tcPr>
            <w:tcW w:w="1804" w:type="dxa"/>
          </w:tcPr>
          <w:p w14:paraId="11FCBAF3" w14:textId="77777777" w:rsidR="00AA76CF" w:rsidRDefault="00000000" w:rsidP="00193340">
            <w:pPr>
              <w:spacing w:line="360" w:lineRule="auto"/>
            </w:pPr>
            <w:r>
              <w:t>无需额外爬楼</w:t>
            </w:r>
          </w:p>
        </w:tc>
        <w:tc>
          <w:tcPr>
            <w:tcW w:w="1804" w:type="dxa"/>
          </w:tcPr>
          <w:p w14:paraId="279CA5B7" w14:textId="77777777" w:rsidR="00AA76CF" w:rsidRDefault="00000000" w:rsidP="00193340">
            <w:pPr>
              <w:spacing w:line="360" w:lineRule="auto"/>
            </w:pPr>
            <w:r>
              <w:t>不一致</w:t>
            </w:r>
          </w:p>
        </w:tc>
      </w:tr>
    </w:tbl>
    <w:p w14:paraId="4ABF9B0F" w14:textId="77777777" w:rsidR="00AA76CF" w:rsidRDefault="00000000" w:rsidP="00D45358">
      <w:pPr>
        <w:spacing w:line="360" w:lineRule="auto"/>
        <w:ind w:firstLine="420"/>
      </w:pPr>
      <w:r>
        <w:t>该样例说明</w:t>
      </w:r>
      <w:r>
        <w:t xml:space="preserve"> KG-RAG </w:t>
      </w:r>
      <w:r>
        <w:t>的优势不只在于检索到更多片段，而在于能把跨</w:t>
      </w:r>
      <w:r>
        <w:t xml:space="preserve"> chunk </w:t>
      </w:r>
      <w:r>
        <w:t>的数值证据组织成可校验的推理链，并显著降低单路向量检索中常见的估值替代与结论漂移。</w:t>
      </w:r>
    </w:p>
    <w:p w14:paraId="33AC7733" w14:textId="77777777" w:rsidR="0076392C" w:rsidRPr="00C80641" w:rsidRDefault="00FE6C0E" w:rsidP="00193340">
      <w:pPr>
        <w:pStyle w:val="2"/>
      </w:pPr>
      <w:bookmarkStart w:id="20" w:name="_Toc227312861"/>
      <w:r>
        <w:rPr>
          <w:rFonts w:hint="eastAsia"/>
        </w:rPr>
        <w:lastRenderedPageBreak/>
        <w:t>结论</w:t>
      </w:r>
      <w:bookmarkEnd w:id="20"/>
    </w:p>
    <w:p w14:paraId="7A65B6D1" w14:textId="77777777" w:rsidR="00FE6C0E" w:rsidRDefault="00FE6C0E" w:rsidP="00D45358">
      <w:pPr>
        <w:spacing w:line="360" w:lineRule="auto"/>
        <w:ind w:firstLine="420"/>
      </w:pPr>
      <w:r>
        <w:t>综合代码、提交演进、命令验证、</w:t>
      </w:r>
      <w:r>
        <w:t>benchmark</w:t>
      </w:r>
      <w:r>
        <w:t>、</w:t>
      </w:r>
      <w:r>
        <w:t xml:space="preserve">trace </w:t>
      </w:r>
      <w:r>
        <w:t>和截图，本项目已经形成清晰的上下层分工：</w:t>
      </w:r>
      <w:r>
        <w:t xml:space="preserve">ragent </w:t>
      </w:r>
      <w:r>
        <w:t>作为底层结构化</w:t>
      </w:r>
      <w:r>
        <w:t xml:space="preserve"> KG-RAG </w:t>
      </w:r>
      <w:r>
        <w:t>引擎，完成专业文档解析、异构证据图构建、混合检索、重排序与证据覆盖选择；</w:t>
      </w:r>
      <w:r>
        <w:t xml:space="preserve">kg-workbench </w:t>
      </w:r>
      <w:r>
        <w:t>作为上层可视化与交互工作台，负责导入、浏览、检索链路回放、证据追溯与问答会话管理。它们共同把系统从传统</w:t>
      </w:r>
      <w:r>
        <w:t xml:space="preserve"> chunk </w:t>
      </w:r>
      <w:r>
        <w:t>检索</w:t>
      </w:r>
      <w:r>
        <w:t xml:space="preserve"> RAG </w:t>
      </w:r>
      <w:r>
        <w:t>推进到</w:t>
      </w:r>
      <w:r>
        <w:t>“</w:t>
      </w:r>
      <w:r>
        <w:t>专业文档知识图谱构建、结构化证据检索、可解释问答和可视化分析</w:t>
      </w:r>
      <w:r>
        <w:t>”</w:t>
      </w:r>
      <w:r>
        <w:t>的完整形态。后续若继续增强，可沿更系统的</w:t>
      </w:r>
      <w:r>
        <w:t xml:space="preserve"> benchmark</w:t>
      </w:r>
      <w:r>
        <w:t>、更多图表目录样例和自动化报告生成链路展开。</w:t>
      </w:r>
    </w:p>
    <w:p w14:paraId="2B236138" w14:textId="77777777" w:rsidR="0076392C" w:rsidRPr="00FE6C0E" w:rsidRDefault="0076392C" w:rsidP="00193340">
      <w:pPr>
        <w:spacing w:line="360" w:lineRule="auto"/>
        <w:ind w:firstLine="420"/>
        <w:rPr>
          <w:rFonts w:ascii="Times New Roman" w:eastAsia="宋体" w:hAnsi="Times New Roman" w:cs="Times New Roman"/>
        </w:rPr>
      </w:pPr>
    </w:p>
    <w:p>
      <w:pPr/>
      <w:r>
        <w:t>补充 4 月 17 日后的更新后，可以看到 ragent 的演进方向更加明确：一方面用版本化缓存、批量向量查询和关键词候选缓存降低重复查询成本；另一方面用无 LLM 关键词 fallback、RawMergeUnit 离线回放、多项目合并和 portable path 归一化增强专业文档 KG-RAG 的可复现性和可迁移性。这些更新没有改变“Entity-Relation-Chunk 证据图 + 混合检索 + 可解释 trace”的主线，而是把它从一次性构图/查询流程推进为可恢复、可复用、可验证的长期运行架构。</w:t>
      </w:r>
    </w:p>
    <w:p w14:paraId="570F739E" w14:textId="77777777" w:rsidR="00CC5016" w:rsidRPr="00C80641" w:rsidRDefault="00F43619" w:rsidP="00193340">
      <w:pPr>
        <w:pStyle w:val="1"/>
        <w:rPr>
          <w:rFonts w:ascii="Times New Roman" w:hAnsi="Times New Roman"/>
        </w:rPr>
      </w:pPr>
      <w:bookmarkStart w:id="21" w:name="_Toc227312863"/>
      <w:r w:rsidRPr="00C80641">
        <w:rPr>
          <w:rFonts w:ascii="Times New Roman" w:hAnsi="Times New Roman"/>
        </w:rPr>
        <w:t>附录</w:t>
      </w:r>
      <w:bookmarkEnd w:id="21"/>
    </w:p>
    <w:p w14:paraId="06D356C8" w14:textId="77777777" w:rsidR="00CC5016" w:rsidRPr="00C80641" w:rsidRDefault="00856D1B" w:rsidP="00193340">
      <w:pPr>
        <w:pStyle w:val="2"/>
      </w:pPr>
      <w:r>
        <w:t>关键模块与证据清单</w:t>
      </w:r>
    </w:p>
    <w:p w14:paraId="74B4FD16" w14:textId="77777777" w:rsidR="00127786" w:rsidRDefault="00127786" w:rsidP="00193340">
      <w:pPr>
        <w:pStyle w:val="3"/>
      </w:pPr>
      <w:r>
        <w:t>关键代码、命令与输出文件</w:t>
      </w:r>
    </w:p>
    <w:p w14:paraId="5E5E2B4D" w14:textId="77777777" w:rsidR="00127786" w:rsidRPr="00127786" w:rsidRDefault="00127786" w:rsidP="00193340">
      <w:pPr>
        <w:spacing w:line="360" w:lineRule="auto"/>
      </w:pPr>
      <w:r>
        <w:t xml:space="preserve">ragent </w:t>
      </w:r>
      <w:r>
        <w:t>的关键模块包括</w:t>
      </w:r>
      <w:r>
        <w:t xml:space="preserve"> ragent/ragent.py</w:t>
      </w:r>
      <w:r>
        <w:t>、</w:t>
      </w:r>
      <w:r>
        <w:t>ragent/operate.py</w:t>
      </w:r>
      <w:r>
        <w:t>、</w:t>
      </w:r>
      <w:r>
        <w:t>integrations.py</w:t>
      </w:r>
      <w:r>
        <w:t>、</w:t>
      </w:r>
      <w:r>
        <w:t>ragent/wide_table.py</w:t>
      </w:r>
      <w:r>
        <w:t>、</w:t>
      </w:r>
      <w:r>
        <w:t>ragent/rerank.py</w:t>
      </w:r>
      <w:r>
        <w:t>；</w:t>
      </w:r>
      <w:r>
        <w:t xml:space="preserve">kg-workbench </w:t>
      </w:r>
      <w:r>
        <w:t>的关键模块包括</w:t>
      </w:r>
      <w:r>
        <w:t xml:space="preserve"> apps/api/app/parser.py</w:t>
      </w:r>
      <w:r>
        <w:t>、</w:t>
      </w:r>
      <w:r>
        <w:t>apps/api/app/importer.py</w:t>
      </w:r>
      <w:r>
        <w:t>、</w:t>
      </w:r>
      <w:r>
        <w:t>apps/api/app/qa.py</w:t>
      </w:r>
      <w:r>
        <w:t>、</w:t>
      </w:r>
      <w:r>
        <w:t xml:space="preserve">apps/web/src/components/GraphCanvas.tsx </w:t>
      </w:r>
      <w:r>
        <w:t>和</w:t>
      </w:r>
      <w:r>
        <w:t xml:space="preserve"> apps/web/src/components/QuestionAnswerPanel.tsx</w:t>
      </w:r>
      <w:r>
        <w:t>。实际核验命令包括</w:t>
      </w:r>
      <w:r>
        <w:t xml:space="preserve"> python3 -m pytest tests/test_diversified_graph_retrieval.py</w:t>
      </w:r>
      <w:r>
        <w:t>、</w:t>
      </w:r>
      <w:r>
        <w:t>npm --workspace apps/web run lint</w:t>
      </w:r>
      <w:r>
        <w:t>、</w:t>
      </w:r>
      <w:r>
        <w:t>npm run check:api</w:t>
      </w:r>
      <w:r>
        <w:t>。最终输出文件为</w:t>
      </w:r>
      <w:r>
        <w:t xml:space="preserve"> /Users/liguowei/ubuntu/ragent/</w:t>
      </w:r>
      <w:r>
        <w:t>项目改进报告</w:t>
      </w:r>
      <w:r>
        <w:t>.docx</w:t>
      </w:r>
      <w:r>
        <w:t>。</w:t>
      </w:r>
    </w:p>
    <w:p>
      <w:pPr/>
      <w:r>
        <w:t>4 月 17 日后的新增证据模块还包括 ragent/kg/sqlite_kv_impl.py、ragent/kg/sqlite_query_cache_impl.py、ragent/keyword_extraction.py、ragent/offline_replay.py、ragent/inference_runtime.py、ragent/portable_paths.py、ragent/benchmarking.py、ragent/api/benchmark_service.py，以及 tools/export_raw_merge_units.py、tools/replay_raw_merge_units_to_project.py、tools/merge_raw_units_canonical.py、tools/merge_kg_projects.py 和 benchmark/keyword_cache_benefit.py。相关验证可参考 tests/test_query_cache_semantics.py、tests/test_sqlite_query_cache_storage.py、tests/test_ragent_revision_semantics.py、tests/test_keyword_extraction_fallback.py、tests/test_offline_replay_matches_online.py、tests/test_bulk_raw_units_tools.py、tests/test_merge_kg_projects.py 与 tests/test_mineru_output_naming.py。</w:t>
      </w:r>
    </w:p>
    <w:p w14:paraId="5DB021FB" w14:textId="77777777" w:rsidR="00532797" w:rsidRPr="00C80641" w:rsidRDefault="00532797" w:rsidP="00193340">
      <w:pPr>
        <w:spacing w:line="360" w:lineRule="auto"/>
        <w:ind w:firstLine="324"/>
        <w:rPr>
          <w:rFonts w:ascii="Times New Roman" w:eastAsia="宋体" w:hAnsi="Times New Roman" w:cs="Times New Roman"/>
          <w:sz w:val="16"/>
          <w:szCs w:val="16"/>
        </w:rPr>
      </w:pPr>
    </w:p>
    <w:sectPr w:rsidR="00532797" w:rsidRPr="00C80641">
      <w:headerReference w:type="default" r:id="rId11"/>
      <w:footerReference w:type="default" r:id="rId12"/>
      <w:pgSz w:w="11900" w:h="16832"/>
      <w:pgMar w:top="1553" w:right="1440" w:bottom="1327" w:left="1440" w:header="648" w:footer="64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EDA0F" w14:textId="77777777" w:rsidR="002D74F2" w:rsidRDefault="002D74F2">
      <w:r>
        <w:separator/>
      </w:r>
    </w:p>
  </w:endnote>
  <w:endnote w:type="continuationSeparator" w:id="0">
    <w:p w14:paraId="67B59361" w14:textId="77777777" w:rsidR="002D74F2" w:rsidRDefault="002D7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ZapfDingbats">
    <w:altName w:val="Times New Roman"/>
    <w:panose1 w:val="020B0604020202020204"/>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_GB2312">
    <w:altName w:val="宋体"/>
    <w:panose1 w:val="020B0604020202020204"/>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376E" w14:textId="5F724999" w:rsidR="00E73B12" w:rsidRDefault="00CE3721">
    <w:pPr>
      <w:pStyle w:val="af0"/>
    </w:pPr>
    <w:r>
      <w:tab/>
      <w:t xml:space="preserve">All rights reserved   </w:t>
    </w:r>
    <w:r>
      <w:rPr>
        <w:rFonts w:ascii="宋体" w:cs="宋体" w:hint="eastAsia"/>
      </w:rPr>
      <w:t>版权所有，侵权必究</w:t>
    </w:r>
    <w:r>
      <w:t xml:space="preserve"> </w:t>
    </w:r>
    <w:r>
      <w:tab/>
    </w:r>
    <w:r>
      <w:rPr>
        <w:rFonts w:ascii="宋体" w:cs="宋体" w:hint="eastAsia"/>
      </w:rPr>
      <w:t>第</w:t>
    </w:r>
    <w:r>
      <w:rPr>
        <w:rFonts w:ascii="宋体" w:cs="宋体"/>
      </w:rPr>
      <w:fldChar w:fldCharType="begin"/>
    </w:r>
    <w:r>
      <w:rPr>
        <w:rFonts w:ascii="宋体" w:cs="宋体"/>
      </w:rPr>
      <w:instrText>PAGE</w:instrText>
    </w:r>
    <w:r>
      <w:rPr>
        <w:rFonts w:ascii="宋体" w:cs="宋体"/>
      </w:rPr>
      <w:fldChar w:fldCharType="separate"/>
    </w:r>
    <w:r>
      <w:rPr>
        <w:rFonts w:ascii="宋体" w:cs="宋体"/>
      </w:rPr>
      <w:t>9</w:t>
    </w:r>
    <w:r>
      <w:rPr>
        <w:rFonts w:ascii="宋体" w:cs="宋体"/>
      </w:rPr>
      <w:fldChar w:fldCharType="end"/>
    </w:r>
    <w:r>
      <w:rPr>
        <w:rFonts w:ascii="宋体" w:cs="宋体" w:hint="eastAsia"/>
      </w:rPr>
      <w:t>页，共</w:t>
    </w:r>
    <w:r>
      <w:rPr>
        <w:rFonts w:ascii="宋体" w:cs="宋体"/>
      </w:rPr>
      <w:fldChar w:fldCharType="begin"/>
    </w:r>
    <w:r>
      <w:rPr>
        <w:rFonts w:ascii="宋体" w:cs="宋体"/>
      </w:rPr>
      <w:instrText xml:space="preserve"> SECTIONPAGES  </w:instrText>
    </w:r>
    <w:r>
      <w:rPr>
        <w:rFonts w:ascii="宋体" w:cs="宋体"/>
      </w:rPr>
      <w:fldChar w:fldCharType="separate"/>
    </w:r>
    <w:r w:rsidR="0024011B">
      <w:rPr>
        <w:rFonts w:ascii="宋体" w:cs="宋体"/>
        <w:noProof/>
      </w:rPr>
      <w:t>18</w:t>
    </w:r>
    <w:r>
      <w:rPr>
        <w:rFonts w:ascii="宋体" w:cs="宋体"/>
      </w:rPr>
      <w:fldChar w:fldCharType="end"/>
    </w:r>
    <w:r>
      <w:rPr>
        <w:rFonts w:ascii="宋体" w:cs="宋体"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D7E2F" w14:textId="77777777" w:rsidR="002D74F2" w:rsidRDefault="002D74F2">
      <w:r>
        <w:separator/>
      </w:r>
    </w:p>
  </w:footnote>
  <w:footnote w:type="continuationSeparator" w:id="0">
    <w:p w14:paraId="587CA9DA" w14:textId="77777777" w:rsidR="002D74F2" w:rsidRDefault="002D74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5DDB" w14:textId="77777777" w:rsidR="00E73B12" w:rsidRPr="00635C6D" w:rsidRDefault="00E73B12" w:rsidP="00635C6D">
    <w:pPr>
      <w:pStyle w:val="af2"/>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851"/>
        </w:tabs>
        <w:ind w:left="794" w:hanging="397"/>
      </w:pPr>
      <w:rPr>
        <w:rFonts w:ascii="Wingdings" w:hAnsi="Wingdings" w:hint="default"/>
      </w:rPr>
    </w:lvl>
  </w:abstractNum>
  <w:abstractNum w:abstractNumId="1" w15:restartNumberingAfterBreak="0">
    <w:nsid w:val="004F1346"/>
    <w:multiLevelType w:val="hybridMultilevel"/>
    <w:tmpl w:val="0FEC35FA"/>
    <w:lvl w:ilvl="0" w:tplc="122EF52E">
      <w:start w:val="1"/>
      <w:numFmt w:val="bullet"/>
      <w:lvlText w:val=""/>
      <w:lvlJc w:val="left"/>
      <w:pPr>
        <w:tabs>
          <w:tab w:val="num" w:pos="1080"/>
        </w:tabs>
        <w:ind w:left="720" w:hanging="360"/>
      </w:pPr>
      <w:rPr>
        <w:rFonts w:ascii="Symbol" w:hAnsi="Symbol" w:hint="default"/>
      </w:rPr>
    </w:lvl>
    <w:lvl w:ilvl="1" w:tplc="84AE68A6">
      <w:numFmt w:val="decimal"/>
      <w:lvlText w:val=""/>
      <w:lvlJc w:val="left"/>
    </w:lvl>
    <w:lvl w:ilvl="2" w:tplc="4636DCD4">
      <w:numFmt w:val="decimal"/>
      <w:lvlText w:val=""/>
      <w:lvlJc w:val="left"/>
    </w:lvl>
    <w:lvl w:ilvl="3" w:tplc="55D64400">
      <w:numFmt w:val="decimal"/>
      <w:lvlText w:val=""/>
      <w:lvlJc w:val="left"/>
    </w:lvl>
    <w:lvl w:ilvl="4" w:tplc="292623F6">
      <w:numFmt w:val="decimal"/>
      <w:lvlText w:val=""/>
      <w:lvlJc w:val="left"/>
    </w:lvl>
    <w:lvl w:ilvl="5" w:tplc="16FAC7C2">
      <w:numFmt w:val="decimal"/>
      <w:lvlText w:val=""/>
      <w:lvlJc w:val="left"/>
    </w:lvl>
    <w:lvl w:ilvl="6" w:tplc="ED1A7D70">
      <w:numFmt w:val="decimal"/>
      <w:lvlText w:val=""/>
      <w:lvlJc w:val="left"/>
    </w:lvl>
    <w:lvl w:ilvl="7" w:tplc="D48C9ED8">
      <w:numFmt w:val="decimal"/>
      <w:lvlText w:val=""/>
      <w:lvlJc w:val="left"/>
    </w:lvl>
    <w:lvl w:ilvl="8" w:tplc="3FA03B1C">
      <w:numFmt w:val="decimal"/>
      <w:lvlText w:val=""/>
      <w:lvlJc w:val="left"/>
    </w:lvl>
  </w:abstractNum>
  <w:abstractNum w:abstractNumId="2" w15:restartNumberingAfterBreak="0">
    <w:nsid w:val="0346435F"/>
    <w:multiLevelType w:val="singleLevel"/>
    <w:tmpl w:val="0346435F"/>
    <w:lvl w:ilvl="0">
      <w:start w:val="1"/>
      <w:numFmt w:val="decimal"/>
      <w:pStyle w:val="a0"/>
      <w:lvlText w:val="[%1]"/>
      <w:legacy w:legacy="1" w:legacySpace="0" w:legacyIndent="360"/>
      <w:lvlJc w:val="left"/>
      <w:pPr>
        <w:ind w:left="360" w:hanging="360"/>
      </w:pPr>
      <w:rPr>
        <w:rFonts w:ascii="Times New Roman" w:hAnsi="Times New Roman" w:cs="Times New Roman" w:hint="default"/>
      </w:rPr>
    </w:lvl>
  </w:abstractNum>
  <w:abstractNum w:abstractNumId="3" w15:restartNumberingAfterBreak="0">
    <w:nsid w:val="044D3C64"/>
    <w:multiLevelType w:val="hybridMultilevel"/>
    <w:tmpl w:val="06FC44E8"/>
    <w:lvl w:ilvl="0" w:tplc="FEB614F2">
      <w:start w:val="1"/>
      <w:numFmt w:val="bullet"/>
      <w:lvlText w:val=""/>
      <w:lvlJc w:val="left"/>
      <w:pPr>
        <w:tabs>
          <w:tab w:val="num" w:pos="1080"/>
        </w:tabs>
        <w:ind w:left="720" w:hanging="360"/>
      </w:pPr>
      <w:rPr>
        <w:rFonts w:ascii="Symbol" w:hAnsi="Symbol" w:hint="default"/>
      </w:rPr>
    </w:lvl>
    <w:lvl w:ilvl="1" w:tplc="D668F356">
      <w:numFmt w:val="decimal"/>
      <w:lvlText w:val=""/>
      <w:lvlJc w:val="left"/>
    </w:lvl>
    <w:lvl w:ilvl="2" w:tplc="E1762FD2">
      <w:numFmt w:val="decimal"/>
      <w:lvlText w:val=""/>
      <w:lvlJc w:val="left"/>
    </w:lvl>
    <w:lvl w:ilvl="3" w:tplc="DFE2663C">
      <w:numFmt w:val="decimal"/>
      <w:lvlText w:val=""/>
      <w:lvlJc w:val="left"/>
    </w:lvl>
    <w:lvl w:ilvl="4" w:tplc="7D5E13C4">
      <w:numFmt w:val="decimal"/>
      <w:lvlText w:val=""/>
      <w:lvlJc w:val="left"/>
    </w:lvl>
    <w:lvl w:ilvl="5" w:tplc="8C7016E6">
      <w:numFmt w:val="decimal"/>
      <w:lvlText w:val=""/>
      <w:lvlJc w:val="left"/>
    </w:lvl>
    <w:lvl w:ilvl="6" w:tplc="EB584B1A">
      <w:numFmt w:val="decimal"/>
      <w:lvlText w:val=""/>
      <w:lvlJc w:val="left"/>
    </w:lvl>
    <w:lvl w:ilvl="7" w:tplc="96AE2424">
      <w:numFmt w:val="decimal"/>
      <w:lvlText w:val=""/>
      <w:lvlJc w:val="left"/>
    </w:lvl>
    <w:lvl w:ilvl="8" w:tplc="D8802BC4">
      <w:numFmt w:val="decimal"/>
      <w:lvlText w:val=""/>
      <w:lvlJc w:val="left"/>
    </w:lvl>
  </w:abstractNum>
  <w:abstractNum w:abstractNumId="4" w15:restartNumberingAfterBreak="0">
    <w:nsid w:val="08606C0C"/>
    <w:multiLevelType w:val="singleLevel"/>
    <w:tmpl w:val="08606C0C"/>
    <w:lvl w:ilvl="0">
      <w:start w:val="1"/>
      <w:numFmt w:val="decimal"/>
      <w:pStyle w:val="tabledescription"/>
      <w:lvlText w:val="Table%1 "/>
      <w:legacy w:legacy="1" w:legacySpace="0" w:legacyIndent="360"/>
      <w:lvlJc w:val="left"/>
      <w:pPr>
        <w:ind w:left="360" w:hanging="360"/>
      </w:pPr>
      <w:rPr>
        <w:rFonts w:ascii="Times New Roman" w:hAnsi="Times New Roman" w:hint="default"/>
      </w:rPr>
    </w:lvl>
  </w:abstractNum>
  <w:abstractNum w:abstractNumId="5" w15:restartNumberingAfterBreak="0">
    <w:nsid w:val="09AA6E71"/>
    <w:multiLevelType w:val="hybridMultilevel"/>
    <w:tmpl w:val="655CD742"/>
    <w:lvl w:ilvl="0" w:tplc="F6EE8F4A">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EF44729"/>
    <w:multiLevelType w:val="hybridMultilevel"/>
    <w:tmpl w:val="7ADA8F36"/>
    <w:lvl w:ilvl="0" w:tplc="F6EE8F4A">
      <w:start w:val="1"/>
      <w:numFmt w:val="bullet"/>
      <w:lvlText w:val=""/>
      <w:lvlJc w:val="left"/>
      <w:pPr>
        <w:ind w:left="840" w:hanging="420"/>
      </w:pPr>
      <w:rPr>
        <w:rFonts w:ascii="Symbol" w:hAnsi="Symbol"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135A2467"/>
    <w:multiLevelType w:val="hybridMultilevel"/>
    <w:tmpl w:val="8A6A7FA8"/>
    <w:lvl w:ilvl="0" w:tplc="DB96C374">
      <w:start w:val="1"/>
      <w:numFmt w:val="bullet"/>
      <w:lvlText w:val=""/>
      <w:lvlJc w:val="left"/>
      <w:pPr>
        <w:tabs>
          <w:tab w:val="num" w:pos="1080"/>
        </w:tabs>
        <w:ind w:left="720" w:hanging="360"/>
      </w:pPr>
      <w:rPr>
        <w:rFonts w:ascii="Symbol" w:hAnsi="Symbol" w:hint="default"/>
      </w:rPr>
    </w:lvl>
    <w:lvl w:ilvl="1" w:tplc="CC0C8252">
      <w:numFmt w:val="decimal"/>
      <w:lvlText w:val=""/>
      <w:lvlJc w:val="left"/>
    </w:lvl>
    <w:lvl w:ilvl="2" w:tplc="1B2CBA06">
      <w:numFmt w:val="decimal"/>
      <w:lvlText w:val=""/>
      <w:lvlJc w:val="left"/>
    </w:lvl>
    <w:lvl w:ilvl="3" w:tplc="2A6AAFAA">
      <w:numFmt w:val="decimal"/>
      <w:lvlText w:val=""/>
      <w:lvlJc w:val="left"/>
    </w:lvl>
    <w:lvl w:ilvl="4" w:tplc="84D2096A">
      <w:numFmt w:val="decimal"/>
      <w:lvlText w:val=""/>
      <w:lvlJc w:val="left"/>
    </w:lvl>
    <w:lvl w:ilvl="5" w:tplc="A7C6E2E2">
      <w:numFmt w:val="decimal"/>
      <w:lvlText w:val=""/>
      <w:lvlJc w:val="left"/>
    </w:lvl>
    <w:lvl w:ilvl="6" w:tplc="B8E6DE46">
      <w:numFmt w:val="decimal"/>
      <w:lvlText w:val=""/>
      <w:lvlJc w:val="left"/>
    </w:lvl>
    <w:lvl w:ilvl="7" w:tplc="E1AC4662">
      <w:numFmt w:val="decimal"/>
      <w:lvlText w:val=""/>
      <w:lvlJc w:val="left"/>
    </w:lvl>
    <w:lvl w:ilvl="8" w:tplc="AA18CCD0">
      <w:numFmt w:val="decimal"/>
      <w:lvlText w:val=""/>
      <w:lvlJc w:val="left"/>
    </w:lvl>
  </w:abstractNum>
  <w:abstractNum w:abstractNumId="8" w15:restartNumberingAfterBreak="0">
    <w:nsid w:val="15D42572"/>
    <w:multiLevelType w:val="hybridMultilevel"/>
    <w:tmpl w:val="A18C04A4"/>
    <w:lvl w:ilvl="0" w:tplc="04090001">
      <w:start w:val="1"/>
      <w:numFmt w:val="bullet"/>
      <w:lvlText w:val=""/>
      <w:lvlJc w:val="left"/>
      <w:pPr>
        <w:ind w:left="840" w:hanging="420"/>
      </w:pPr>
      <w:rPr>
        <w:rFonts w:ascii="Wingdings" w:hAnsi="Wingdings" w:hint="default"/>
      </w:rPr>
    </w:lvl>
    <w:lvl w:ilvl="1" w:tplc="F6EE8F4A">
      <w:start w:val="1"/>
      <w:numFmt w:val="bullet"/>
      <w:lvlText w:val=""/>
      <w:lvlJc w:val="left"/>
      <w:pPr>
        <w:ind w:left="1260" w:hanging="420"/>
      </w:pPr>
      <w:rPr>
        <w:rFonts w:ascii="Symbol" w:hAnsi="Symbol"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67B1BFE"/>
    <w:multiLevelType w:val="singleLevel"/>
    <w:tmpl w:val="167B1BFE"/>
    <w:lvl w:ilvl="0">
      <w:start w:val="1"/>
      <w:numFmt w:val="bullet"/>
      <w:pStyle w:val="itemlist"/>
      <w:lvlText w:val=""/>
      <w:lvlJc w:val="left"/>
      <w:pPr>
        <w:tabs>
          <w:tab w:val="left" w:pos="425"/>
        </w:tabs>
        <w:ind w:left="425" w:hanging="425"/>
      </w:pPr>
      <w:rPr>
        <w:rFonts w:ascii="Symbol" w:hAnsi="Symbol" w:hint="default"/>
      </w:rPr>
    </w:lvl>
  </w:abstractNum>
  <w:abstractNum w:abstractNumId="10" w15:restartNumberingAfterBreak="0">
    <w:nsid w:val="16E802AE"/>
    <w:multiLevelType w:val="hybridMultilevel"/>
    <w:tmpl w:val="0AEC73D0"/>
    <w:lvl w:ilvl="0" w:tplc="F6EE8F4A">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8354D84"/>
    <w:multiLevelType w:val="hybridMultilevel"/>
    <w:tmpl w:val="24229E8E"/>
    <w:lvl w:ilvl="0" w:tplc="F6EE8F4A">
      <w:start w:val="1"/>
      <w:numFmt w:val="bullet"/>
      <w:lvlText w:val=""/>
      <w:lvlJc w:val="left"/>
      <w:pPr>
        <w:ind w:left="840" w:hanging="420"/>
      </w:pPr>
      <w:rPr>
        <w:rFonts w:ascii="Symbol" w:hAnsi="Symbol"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18E35F30"/>
    <w:multiLevelType w:val="hybridMultilevel"/>
    <w:tmpl w:val="F48AF818"/>
    <w:lvl w:ilvl="0" w:tplc="F6EE8F4A">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1AB66554"/>
    <w:multiLevelType w:val="singleLevel"/>
    <w:tmpl w:val="1AB66554"/>
    <w:lvl w:ilvl="0">
      <w:start w:val="1"/>
      <w:numFmt w:val="decimal"/>
      <w:pStyle w:val="a1"/>
      <w:lvlText w:val="Figure %1 "/>
      <w:lvlJc w:val="left"/>
      <w:pPr>
        <w:tabs>
          <w:tab w:val="left" w:pos="720"/>
        </w:tabs>
        <w:ind w:left="0" w:firstLine="0"/>
      </w:pPr>
      <w:rPr>
        <w:rFonts w:ascii="Times New Roman" w:hAnsi="Times New Roman" w:hint="default"/>
      </w:rPr>
    </w:lvl>
  </w:abstractNum>
  <w:abstractNum w:abstractNumId="14" w15:restartNumberingAfterBreak="0">
    <w:nsid w:val="1F1D4D34"/>
    <w:multiLevelType w:val="hybridMultilevel"/>
    <w:tmpl w:val="FDB6BE84"/>
    <w:lvl w:ilvl="0" w:tplc="6B68172E">
      <w:start w:val="1"/>
      <w:numFmt w:val="bullet"/>
      <w:lvlText w:val=""/>
      <w:lvlJc w:val="left"/>
      <w:pPr>
        <w:tabs>
          <w:tab w:val="num" w:pos="1080"/>
        </w:tabs>
        <w:ind w:left="720" w:hanging="360"/>
      </w:pPr>
      <w:rPr>
        <w:rFonts w:ascii="Symbol" w:hAnsi="Symbol" w:hint="default"/>
      </w:rPr>
    </w:lvl>
    <w:lvl w:ilvl="1" w:tplc="AE2A0202">
      <w:numFmt w:val="decimal"/>
      <w:lvlText w:val=""/>
      <w:lvlJc w:val="left"/>
    </w:lvl>
    <w:lvl w:ilvl="2" w:tplc="7C72C48E">
      <w:numFmt w:val="decimal"/>
      <w:lvlText w:val=""/>
      <w:lvlJc w:val="left"/>
    </w:lvl>
    <w:lvl w:ilvl="3" w:tplc="2EBC6558">
      <w:numFmt w:val="decimal"/>
      <w:lvlText w:val=""/>
      <w:lvlJc w:val="left"/>
    </w:lvl>
    <w:lvl w:ilvl="4" w:tplc="3B94F66E">
      <w:numFmt w:val="decimal"/>
      <w:lvlText w:val=""/>
      <w:lvlJc w:val="left"/>
    </w:lvl>
    <w:lvl w:ilvl="5" w:tplc="9EE09A5E">
      <w:numFmt w:val="decimal"/>
      <w:lvlText w:val=""/>
      <w:lvlJc w:val="left"/>
    </w:lvl>
    <w:lvl w:ilvl="6" w:tplc="A55899E2">
      <w:numFmt w:val="decimal"/>
      <w:lvlText w:val=""/>
      <w:lvlJc w:val="left"/>
    </w:lvl>
    <w:lvl w:ilvl="7" w:tplc="F5F681B8">
      <w:numFmt w:val="decimal"/>
      <w:lvlText w:val=""/>
      <w:lvlJc w:val="left"/>
    </w:lvl>
    <w:lvl w:ilvl="8" w:tplc="FC560D00">
      <w:numFmt w:val="decimal"/>
      <w:lvlText w:val=""/>
      <w:lvlJc w:val="left"/>
    </w:lvl>
  </w:abstractNum>
  <w:abstractNum w:abstractNumId="15" w15:restartNumberingAfterBreak="0">
    <w:nsid w:val="1F9544D0"/>
    <w:multiLevelType w:val="hybridMultilevel"/>
    <w:tmpl w:val="63FAF08A"/>
    <w:lvl w:ilvl="0" w:tplc="6EBA7478">
      <w:start w:val="1"/>
      <w:numFmt w:val="bullet"/>
      <w:lvlText w:val=""/>
      <w:lvlJc w:val="left"/>
      <w:pPr>
        <w:tabs>
          <w:tab w:val="num" w:pos="1080"/>
        </w:tabs>
        <w:ind w:left="720" w:hanging="360"/>
      </w:pPr>
      <w:rPr>
        <w:rFonts w:ascii="Symbol" w:hAnsi="Symbol" w:hint="default"/>
      </w:rPr>
    </w:lvl>
    <w:lvl w:ilvl="1" w:tplc="9336FFBA">
      <w:numFmt w:val="decimal"/>
      <w:lvlText w:val=""/>
      <w:lvlJc w:val="left"/>
    </w:lvl>
    <w:lvl w:ilvl="2" w:tplc="1D6C4010">
      <w:numFmt w:val="decimal"/>
      <w:lvlText w:val=""/>
      <w:lvlJc w:val="left"/>
    </w:lvl>
    <w:lvl w:ilvl="3" w:tplc="25E41032">
      <w:numFmt w:val="decimal"/>
      <w:lvlText w:val=""/>
      <w:lvlJc w:val="left"/>
    </w:lvl>
    <w:lvl w:ilvl="4" w:tplc="C8586630">
      <w:numFmt w:val="decimal"/>
      <w:lvlText w:val=""/>
      <w:lvlJc w:val="left"/>
    </w:lvl>
    <w:lvl w:ilvl="5" w:tplc="D03E62CE">
      <w:numFmt w:val="decimal"/>
      <w:lvlText w:val=""/>
      <w:lvlJc w:val="left"/>
    </w:lvl>
    <w:lvl w:ilvl="6" w:tplc="DBB2ED5E">
      <w:numFmt w:val="decimal"/>
      <w:lvlText w:val=""/>
      <w:lvlJc w:val="left"/>
    </w:lvl>
    <w:lvl w:ilvl="7" w:tplc="B0705E02">
      <w:numFmt w:val="decimal"/>
      <w:lvlText w:val=""/>
      <w:lvlJc w:val="left"/>
    </w:lvl>
    <w:lvl w:ilvl="8" w:tplc="FFAE7D48">
      <w:numFmt w:val="decimal"/>
      <w:lvlText w:val=""/>
      <w:lvlJc w:val="left"/>
    </w:lvl>
  </w:abstractNum>
  <w:abstractNum w:abstractNumId="16" w15:restartNumberingAfterBreak="0">
    <w:nsid w:val="23564386"/>
    <w:multiLevelType w:val="hybridMultilevel"/>
    <w:tmpl w:val="68E462DC"/>
    <w:lvl w:ilvl="0" w:tplc="F6EE8F4A">
      <w:start w:val="1"/>
      <w:numFmt w:val="bullet"/>
      <w:lvlText w:val=""/>
      <w:lvlJc w:val="left"/>
      <w:pPr>
        <w:tabs>
          <w:tab w:val="num" w:pos="1080"/>
        </w:tabs>
        <w:ind w:left="720" w:hanging="360"/>
      </w:pPr>
      <w:rPr>
        <w:rFonts w:ascii="Symbol" w:hAnsi="Symbol" w:hint="default"/>
      </w:rPr>
    </w:lvl>
    <w:lvl w:ilvl="1" w:tplc="A3660FB2">
      <w:numFmt w:val="decimal"/>
      <w:lvlText w:val=""/>
      <w:lvlJc w:val="left"/>
    </w:lvl>
    <w:lvl w:ilvl="2" w:tplc="6D68B73E">
      <w:numFmt w:val="decimal"/>
      <w:lvlText w:val=""/>
      <w:lvlJc w:val="left"/>
    </w:lvl>
    <w:lvl w:ilvl="3" w:tplc="7A127066">
      <w:numFmt w:val="decimal"/>
      <w:lvlText w:val=""/>
      <w:lvlJc w:val="left"/>
    </w:lvl>
    <w:lvl w:ilvl="4" w:tplc="62804C02">
      <w:numFmt w:val="decimal"/>
      <w:lvlText w:val=""/>
      <w:lvlJc w:val="left"/>
    </w:lvl>
    <w:lvl w:ilvl="5" w:tplc="625CD76E">
      <w:numFmt w:val="decimal"/>
      <w:lvlText w:val=""/>
      <w:lvlJc w:val="left"/>
    </w:lvl>
    <w:lvl w:ilvl="6" w:tplc="50C27E0A">
      <w:numFmt w:val="decimal"/>
      <w:lvlText w:val=""/>
      <w:lvlJc w:val="left"/>
    </w:lvl>
    <w:lvl w:ilvl="7" w:tplc="E8768E5A">
      <w:numFmt w:val="decimal"/>
      <w:lvlText w:val=""/>
      <w:lvlJc w:val="left"/>
    </w:lvl>
    <w:lvl w:ilvl="8" w:tplc="7862CB42">
      <w:numFmt w:val="decimal"/>
      <w:lvlText w:val=""/>
      <w:lvlJc w:val="left"/>
    </w:lvl>
  </w:abstractNum>
  <w:abstractNum w:abstractNumId="17" w15:restartNumberingAfterBreak="0">
    <w:nsid w:val="24173DE1"/>
    <w:multiLevelType w:val="hybridMultilevel"/>
    <w:tmpl w:val="247611C6"/>
    <w:lvl w:ilvl="0" w:tplc="F6EE8F4A">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26BD5824"/>
    <w:multiLevelType w:val="hybridMultilevel"/>
    <w:tmpl w:val="3DD4468E"/>
    <w:lvl w:ilvl="0" w:tplc="331404D4">
      <w:start w:val="1"/>
      <w:numFmt w:val="bullet"/>
      <w:lvlText w:val=""/>
      <w:lvlJc w:val="left"/>
      <w:pPr>
        <w:tabs>
          <w:tab w:val="num" w:pos="1080"/>
        </w:tabs>
        <w:ind w:left="720" w:hanging="360"/>
      </w:pPr>
      <w:rPr>
        <w:rFonts w:ascii="Symbol" w:hAnsi="Symbol" w:hint="default"/>
      </w:rPr>
    </w:lvl>
    <w:lvl w:ilvl="1" w:tplc="75D600DA">
      <w:numFmt w:val="decimal"/>
      <w:lvlText w:val=""/>
      <w:lvlJc w:val="left"/>
    </w:lvl>
    <w:lvl w:ilvl="2" w:tplc="2DC683AC">
      <w:numFmt w:val="decimal"/>
      <w:lvlText w:val=""/>
      <w:lvlJc w:val="left"/>
    </w:lvl>
    <w:lvl w:ilvl="3" w:tplc="C082B1FA">
      <w:numFmt w:val="decimal"/>
      <w:lvlText w:val=""/>
      <w:lvlJc w:val="left"/>
    </w:lvl>
    <w:lvl w:ilvl="4" w:tplc="500EA738">
      <w:numFmt w:val="decimal"/>
      <w:lvlText w:val=""/>
      <w:lvlJc w:val="left"/>
    </w:lvl>
    <w:lvl w:ilvl="5" w:tplc="8A08D91C">
      <w:numFmt w:val="decimal"/>
      <w:lvlText w:val=""/>
      <w:lvlJc w:val="left"/>
    </w:lvl>
    <w:lvl w:ilvl="6" w:tplc="911EC7C2">
      <w:numFmt w:val="decimal"/>
      <w:lvlText w:val=""/>
      <w:lvlJc w:val="left"/>
    </w:lvl>
    <w:lvl w:ilvl="7" w:tplc="023AA3D6">
      <w:numFmt w:val="decimal"/>
      <w:lvlText w:val=""/>
      <w:lvlJc w:val="left"/>
    </w:lvl>
    <w:lvl w:ilvl="8" w:tplc="C45C923C">
      <w:numFmt w:val="decimal"/>
      <w:lvlText w:val=""/>
      <w:lvlJc w:val="left"/>
    </w:lvl>
  </w:abstractNum>
  <w:abstractNum w:abstractNumId="19" w15:restartNumberingAfterBreak="0">
    <w:nsid w:val="29EC107C"/>
    <w:multiLevelType w:val="hybridMultilevel"/>
    <w:tmpl w:val="29DE7B26"/>
    <w:lvl w:ilvl="0" w:tplc="E67CE986">
      <w:start w:val="1"/>
      <w:numFmt w:val="bullet"/>
      <w:lvlText w:val=""/>
      <w:lvlJc w:val="left"/>
      <w:pPr>
        <w:tabs>
          <w:tab w:val="num" w:pos="1080"/>
        </w:tabs>
        <w:ind w:left="720" w:hanging="360"/>
      </w:pPr>
      <w:rPr>
        <w:rFonts w:ascii="Symbol" w:hAnsi="Symbol" w:hint="default"/>
      </w:rPr>
    </w:lvl>
    <w:lvl w:ilvl="1" w:tplc="6C92B5E2">
      <w:numFmt w:val="decimal"/>
      <w:lvlText w:val=""/>
      <w:lvlJc w:val="left"/>
    </w:lvl>
    <w:lvl w:ilvl="2" w:tplc="2730B246">
      <w:numFmt w:val="decimal"/>
      <w:lvlText w:val=""/>
      <w:lvlJc w:val="left"/>
    </w:lvl>
    <w:lvl w:ilvl="3" w:tplc="CB285F52">
      <w:numFmt w:val="decimal"/>
      <w:lvlText w:val=""/>
      <w:lvlJc w:val="left"/>
    </w:lvl>
    <w:lvl w:ilvl="4" w:tplc="47DC4148">
      <w:numFmt w:val="decimal"/>
      <w:lvlText w:val=""/>
      <w:lvlJc w:val="left"/>
    </w:lvl>
    <w:lvl w:ilvl="5" w:tplc="C5947934">
      <w:numFmt w:val="decimal"/>
      <w:lvlText w:val=""/>
      <w:lvlJc w:val="left"/>
    </w:lvl>
    <w:lvl w:ilvl="6" w:tplc="4E24172C">
      <w:numFmt w:val="decimal"/>
      <w:lvlText w:val=""/>
      <w:lvlJc w:val="left"/>
    </w:lvl>
    <w:lvl w:ilvl="7" w:tplc="4DC269AC">
      <w:numFmt w:val="decimal"/>
      <w:lvlText w:val=""/>
      <w:lvlJc w:val="left"/>
    </w:lvl>
    <w:lvl w:ilvl="8" w:tplc="5C30F8DC">
      <w:numFmt w:val="decimal"/>
      <w:lvlText w:val=""/>
      <w:lvlJc w:val="left"/>
    </w:lvl>
  </w:abstractNum>
  <w:abstractNum w:abstractNumId="20" w15:restartNumberingAfterBreak="0">
    <w:nsid w:val="314E374A"/>
    <w:multiLevelType w:val="singleLevel"/>
    <w:tmpl w:val="314E374A"/>
    <w:lvl w:ilvl="0">
      <w:start w:val="1"/>
      <w:numFmt w:val="decimal"/>
      <w:pStyle w:val="referance"/>
      <w:lvlText w:val="[%1]"/>
      <w:legacy w:legacy="1" w:legacySpace="0" w:legacyIndent="360"/>
      <w:lvlJc w:val="left"/>
      <w:pPr>
        <w:ind w:left="360" w:hanging="360"/>
      </w:pPr>
      <w:rPr>
        <w:rFonts w:ascii="Times New Roman" w:hAnsi="Times New Roman" w:hint="default"/>
      </w:rPr>
    </w:lvl>
  </w:abstractNum>
  <w:abstractNum w:abstractNumId="21" w15:restartNumberingAfterBreak="0">
    <w:nsid w:val="36BA4478"/>
    <w:multiLevelType w:val="hybridMultilevel"/>
    <w:tmpl w:val="BF34B768"/>
    <w:lvl w:ilvl="0" w:tplc="9ED6E22E">
      <w:start w:val="1"/>
      <w:numFmt w:val="bullet"/>
      <w:lvlText w:val=""/>
      <w:lvlJc w:val="left"/>
      <w:pPr>
        <w:tabs>
          <w:tab w:val="num" w:pos="1080"/>
        </w:tabs>
        <w:ind w:left="720" w:hanging="360"/>
      </w:pPr>
      <w:rPr>
        <w:rFonts w:ascii="Symbol" w:hAnsi="Symbol" w:hint="default"/>
      </w:rPr>
    </w:lvl>
    <w:lvl w:ilvl="1" w:tplc="98F0BEE0">
      <w:numFmt w:val="decimal"/>
      <w:lvlText w:val=""/>
      <w:lvlJc w:val="left"/>
    </w:lvl>
    <w:lvl w:ilvl="2" w:tplc="23223AF8">
      <w:numFmt w:val="decimal"/>
      <w:lvlText w:val=""/>
      <w:lvlJc w:val="left"/>
    </w:lvl>
    <w:lvl w:ilvl="3" w:tplc="CFE2A24A">
      <w:numFmt w:val="decimal"/>
      <w:lvlText w:val=""/>
      <w:lvlJc w:val="left"/>
    </w:lvl>
    <w:lvl w:ilvl="4" w:tplc="64941F44">
      <w:numFmt w:val="decimal"/>
      <w:lvlText w:val=""/>
      <w:lvlJc w:val="left"/>
    </w:lvl>
    <w:lvl w:ilvl="5" w:tplc="DCCC0DCA">
      <w:numFmt w:val="decimal"/>
      <w:lvlText w:val=""/>
      <w:lvlJc w:val="left"/>
    </w:lvl>
    <w:lvl w:ilvl="6" w:tplc="79A06240">
      <w:numFmt w:val="decimal"/>
      <w:lvlText w:val=""/>
      <w:lvlJc w:val="left"/>
    </w:lvl>
    <w:lvl w:ilvl="7" w:tplc="9BA20A46">
      <w:numFmt w:val="decimal"/>
      <w:lvlText w:val=""/>
      <w:lvlJc w:val="left"/>
    </w:lvl>
    <w:lvl w:ilvl="8" w:tplc="5D38B402">
      <w:numFmt w:val="decimal"/>
      <w:lvlText w:val=""/>
      <w:lvlJc w:val="left"/>
    </w:lvl>
  </w:abstractNum>
  <w:abstractNum w:abstractNumId="22" w15:restartNumberingAfterBreak="0">
    <w:nsid w:val="388F0B8C"/>
    <w:multiLevelType w:val="hybridMultilevel"/>
    <w:tmpl w:val="7A7207A0"/>
    <w:lvl w:ilvl="0" w:tplc="CAE2F618">
      <w:start w:val="1"/>
      <w:numFmt w:val="bullet"/>
      <w:lvlText w:val=""/>
      <w:lvlJc w:val="left"/>
      <w:pPr>
        <w:tabs>
          <w:tab w:val="num" w:pos="1080"/>
        </w:tabs>
        <w:ind w:left="720" w:hanging="360"/>
      </w:pPr>
      <w:rPr>
        <w:rFonts w:ascii="Symbol" w:hAnsi="Symbol" w:hint="default"/>
      </w:rPr>
    </w:lvl>
    <w:lvl w:ilvl="1" w:tplc="BA10A24C">
      <w:numFmt w:val="decimal"/>
      <w:lvlText w:val=""/>
      <w:lvlJc w:val="left"/>
    </w:lvl>
    <w:lvl w:ilvl="2" w:tplc="E4EA7468">
      <w:numFmt w:val="decimal"/>
      <w:lvlText w:val=""/>
      <w:lvlJc w:val="left"/>
    </w:lvl>
    <w:lvl w:ilvl="3" w:tplc="2DC8DBB2">
      <w:numFmt w:val="decimal"/>
      <w:lvlText w:val=""/>
      <w:lvlJc w:val="left"/>
    </w:lvl>
    <w:lvl w:ilvl="4" w:tplc="CB08A584">
      <w:numFmt w:val="decimal"/>
      <w:lvlText w:val=""/>
      <w:lvlJc w:val="left"/>
    </w:lvl>
    <w:lvl w:ilvl="5" w:tplc="2DC0951C">
      <w:numFmt w:val="decimal"/>
      <w:lvlText w:val=""/>
      <w:lvlJc w:val="left"/>
    </w:lvl>
    <w:lvl w:ilvl="6" w:tplc="F6F6D7CA">
      <w:numFmt w:val="decimal"/>
      <w:lvlText w:val=""/>
      <w:lvlJc w:val="left"/>
    </w:lvl>
    <w:lvl w:ilvl="7" w:tplc="06A0A964">
      <w:numFmt w:val="decimal"/>
      <w:lvlText w:val=""/>
      <w:lvlJc w:val="left"/>
    </w:lvl>
    <w:lvl w:ilvl="8" w:tplc="CFD8511A">
      <w:numFmt w:val="decimal"/>
      <w:lvlText w:val=""/>
      <w:lvlJc w:val="left"/>
    </w:lvl>
  </w:abstractNum>
  <w:abstractNum w:abstractNumId="23" w15:restartNumberingAfterBreak="0">
    <w:nsid w:val="3D442B6F"/>
    <w:multiLevelType w:val="hybridMultilevel"/>
    <w:tmpl w:val="EB00EB66"/>
    <w:lvl w:ilvl="0" w:tplc="F6EE8F4A">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2FE570A"/>
    <w:multiLevelType w:val="multilevel"/>
    <w:tmpl w:val="42FE570A"/>
    <w:lvl w:ilvl="0">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720"/>
        </w:tabs>
        <w:ind w:left="720" w:hanging="720"/>
      </w:pPr>
      <w:rPr>
        <w:rFonts w:hint="eastAsia"/>
      </w:rPr>
    </w:lvl>
    <w:lvl w:ilvl="3">
      <w:start w:val="1"/>
      <w:numFmt w:val="decimal"/>
      <w:pStyle w:val="4"/>
      <w:lvlText w:val="%1.%2.%3.%4"/>
      <w:lvlJc w:val="left"/>
      <w:pPr>
        <w:tabs>
          <w:tab w:val="left" w:pos="1006"/>
        </w:tabs>
        <w:ind w:left="1006" w:hanging="864"/>
      </w:pPr>
      <w:rPr>
        <w:rFonts w:hint="eastAsia"/>
      </w:rPr>
    </w:lvl>
    <w:lvl w:ilvl="4">
      <w:start w:val="1"/>
      <w:numFmt w:val="decimal"/>
      <w:pStyle w:val="5"/>
      <w:lvlText w:val="%5."/>
      <w:lvlJc w:val="left"/>
      <w:pPr>
        <w:tabs>
          <w:tab w:val="left" w:pos="567"/>
        </w:tabs>
        <w:ind w:left="1390" w:hanging="1134"/>
      </w:pPr>
      <w:rPr>
        <w:rFonts w:hint="eastAsia"/>
      </w:rPr>
    </w:lvl>
    <w:lvl w:ilvl="5">
      <w:start w:val="1"/>
      <w:numFmt w:val="decimal"/>
      <w:pStyle w:val="6"/>
      <w:lvlText w:val="%6）"/>
      <w:lvlJc w:val="left"/>
      <w:pPr>
        <w:tabs>
          <w:tab w:val="left" w:pos="1106"/>
        </w:tabs>
        <w:ind w:left="426" w:hanging="284"/>
      </w:pPr>
      <w:rPr>
        <w:rFonts w:hint="eastAsia"/>
      </w:rPr>
    </w:lvl>
    <w:lvl w:ilvl="6">
      <w:start w:val="1"/>
      <w:numFmt w:val="lowerLetter"/>
      <w:pStyle w:val="7"/>
      <w:lvlText w:val="%7."/>
      <w:lvlJc w:val="left"/>
      <w:pPr>
        <w:tabs>
          <w:tab w:val="left" w:pos="27"/>
        </w:tabs>
        <w:ind w:left="539" w:hanging="539"/>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25" w15:restartNumberingAfterBreak="0">
    <w:nsid w:val="45243892"/>
    <w:multiLevelType w:val="hybridMultilevel"/>
    <w:tmpl w:val="0A8A91C6"/>
    <w:lvl w:ilvl="0" w:tplc="F474CEDA">
      <w:start w:val="1"/>
      <w:numFmt w:val="bullet"/>
      <w:lvlText w:val=""/>
      <w:lvlJc w:val="left"/>
      <w:pPr>
        <w:tabs>
          <w:tab w:val="num" w:pos="1080"/>
        </w:tabs>
        <w:ind w:left="720" w:hanging="360"/>
      </w:pPr>
      <w:rPr>
        <w:rFonts w:ascii="Symbol" w:hAnsi="Symbol" w:hint="default"/>
      </w:rPr>
    </w:lvl>
    <w:lvl w:ilvl="1" w:tplc="260ABAE6">
      <w:numFmt w:val="decimal"/>
      <w:lvlText w:val=""/>
      <w:lvlJc w:val="left"/>
    </w:lvl>
    <w:lvl w:ilvl="2" w:tplc="83CCA83E">
      <w:numFmt w:val="decimal"/>
      <w:lvlText w:val=""/>
      <w:lvlJc w:val="left"/>
    </w:lvl>
    <w:lvl w:ilvl="3" w:tplc="DC2620FC">
      <w:numFmt w:val="decimal"/>
      <w:lvlText w:val=""/>
      <w:lvlJc w:val="left"/>
    </w:lvl>
    <w:lvl w:ilvl="4" w:tplc="ADD2DCE8">
      <w:numFmt w:val="decimal"/>
      <w:lvlText w:val=""/>
      <w:lvlJc w:val="left"/>
    </w:lvl>
    <w:lvl w:ilvl="5" w:tplc="666E156A">
      <w:numFmt w:val="decimal"/>
      <w:lvlText w:val=""/>
      <w:lvlJc w:val="left"/>
    </w:lvl>
    <w:lvl w:ilvl="6" w:tplc="FD1A6BC8">
      <w:numFmt w:val="decimal"/>
      <w:lvlText w:val=""/>
      <w:lvlJc w:val="left"/>
    </w:lvl>
    <w:lvl w:ilvl="7" w:tplc="4A840222">
      <w:numFmt w:val="decimal"/>
      <w:lvlText w:val=""/>
      <w:lvlJc w:val="left"/>
    </w:lvl>
    <w:lvl w:ilvl="8" w:tplc="445621AA">
      <w:numFmt w:val="decimal"/>
      <w:lvlText w:val=""/>
      <w:lvlJc w:val="left"/>
    </w:lvl>
  </w:abstractNum>
  <w:abstractNum w:abstractNumId="26" w15:restartNumberingAfterBreak="0">
    <w:nsid w:val="453543DB"/>
    <w:multiLevelType w:val="hybridMultilevel"/>
    <w:tmpl w:val="D1ECCDE0"/>
    <w:lvl w:ilvl="0" w:tplc="C99AC138">
      <w:start w:val="1"/>
      <w:numFmt w:val="bullet"/>
      <w:lvlText w:val=""/>
      <w:lvlJc w:val="left"/>
      <w:pPr>
        <w:tabs>
          <w:tab w:val="num" w:pos="1080"/>
        </w:tabs>
        <w:ind w:left="720" w:hanging="360"/>
      </w:pPr>
      <w:rPr>
        <w:rFonts w:ascii="Symbol" w:hAnsi="Symbol" w:hint="default"/>
      </w:rPr>
    </w:lvl>
    <w:lvl w:ilvl="1" w:tplc="04220ABA">
      <w:numFmt w:val="decimal"/>
      <w:lvlText w:val=""/>
      <w:lvlJc w:val="left"/>
    </w:lvl>
    <w:lvl w:ilvl="2" w:tplc="03C609C6">
      <w:numFmt w:val="decimal"/>
      <w:lvlText w:val=""/>
      <w:lvlJc w:val="left"/>
    </w:lvl>
    <w:lvl w:ilvl="3" w:tplc="4FBE812A">
      <w:numFmt w:val="decimal"/>
      <w:lvlText w:val=""/>
      <w:lvlJc w:val="left"/>
    </w:lvl>
    <w:lvl w:ilvl="4" w:tplc="CB5C2CD2">
      <w:numFmt w:val="decimal"/>
      <w:lvlText w:val=""/>
      <w:lvlJc w:val="left"/>
    </w:lvl>
    <w:lvl w:ilvl="5" w:tplc="CA9A3516">
      <w:numFmt w:val="decimal"/>
      <w:lvlText w:val=""/>
      <w:lvlJc w:val="left"/>
    </w:lvl>
    <w:lvl w:ilvl="6" w:tplc="DFF68BCE">
      <w:numFmt w:val="decimal"/>
      <w:lvlText w:val=""/>
      <w:lvlJc w:val="left"/>
    </w:lvl>
    <w:lvl w:ilvl="7" w:tplc="F752B9C2">
      <w:numFmt w:val="decimal"/>
      <w:lvlText w:val=""/>
      <w:lvlJc w:val="left"/>
    </w:lvl>
    <w:lvl w:ilvl="8" w:tplc="C082AE4C">
      <w:numFmt w:val="decimal"/>
      <w:lvlText w:val=""/>
      <w:lvlJc w:val="left"/>
    </w:lvl>
  </w:abstractNum>
  <w:abstractNum w:abstractNumId="27" w15:restartNumberingAfterBreak="0">
    <w:nsid w:val="4B22238F"/>
    <w:multiLevelType w:val="hybridMultilevel"/>
    <w:tmpl w:val="B51A1F26"/>
    <w:lvl w:ilvl="0" w:tplc="797E4ED8">
      <w:start w:val="1"/>
      <w:numFmt w:val="bullet"/>
      <w:lvlText w:val=""/>
      <w:lvlJc w:val="left"/>
      <w:pPr>
        <w:tabs>
          <w:tab w:val="num" w:pos="1080"/>
        </w:tabs>
        <w:ind w:left="720" w:hanging="360"/>
      </w:pPr>
      <w:rPr>
        <w:rFonts w:ascii="Symbol" w:hAnsi="Symbol" w:hint="default"/>
      </w:rPr>
    </w:lvl>
    <w:lvl w:ilvl="1" w:tplc="17FC610E">
      <w:numFmt w:val="decimal"/>
      <w:lvlText w:val=""/>
      <w:lvlJc w:val="left"/>
    </w:lvl>
    <w:lvl w:ilvl="2" w:tplc="E2545382">
      <w:numFmt w:val="decimal"/>
      <w:lvlText w:val=""/>
      <w:lvlJc w:val="left"/>
    </w:lvl>
    <w:lvl w:ilvl="3" w:tplc="2BDE2802">
      <w:numFmt w:val="decimal"/>
      <w:lvlText w:val=""/>
      <w:lvlJc w:val="left"/>
    </w:lvl>
    <w:lvl w:ilvl="4" w:tplc="426209A4">
      <w:numFmt w:val="decimal"/>
      <w:lvlText w:val=""/>
      <w:lvlJc w:val="left"/>
    </w:lvl>
    <w:lvl w:ilvl="5" w:tplc="2AD0DA4A">
      <w:numFmt w:val="decimal"/>
      <w:lvlText w:val=""/>
      <w:lvlJc w:val="left"/>
    </w:lvl>
    <w:lvl w:ilvl="6" w:tplc="D17049AA">
      <w:numFmt w:val="decimal"/>
      <w:lvlText w:val=""/>
      <w:lvlJc w:val="left"/>
    </w:lvl>
    <w:lvl w:ilvl="7" w:tplc="88FE1A94">
      <w:numFmt w:val="decimal"/>
      <w:lvlText w:val=""/>
      <w:lvlJc w:val="left"/>
    </w:lvl>
    <w:lvl w:ilvl="8" w:tplc="14066E0C">
      <w:numFmt w:val="decimal"/>
      <w:lvlText w:val=""/>
      <w:lvlJc w:val="left"/>
    </w:lvl>
  </w:abstractNum>
  <w:abstractNum w:abstractNumId="28" w15:restartNumberingAfterBreak="0">
    <w:nsid w:val="4BB47E97"/>
    <w:multiLevelType w:val="singleLevel"/>
    <w:tmpl w:val="4BB47E97"/>
    <w:lvl w:ilvl="0">
      <w:start w:val="1"/>
      <w:numFmt w:val="decimal"/>
      <w:pStyle w:val="a2"/>
      <w:lvlText w:val="Table %1 "/>
      <w:lvlJc w:val="left"/>
      <w:pPr>
        <w:tabs>
          <w:tab w:val="left" w:pos="720"/>
        </w:tabs>
        <w:ind w:left="0" w:firstLine="0"/>
      </w:pPr>
      <w:rPr>
        <w:rFonts w:ascii="Times New Roman" w:hAnsi="Times New Roman" w:hint="default"/>
      </w:rPr>
    </w:lvl>
  </w:abstractNum>
  <w:abstractNum w:abstractNumId="29" w15:restartNumberingAfterBreak="0">
    <w:nsid w:val="4BF66572"/>
    <w:multiLevelType w:val="hybridMultilevel"/>
    <w:tmpl w:val="2122A112"/>
    <w:lvl w:ilvl="0" w:tplc="66706C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5AA19B9"/>
    <w:multiLevelType w:val="hybridMultilevel"/>
    <w:tmpl w:val="EB246DDC"/>
    <w:lvl w:ilvl="0" w:tplc="F6EE8F4A">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1" w15:restartNumberingAfterBreak="0">
    <w:nsid w:val="58D116E8"/>
    <w:multiLevelType w:val="hybridMultilevel"/>
    <w:tmpl w:val="D68C4A22"/>
    <w:lvl w:ilvl="0" w:tplc="F6EE8F4A">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15:restartNumberingAfterBreak="0">
    <w:nsid w:val="5F5168E4"/>
    <w:multiLevelType w:val="multilevel"/>
    <w:tmpl w:val="5F5168E4"/>
    <w:lvl w:ilvl="0">
      <w:start w:val="1"/>
      <w:numFmt w:val="decimal"/>
      <w:lvlText w:val="%1"/>
      <w:lvlJc w:val="left"/>
      <w:pPr>
        <w:tabs>
          <w:tab w:val="left" w:pos="0"/>
        </w:tabs>
        <w:ind w:left="0" w:firstLine="0"/>
      </w:pPr>
      <w:rPr>
        <w:rFonts w:hint="eastAsia"/>
      </w:rPr>
    </w:lvl>
    <w:lvl w:ilvl="1">
      <w:start w:val="1"/>
      <w:numFmt w:val="decimal"/>
      <w:lvlText w:val="%1.%2"/>
      <w:lvlJc w:val="left"/>
      <w:pPr>
        <w:tabs>
          <w:tab w:val="left" w:pos="0"/>
        </w:tabs>
        <w:ind w:left="0" w:firstLine="0"/>
      </w:pPr>
      <w:rPr>
        <w:rFonts w:hint="eastAsia"/>
      </w:rPr>
    </w:lvl>
    <w:lvl w:ilvl="2">
      <w:start w:val="1"/>
      <w:numFmt w:val="decimal"/>
      <w:lvlText w:val="%1.%2.%3"/>
      <w:lvlJc w:val="left"/>
      <w:pPr>
        <w:tabs>
          <w:tab w:val="left" w:pos="-788"/>
        </w:tabs>
        <w:ind w:left="0" w:firstLine="0"/>
      </w:pPr>
      <w:rPr>
        <w:rFonts w:hint="eastAsia"/>
      </w:r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pStyle w:val="abc"/>
      <w:lvlText w:val=""/>
      <w:lvlJc w:val="left"/>
      <w:pPr>
        <w:tabs>
          <w:tab w:val="left" w:pos="360"/>
        </w:tabs>
      </w:pPr>
    </w:lvl>
    <w:lvl w:ilvl="8">
      <w:numFmt w:val="none"/>
      <w:lvlText w:val=""/>
      <w:lvlJc w:val="left"/>
      <w:pPr>
        <w:tabs>
          <w:tab w:val="left" w:pos="360"/>
        </w:tabs>
      </w:pPr>
    </w:lvl>
  </w:abstractNum>
  <w:abstractNum w:abstractNumId="33" w15:restartNumberingAfterBreak="0">
    <w:nsid w:val="6BFD0ED7"/>
    <w:multiLevelType w:val="multilevel"/>
    <w:tmpl w:val="6BFD0ED7"/>
    <w:lvl w:ilvl="0">
      <w:start w:val="1"/>
      <w:numFmt w:val="decimal"/>
      <w:lvlText w:val="%1．"/>
      <w:lvlJc w:val="left"/>
      <w:pPr>
        <w:tabs>
          <w:tab w:val="left" w:pos="780"/>
        </w:tabs>
        <w:ind w:left="780" w:hanging="360"/>
      </w:pPr>
      <w:rPr>
        <w:rFonts w:hint="default"/>
      </w:rPr>
    </w:lvl>
    <w:lvl w:ilvl="1">
      <w:start w:val="1"/>
      <w:numFmt w:val="decimal"/>
      <w:pStyle w:val="11114"/>
      <w:lvlText w:val="%2．"/>
      <w:lvlJc w:val="left"/>
      <w:pPr>
        <w:tabs>
          <w:tab w:val="left" w:pos="720"/>
        </w:tabs>
        <w:ind w:left="720" w:hanging="360"/>
      </w:pPr>
      <w:rPr>
        <w:rFonts w:ascii="Times New Roman" w:eastAsia="宋体" w:hAnsi="Times New Roman" w:cs="Times New Roman"/>
      </w:rPr>
    </w:lvl>
    <w:lvl w:ilvl="2">
      <w:start w:val="1"/>
      <w:numFmt w:val="lowerLetter"/>
      <w:lvlText w:val="%3)"/>
      <w:lvlJc w:val="left"/>
      <w:pPr>
        <w:tabs>
          <w:tab w:val="left" w:pos="1260"/>
        </w:tabs>
        <w:ind w:left="1260" w:hanging="360"/>
      </w:pPr>
      <w:rPr>
        <w:rFonts w:eastAsia="MS Mincho" w:hint="default"/>
      </w:r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34" w15:restartNumberingAfterBreak="0">
    <w:nsid w:val="6D616260"/>
    <w:multiLevelType w:val="hybridMultilevel"/>
    <w:tmpl w:val="801048B6"/>
    <w:lvl w:ilvl="0" w:tplc="BC16352E">
      <w:start w:val="1"/>
      <w:numFmt w:val="bullet"/>
      <w:lvlText w:val=""/>
      <w:lvlJc w:val="left"/>
      <w:pPr>
        <w:tabs>
          <w:tab w:val="num" w:pos="1080"/>
        </w:tabs>
        <w:ind w:left="720" w:hanging="360"/>
      </w:pPr>
      <w:rPr>
        <w:rFonts w:ascii="Symbol" w:hAnsi="Symbol" w:hint="default"/>
      </w:rPr>
    </w:lvl>
    <w:lvl w:ilvl="1" w:tplc="8C0056CE">
      <w:numFmt w:val="decimal"/>
      <w:lvlText w:val=""/>
      <w:lvlJc w:val="left"/>
    </w:lvl>
    <w:lvl w:ilvl="2" w:tplc="A97C7446">
      <w:numFmt w:val="decimal"/>
      <w:lvlText w:val=""/>
      <w:lvlJc w:val="left"/>
    </w:lvl>
    <w:lvl w:ilvl="3" w:tplc="37BE01EA">
      <w:numFmt w:val="decimal"/>
      <w:lvlText w:val=""/>
      <w:lvlJc w:val="left"/>
    </w:lvl>
    <w:lvl w:ilvl="4" w:tplc="CAE65150">
      <w:numFmt w:val="decimal"/>
      <w:lvlText w:val=""/>
      <w:lvlJc w:val="left"/>
    </w:lvl>
    <w:lvl w:ilvl="5" w:tplc="DEFE7AA6">
      <w:numFmt w:val="decimal"/>
      <w:lvlText w:val=""/>
      <w:lvlJc w:val="left"/>
    </w:lvl>
    <w:lvl w:ilvl="6" w:tplc="A84E40E8">
      <w:numFmt w:val="decimal"/>
      <w:lvlText w:val=""/>
      <w:lvlJc w:val="left"/>
    </w:lvl>
    <w:lvl w:ilvl="7" w:tplc="549E9102">
      <w:numFmt w:val="decimal"/>
      <w:lvlText w:val=""/>
      <w:lvlJc w:val="left"/>
    </w:lvl>
    <w:lvl w:ilvl="8" w:tplc="7F5C947C">
      <w:numFmt w:val="decimal"/>
      <w:lvlText w:val=""/>
      <w:lvlJc w:val="left"/>
    </w:lvl>
  </w:abstractNum>
  <w:abstractNum w:abstractNumId="35" w15:restartNumberingAfterBreak="0">
    <w:nsid w:val="6DD00464"/>
    <w:multiLevelType w:val="hybridMultilevel"/>
    <w:tmpl w:val="19CE65C6"/>
    <w:lvl w:ilvl="0" w:tplc="0409000F">
      <w:start w:val="1"/>
      <w:numFmt w:val="decimal"/>
      <w:lvlText w:val="%1."/>
      <w:lvlJc w:val="left"/>
      <w:pPr>
        <w:ind w:left="840" w:hanging="420"/>
      </w:pPr>
    </w:lvl>
    <w:lvl w:ilvl="1" w:tplc="E830398E">
      <w:start w:val="1"/>
      <w:numFmt w:val="decimalEnclosedCircle"/>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1BC7FF3"/>
    <w:multiLevelType w:val="hybridMultilevel"/>
    <w:tmpl w:val="D764AA3C"/>
    <w:lvl w:ilvl="0" w:tplc="69C0668E">
      <w:start w:val="1"/>
      <w:numFmt w:val="bullet"/>
      <w:lvlText w:val=""/>
      <w:lvlJc w:val="left"/>
      <w:pPr>
        <w:tabs>
          <w:tab w:val="num" w:pos="1080"/>
        </w:tabs>
        <w:ind w:left="720" w:hanging="360"/>
      </w:pPr>
      <w:rPr>
        <w:rFonts w:ascii="Symbol" w:hAnsi="Symbol" w:hint="default"/>
      </w:rPr>
    </w:lvl>
    <w:lvl w:ilvl="1" w:tplc="C602C4E0">
      <w:numFmt w:val="decimal"/>
      <w:lvlText w:val=""/>
      <w:lvlJc w:val="left"/>
    </w:lvl>
    <w:lvl w:ilvl="2" w:tplc="68306BBC">
      <w:numFmt w:val="decimal"/>
      <w:lvlText w:val=""/>
      <w:lvlJc w:val="left"/>
    </w:lvl>
    <w:lvl w:ilvl="3" w:tplc="90B6FED2">
      <w:numFmt w:val="decimal"/>
      <w:lvlText w:val=""/>
      <w:lvlJc w:val="left"/>
    </w:lvl>
    <w:lvl w:ilvl="4" w:tplc="87AEBFEC">
      <w:numFmt w:val="decimal"/>
      <w:lvlText w:val=""/>
      <w:lvlJc w:val="left"/>
    </w:lvl>
    <w:lvl w:ilvl="5" w:tplc="6A1C4346">
      <w:numFmt w:val="decimal"/>
      <w:lvlText w:val=""/>
      <w:lvlJc w:val="left"/>
    </w:lvl>
    <w:lvl w:ilvl="6" w:tplc="64A8F440">
      <w:numFmt w:val="decimal"/>
      <w:lvlText w:val=""/>
      <w:lvlJc w:val="left"/>
    </w:lvl>
    <w:lvl w:ilvl="7" w:tplc="E6CCA3A6">
      <w:numFmt w:val="decimal"/>
      <w:lvlText w:val=""/>
      <w:lvlJc w:val="left"/>
    </w:lvl>
    <w:lvl w:ilvl="8" w:tplc="A2763C56">
      <w:numFmt w:val="decimal"/>
      <w:lvlText w:val=""/>
      <w:lvlJc w:val="left"/>
    </w:lvl>
  </w:abstractNum>
  <w:abstractNum w:abstractNumId="37" w15:restartNumberingAfterBreak="0">
    <w:nsid w:val="77EB321A"/>
    <w:multiLevelType w:val="singleLevel"/>
    <w:tmpl w:val="77EB321A"/>
    <w:lvl w:ilvl="0">
      <w:start w:val="1"/>
      <w:numFmt w:val="decimal"/>
      <w:pStyle w:val="figuredescription"/>
      <w:lvlText w:val="Figure %1 "/>
      <w:lvlJc w:val="left"/>
      <w:pPr>
        <w:tabs>
          <w:tab w:val="left" w:pos="1080"/>
        </w:tabs>
        <w:ind w:left="0" w:firstLine="0"/>
      </w:pPr>
      <w:rPr>
        <w:rFonts w:ascii="Times New Roman" w:hAnsi="Times New Roman" w:hint="default"/>
      </w:rPr>
    </w:lvl>
  </w:abstractNum>
  <w:abstractNum w:abstractNumId="38" w15:restartNumberingAfterBreak="0">
    <w:nsid w:val="7BA7062B"/>
    <w:multiLevelType w:val="singleLevel"/>
    <w:tmpl w:val="7BA7062B"/>
    <w:lvl w:ilvl="0">
      <w:start w:val="1"/>
      <w:numFmt w:val="decimal"/>
      <w:pStyle w:val="footnotes"/>
      <w:lvlText w:val="%1"/>
      <w:legacy w:legacy="1" w:legacySpace="0" w:legacyIndent="144"/>
      <w:lvlJc w:val="left"/>
      <w:rPr>
        <w:rFonts w:ascii="Times New Roman" w:hAnsi="Times New Roman" w:hint="default"/>
        <w:sz w:val="18"/>
      </w:rPr>
    </w:lvl>
  </w:abstractNum>
  <w:abstractNum w:abstractNumId="39" w15:restartNumberingAfterBreak="0">
    <w:nsid w:val="7BC330F5"/>
    <w:multiLevelType w:val="multilevel"/>
    <w:tmpl w:val="7BC330F5"/>
    <w:lvl w:ilvl="0">
      <w:start w:val="1"/>
      <w:numFmt w:val="bullet"/>
      <w:pStyle w:val="CharChar"/>
      <w:lvlText w:val=""/>
      <w:lvlJc w:val="left"/>
      <w:pPr>
        <w:tabs>
          <w:tab w:val="left" w:pos="851"/>
        </w:tabs>
        <w:ind w:left="851" w:hanging="851"/>
      </w:pPr>
      <w:rPr>
        <w:rFonts w:ascii="ZapfDingbats" w:hAnsi="ZapfDingbats" w:hint="default"/>
        <w:b/>
        <w:i w:val="0"/>
        <w:color w:val="70CEF5"/>
        <w:sz w:val="20"/>
        <w:szCs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0" w15:restartNumberingAfterBreak="0">
    <w:nsid w:val="7DEB7C98"/>
    <w:multiLevelType w:val="hybridMultilevel"/>
    <w:tmpl w:val="46B2A4AE"/>
    <w:lvl w:ilvl="0" w:tplc="48CA05A2">
      <w:start w:val="1"/>
      <w:numFmt w:val="bullet"/>
      <w:lvlText w:val=""/>
      <w:lvlJc w:val="left"/>
      <w:pPr>
        <w:tabs>
          <w:tab w:val="num" w:pos="1080"/>
        </w:tabs>
        <w:ind w:left="720" w:hanging="360"/>
      </w:pPr>
      <w:rPr>
        <w:rFonts w:ascii="Symbol" w:hAnsi="Symbol" w:hint="default"/>
      </w:rPr>
    </w:lvl>
    <w:lvl w:ilvl="1" w:tplc="7542D868">
      <w:numFmt w:val="decimal"/>
      <w:lvlText w:val=""/>
      <w:lvlJc w:val="left"/>
    </w:lvl>
    <w:lvl w:ilvl="2" w:tplc="9A3ECE6E">
      <w:numFmt w:val="decimal"/>
      <w:lvlText w:val=""/>
      <w:lvlJc w:val="left"/>
    </w:lvl>
    <w:lvl w:ilvl="3" w:tplc="DFF20092">
      <w:numFmt w:val="decimal"/>
      <w:lvlText w:val=""/>
      <w:lvlJc w:val="left"/>
    </w:lvl>
    <w:lvl w:ilvl="4" w:tplc="550E8B1C">
      <w:numFmt w:val="decimal"/>
      <w:lvlText w:val=""/>
      <w:lvlJc w:val="left"/>
    </w:lvl>
    <w:lvl w:ilvl="5" w:tplc="11D2115A">
      <w:numFmt w:val="decimal"/>
      <w:lvlText w:val=""/>
      <w:lvlJc w:val="left"/>
    </w:lvl>
    <w:lvl w:ilvl="6" w:tplc="2330469A">
      <w:numFmt w:val="decimal"/>
      <w:lvlText w:val=""/>
      <w:lvlJc w:val="left"/>
    </w:lvl>
    <w:lvl w:ilvl="7" w:tplc="CD38553C">
      <w:numFmt w:val="decimal"/>
      <w:lvlText w:val=""/>
      <w:lvlJc w:val="left"/>
    </w:lvl>
    <w:lvl w:ilvl="8" w:tplc="36500176">
      <w:numFmt w:val="decimal"/>
      <w:lvlText w:val=""/>
      <w:lvlJc w:val="left"/>
    </w:lvl>
  </w:abstractNum>
  <w:num w:numId="1" w16cid:durableId="198707858">
    <w:abstractNumId w:val="24"/>
  </w:num>
  <w:num w:numId="2" w16cid:durableId="1329403195">
    <w:abstractNumId w:val="0"/>
  </w:num>
  <w:num w:numId="3" w16cid:durableId="2101291295">
    <w:abstractNumId w:val="38"/>
  </w:num>
  <w:num w:numId="4" w16cid:durableId="1660841703">
    <w:abstractNumId w:val="20"/>
  </w:num>
  <w:num w:numId="5" w16cid:durableId="1264612681">
    <w:abstractNumId w:val="9"/>
  </w:num>
  <w:num w:numId="6" w16cid:durableId="697850308">
    <w:abstractNumId w:val="4"/>
  </w:num>
  <w:num w:numId="7" w16cid:durableId="860702822">
    <w:abstractNumId w:val="37"/>
  </w:num>
  <w:num w:numId="8" w16cid:durableId="2064600712">
    <w:abstractNumId w:val="28"/>
  </w:num>
  <w:num w:numId="9" w16cid:durableId="1731346860">
    <w:abstractNumId w:val="13"/>
  </w:num>
  <w:num w:numId="10" w16cid:durableId="840119047">
    <w:abstractNumId w:val="2"/>
  </w:num>
  <w:num w:numId="11" w16cid:durableId="1654602399">
    <w:abstractNumId w:val="32"/>
  </w:num>
  <w:num w:numId="12" w16cid:durableId="258219889">
    <w:abstractNumId w:val="39"/>
  </w:num>
  <w:num w:numId="13" w16cid:durableId="1643652853">
    <w:abstractNumId w:val="33"/>
    <w:lvlOverride w:ilvl="0">
      <w:lvl w:ilvl="0" w:tentative="1">
        <w:start w:val="1"/>
        <w:numFmt w:val="decimal"/>
        <w:lvlText w:val="%1."/>
        <w:lvlJc w:val="left"/>
        <w:pPr>
          <w:tabs>
            <w:tab w:val="left" w:pos="425"/>
          </w:tabs>
          <w:ind w:left="425" w:hanging="425"/>
        </w:pPr>
        <w:rPr>
          <w:rFonts w:hint="eastAsia"/>
        </w:rPr>
      </w:lvl>
    </w:lvlOverride>
    <w:lvlOverride w:ilvl="1">
      <w:lvl w:ilvl="1" w:tentative="1">
        <w:start w:val="1"/>
        <w:numFmt w:val="decimal"/>
        <w:pStyle w:val="11114"/>
        <w:lvlText w:val="%1.%2."/>
        <w:lvlJc w:val="left"/>
        <w:pPr>
          <w:tabs>
            <w:tab w:val="left" w:pos="567"/>
          </w:tabs>
          <w:ind w:left="567" w:hanging="567"/>
        </w:pPr>
        <w:rPr>
          <w:rFonts w:hint="eastAsia"/>
        </w:rPr>
      </w:lvl>
    </w:lvlOverride>
    <w:lvlOverride w:ilvl="2">
      <w:lvl w:ilvl="2" w:tentative="1">
        <w:start w:val="1"/>
        <w:numFmt w:val="decimal"/>
        <w:lvlText w:val="%1.%2.%3."/>
        <w:lvlJc w:val="left"/>
        <w:pPr>
          <w:tabs>
            <w:tab w:val="left" w:pos="709"/>
          </w:tabs>
          <w:ind w:left="709" w:hanging="709"/>
        </w:pPr>
        <w:rPr>
          <w:rFonts w:hint="eastAsia"/>
        </w:rPr>
      </w:lvl>
    </w:lvlOverride>
    <w:lvlOverride w:ilvl="3">
      <w:lvl w:ilvl="3" w:tentative="1">
        <w:start w:val="1"/>
        <w:numFmt w:val="decimal"/>
        <w:lvlText w:val="%1.%2.%3.%4"/>
        <w:lvlJc w:val="left"/>
        <w:pPr>
          <w:tabs>
            <w:tab w:val="left" w:pos="851"/>
          </w:tabs>
          <w:ind w:left="851" w:hanging="851"/>
        </w:pPr>
        <w:rPr>
          <w:rFonts w:hint="eastAsia"/>
        </w:rPr>
      </w:lvl>
    </w:lvlOverride>
    <w:lvlOverride w:ilvl="4">
      <w:lvl w:ilvl="4" w:tentative="1">
        <w:start w:val="1"/>
        <w:numFmt w:val="decimal"/>
        <w:lvlText w:val="%1.%2.%3.%4.%5."/>
        <w:lvlJc w:val="left"/>
        <w:pPr>
          <w:tabs>
            <w:tab w:val="left" w:pos="992"/>
          </w:tabs>
          <w:ind w:left="992" w:hanging="992"/>
        </w:pPr>
        <w:rPr>
          <w:rFonts w:hint="eastAsia"/>
        </w:rPr>
      </w:lvl>
    </w:lvlOverride>
    <w:lvlOverride w:ilvl="5">
      <w:lvl w:ilvl="5" w:tentative="1">
        <w:start w:val="1"/>
        <w:numFmt w:val="decimal"/>
        <w:lvlText w:val="%1.%2.%3.%4.%5.%6."/>
        <w:lvlJc w:val="left"/>
        <w:pPr>
          <w:tabs>
            <w:tab w:val="left" w:pos="1134"/>
          </w:tabs>
          <w:ind w:left="1134" w:hanging="1134"/>
        </w:pPr>
        <w:rPr>
          <w:rFonts w:hint="eastAsia"/>
        </w:rPr>
      </w:lvl>
    </w:lvlOverride>
    <w:lvlOverride w:ilvl="6">
      <w:lvl w:ilvl="6" w:tentative="1">
        <w:start w:val="1"/>
        <w:numFmt w:val="decimal"/>
        <w:lvlText w:val="%1.%2.%3.%4.%5.%6.%7."/>
        <w:lvlJc w:val="left"/>
        <w:pPr>
          <w:tabs>
            <w:tab w:val="left" w:pos="1276"/>
          </w:tabs>
          <w:ind w:left="1276" w:hanging="1276"/>
        </w:pPr>
        <w:rPr>
          <w:rFonts w:hint="eastAsia"/>
        </w:rPr>
      </w:lvl>
    </w:lvlOverride>
    <w:lvlOverride w:ilvl="7">
      <w:lvl w:ilvl="7" w:tentative="1">
        <w:start w:val="1"/>
        <w:numFmt w:val="decimal"/>
        <w:lvlText w:val="%1.%2.%3.%4.%5.%6.%7.%8."/>
        <w:lvlJc w:val="left"/>
        <w:pPr>
          <w:tabs>
            <w:tab w:val="left" w:pos="1418"/>
          </w:tabs>
          <w:ind w:left="1418" w:hanging="1418"/>
        </w:pPr>
        <w:rPr>
          <w:rFonts w:hint="eastAsia"/>
        </w:rPr>
      </w:lvl>
    </w:lvlOverride>
    <w:lvlOverride w:ilvl="8">
      <w:lvl w:ilvl="8" w:tentative="1">
        <w:start w:val="1"/>
        <w:numFmt w:val="decimal"/>
        <w:lvlText w:val="%1.%2.%3.%4.%5.%6.%7.%8.%9."/>
        <w:lvlJc w:val="left"/>
        <w:pPr>
          <w:tabs>
            <w:tab w:val="left" w:pos="1559"/>
          </w:tabs>
          <w:ind w:left="1559" w:hanging="1559"/>
        </w:pPr>
        <w:rPr>
          <w:rFonts w:hint="eastAsia"/>
        </w:rPr>
      </w:lvl>
    </w:lvlOverride>
  </w:num>
  <w:num w:numId="14" w16cid:durableId="1899710217">
    <w:abstractNumId w:val="29"/>
  </w:num>
  <w:num w:numId="15" w16cid:durableId="470752218">
    <w:abstractNumId w:val="35"/>
  </w:num>
  <w:num w:numId="16" w16cid:durableId="980618072">
    <w:abstractNumId w:val="16"/>
  </w:num>
  <w:num w:numId="17" w16cid:durableId="1541362506">
    <w:abstractNumId w:val="15"/>
  </w:num>
  <w:num w:numId="18" w16cid:durableId="407457751">
    <w:abstractNumId w:val="27"/>
  </w:num>
  <w:num w:numId="19" w16cid:durableId="1231503141">
    <w:abstractNumId w:val="14"/>
  </w:num>
  <w:num w:numId="20" w16cid:durableId="1500847566">
    <w:abstractNumId w:val="7"/>
  </w:num>
  <w:num w:numId="21" w16cid:durableId="895513443">
    <w:abstractNumId w:val="1"/>
  </w:num>
  <w:num w:numId="22" w16cid:durableId="1766851222">
    <w:abstractNumId w:val="3"/>
  </w:num>
  <w:num w:numId="23" w16cid:durableId="1838959220">
    <w:abstractNumId w:val="22"/>
  </w:num>
  <w:num w:numId="24" w16cid:durableId="1484928862">
    <w:abstractNumId w:val="34"/>
  </w:num>
  <w:num w:numId="25" w16cid:durableId="1914047474">
    <w:abstractNumId w:val="40"/>
  </w:num>
  <w:num w:numId="26" w16cid:durableId="595553111">
    <w:abstractNumId w:val="26"/>
  </w:num>
  <w:num w:numId="27" w16cid:durableId="1609199857">
    <w:abstractNumId w:val="18"/>
  </w:num>
  <w:num w:numId="28" w16cid:durableId="2099326103">
    <w:abstractNumId w:val="25"/>
  </w:num>
  <w:num w:numId="29" w16cid:durableId="1956137118">
    <w:abstractNumId w:val="36"/>
  </w:num>
  <w:num w:numId="30" w16cid:durableId="1437212733">
    <w:abstractNumId w:val="21"/>
  </w:num>
  <w:num w:numId="31" w16cid:durableId="892159329">
    <w:abstractNumId w:val="19"/>
  </w:num>
  <w:num w:numId="32" w16cid:durableId="1432359073">
    <w:abstractNumId w:val="12"/>
  </w:num>
  <w:num w:numId="33" w16cid:durableId="56366308">
    <w:abstractNumId w:val="5"/>
  </w:num>
  <w:num w:numId="34" w16cid:durableId="2015958222">
    <w:abstractNumId w:val="17"/>
  </w:num>
  <w:num w:numId="35" w16cid:durableId="6754125">
    <w:abstractNumId w:val="30"/>
  </w:num>
  <w:num w:numId="36" w16cid:durableId="811826964">
    <w:abstractNumId w:val="11"/>
  </w:num>
  <w:num w:numId="37" w16cid:durableId="501547382">
    <w:abstractNumId w:val="6"/>
  </w:num>
  <w:num w:numId="38" w16cid:durableId="2070572153">
    <w:abstractNumId w:val="8"/>
  </w:num>
  <w:num w:numId="39" w16cid:durableId="972296051">
    <w:abstractNumId w:val="31"/>
  </w:num>
  <w:num w:numId="40" w16cid:durableId="2088726171">
    <w:abstractNumId w:val="10"/>
  </w:num>
  <w:num w:numId="41" w16cid:durableId="1851796223">
    <w:abstractNumId w:val="23"/>
  </w:num>
  <w:num w:numId="42" w16cid:durableId="6270058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69164477">
    <w:abstractNumId w:val="2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EyYzk1MGZjMGFlOTUxZWZhYzA0YzcwYzcwZTk0MWMifQ=="/>
  </w:docVars>
  <w:rsids>
    <w:rsidRoot w:val="00F138B4"/>
    <w:rsid w:val="0000100D"/>
    <w:rsid w:val="000011F8"/>
    <w:rsid w:val="00003CA8"/>
    <w:rsid w:val="00004609"/>
    <w:rsid w:val="00004D27"/>
    <w:rsid w:val="000072F3"/>
    <w:rsid w:val="000073F4"/>
    <w:rsid w:val="00010AF4"/>
    <w:rsid w:val="00014A34"/>
    <w:rsid w:val="0001544D"/>
    <w:rsid w:val="00015B19"/>
    <w:rsid w:val="000174C9"/>
    <w:rsid w:val="00023C58"/>
    <w:rsid w:val="00024195"/>
    <w:rsid w:val="00024822"/>
    <w:rsid w:val="00024A8E"/>
    <w:rsid w:val="00026973"/>
    <w:rsid w:val="00026B09"/>
    <w:rsid w:val="0002739A"/>
    <w:rsid w:val="000325FE"/>
    <w:rsid w:val="0003286F"/>
    <w:rsid w:val="0003383A"/>
    <w:rsid w:val="000341EC"/>
    <w:rsid w:val="00036317"/>
    <w:rsid w:val="00037772"/>
    <w:rsid w:val="00037851"/>
    <w:rsid w:val="00043604"/>
    <w:rsid w:val="00044131"/>
    <w:rsid w:val="00050605"/>
    <w:rsid w:val="0005315E"/>
    <w:rsid w:val="00053D7A"/>
    <w:rsid w:val="00056CCF"/>
    <w:rsid w:val="00060497"/>
    <w:rsid w:val="0006053E"/>
    <w:rsid w:val="000606A8"/>
    <w:rsid w:val="00063558"/>
    <w:rsid w:val="0006439E"/>
    <w:rsid w:val="00064946"/>
    <w:rsid w:val="000673C3"/>
    <w:rsid w:val="00067708"/>
    <w:rsid w:val="000703EF"/>
    <w:rsid w:val="000724F1"/>
    <w:rsid w:val="00074B67"/>
    <w:rsid w:val="000754F1"/>
    <w:rsid w:val="000767C0"/>
    <w:rsid w:val="000770C4"/>
    <w:rsid w:val="000803CD"/>
    <w:rsid w:val="00080E60"/>
    <w:rsid w:val="00081B02"/>
    <w:rsid w:val="00086468"/>
    <w:rsid w:val="000872E1"/>
    <w:rsid w:val="00091516"/>
    <w:rsid w:val="000930AD"/>
    <w:rsid w:val="00093314"/>
    <w:rsid w:val="00095727"/>
    <w:rsid w:val="00095856"/>
    <w:rsid w:val="00097C0D"/>
    <w:rsid w:val="000A0AD8"/>
    <w:rsid w:val="000A196D"/>
    <w:rsid w:val="000A1CBD"/>
    <w:rsid w:val="000A1E31"/>
    <w:rsid w:val="000A2454"/>
    <w:rsid w:val="000A2680"/>
    <w:rsid w:val="000A2BAE"/>
    <w:rsid w:val="000A39AA"/>
    <w:rsid w:val="000A43FE"/>
    <w:rsid w:val="000A6154"/>
    <w:rsid w:val="000A731F"/>
    <w:rsid w:val="000A76CE"/>
    <w:rsid w:val="000A7A5A"/>
    <w:rsid w:val="000B00C3"/>
    <w:rsid w:val="000B0BD5"/>
    <w:rsid w:val="000B1B9E"/>
    <w:rsid w:val="000B22EF"/>
    <w:rsid w:val="000B3020"/>
    <w:rsid w:val="000B6A5A"/>
    <w:rsid w:val="000B6F80"/>
    <w:rsid w:val="000C08EC"/>
    <w:rsid w:val="000C1DDF"/>
    <w:rsid w:val="000C30B4"/>
    <w:rsid w:val="000C382A"/>
    <w:rsid w:val="000C41EB"/>
    <w:rsid w:val="000C496F"/>
    <w:rsid w:val="000C547B"/>
    <w:rsid w:val="000C76E6"/>
    <w:rsid w:val="000C7D59"/>
    <w:rsid w:val="000D23E9"/>
    <w:rsid w:val="000D5DCD"/>
    <w:rsid w:val="000D6BBD"/>
    <w:rsid w:val="000D6BDC"/>
    <w:rsid w:val="000E0AF3"/>
    <w:rsid w:val="000E3A89"/>
    <w:rsid w:val="000E516F"/>
    <w:rsid w:val="000F23B1"/>
    <w:rsid w:val="000F34FD"/>
    <w:rsid w:val="000F37AA"/>
    <w:rsid w:val="000F3AA9"/>
    <w:rsid w:val="000F4695"/>
    <w:rsid w:val="000F5096"/>
    <w:rsid w:val="000F567B"/>
    <w:rsid w:val="000F63A5"/>
    <w:rsid w:val="001001C9"/>
    <w:rsid w:val="001003EF"/>
    <w:rsid w:val="00100BB0"/>
    <w:rsid w:val="00101CFC"/>
    <w:rsid w:val="00101D5D"/>
    <w:rsid w:val="0010484A"/>
    <w:rsid w:val="00104ABA"/>
    <w:rsid w:val="00106C07"/>
    <w:rsid w:val="0010785D"/>
    <w:rsid w:val="0011087C"/>
    <w:rsid w:val="00110898"/>
    <w:rsid w:val="001115C6"/>
    <w:rsid w:val="001122F9"/>
    <w:rsid w:val="0011285D"/>
    <w:rsid w:val="00115CFD"/>
    <w:rsid w:val="0011629E"/>
    <w:rsid w:val="00116660"/>
    <w:rsid w:val="001173CB"/>
    <w:rsid w:val="001230A1"/>
    <w:rsid w:val="001230BB"/>
    <w:rsid w:val="00123F98"/>
    <w:rsid w:val="00124682"/>
    <w:rsid w:val="00126925"/>
    <w:rsid w:val="001269E5"/>
    <w:rsid w:val="001270F8"/>
    <w:rsid w:val="001271F6"/>
    <w:rsid w:val="00127786"/>
    <w:rsid w:val="00131AC4"/>
    <w:rsid w:val="001326BF"/>
    <w:rsid w:val="00132E80"/>
    <w:rsid w:val="001330DB"/>
    <w:rsid w:val="00133E44"/>
    <w:rsid w:val="00133FA6"/>
    <w:rsid w:val="001367C8"/>
    <w:rsid w:val="00136B04"/>
    <w:rsid w:val="00141AEC"/>
    <w:rsid w:val="00142778"/>
    <w:rsid w:val="001459FA"/>
    <w:rsid w:val="00145CC5"/>
    <w:rsid w:val="001466B2"/>
    <w:rsid w:val="0015006B"/>
    <w:rsid w:val="0015044E"/>
    <w:rsid w:val="00150683"/>
    <w:rsid w:val="00150A45"/>
    <w:rsid w:val="001526DF"/>
    <w:rsid w:val="001527DE"/>
    <w:rsid w:val="0015578F"/>
    <w:rsid w:val="00157495"/>
    <w:rsid w:val="00157768"/>
    <w:rsid w:val="00160C16"/>
    <w:rsid w:val="00161AB2"/>
    <w:rsid w:val="00161D45"/>
    <w:rsid w:val="00170995"/>
    <w:rsid w:val="00171D3D"/>
    <w:rsid w:val="00172099"/>
    <w:rsid w:val="001729CD"/>
    <w:rsid w:val="00173FD3"/>
    <w:rsid w:val="0017583B"/>
    <w:rsid w:val="001760B4"/>
    <w:rsid w:val="00176310"/>
    <w:rsid w:val="001777ED"/>
    <w:rsid w:val="00180930"/>
    <w:rsid w:val="00180FCF"/>
    <w:rsid w:val="00185B2B"/>
    <w:rsid w:val="00186EE9"/>
    <w:rsid w:val="00187255"/>
    <w:rsid w:val="00190322"/>
    <w:rsid w:val="0019165F"/>
    <w:rsid w:val="00192268"/>
    <w:rsid w:val="001922D8"/>
    <w:rsid w:val="0019317A"/>
    <w:rsid w:val="00193340"/>
    <w:rsid w:val="001934B0"/>
    <w:rsid w:val="0019365F"/>
    <w:rsid w:val="00194168"/>
    <w:rsid w:val="00194746"/>
    <w:rsid w:val="00194AB3"/>
    <w:rsid w:val="00195AF1"/>
    <w:rsid w:val="00195EC0"/>
    <w:rsid w:val="00196460"/>
    <w:rsid w:val="001971C3"/>
    <w:rsid w:val="001A066D"/>
    <w:rsid w:val="001A3A85"/>
    <w:rsid w:val="001A5BDC"/>
    <w:rsid w:val="001A7EA8"/>
    <w:rsid w:val="001B0915"/>
    <w:rsid w:val="001B18AC"/>
    <w:rsid w:val="001B3192"/>
    <w:rsid w:val="001B363F"/>
    <w:rsid w:val="001B5913"/>
    <w:rsid w:val="001B62AF"/>
    <w:rsid w:val="001B6503"/>
    <w:rsid w:val="001B7645"/>
    <w:rsid w:val="001B77B2"/>
    <w:rsid w:val="001B7CBB"/>
    <w:rsid w:val="001C2C33"/>
    <w:rsid w:val="001C46D2"/>
    <w:rsid w:val="001C4B30"/>
    <w:rsid w:val="001D05A3"/>
    <w:rsid w:val="001D0792"/>
    <w:rsid w:val="001D18EE"/>
    <w:rsid w:val="001D275D"/>
    <w:rsid w:val="001D3604"/>
    <w:rsid w:val="001D4408"/>
    <w:rsid w:val="001D59D9"/>
    <w:rsid w:val="001D5B02"/>
    <w:rsid w:val="001D67BC"/>
    <w:rsid w:val="001E46DA"/>
    <w:rsid w:val="001E51D6"/>
    <w:rsid w:val="001E7B11"/>
    <w:rsid w:val="001F0375"/>
    <w:rsid w:val="001F066E"/>
    <w:rsid w:val="001F1727"/>
    <w:rsid w:val="001F1B05"/>
    <w:rsid w:val="001F1FE7"/>
    <w:rsid w:val="001F25C5"/>
    <w:rsid w:val="001F337C"/>
    <w:rsid w:val="001F3BB9"/>
    <w:rsid w:val="001F4F88"/>
    <w:rsid w:val="001F6893"/>
    <w:rsid w:val="002009E8"/>
    <w:rsid w:val="00201491"/>
    <w:rsid w:val="00205247"/>
    <w:rsid w:val="002064A7"/>
    <w:rsid w:val="002064B8"/>
    <w:rsid w:val="002101FC"/>
    <w:rsid w:val="002122EE"/>
    <w:rsid w:val="002127D9"/>
    <w:rsid w:val="0021300B"/>
    <w:rsid w:val="00213155"/>
    <w:rsid w:val="002146EC"/>
    <w:rsid w:val="00215DF5"/>
    <w:rsid w:val="002173B7"/>
    <w:rsid w:val="002178CA"/>
    <w:rsid w:val="00222796"/>
    <w:rsid w:val="00223C21"/>
    <w:rsid w:val="0022437D"/>
    <w:rsid w:val="0022449C"/>
    <w:rsid w:val="00225097"/>
    <w:rsid w:val="00226F0C"/>
    <w:rsid w:val="002276C3"/>
    <w:rsid w:val="00227A4A"/>
    <w:rsid w:val="00227D52"/>
    <w:rsid w:val="00231632"/>
    <w:rsid w:val="00232087"/>
    <w:rsid w:val="00233752"/>
    <w:rsid w:val="0024011B"/>
    <w:rsid w:val="002418EF"/>
    <w:rsid w:val="00241B2C"/>
    <w:rsid w:val="0024410A"/>
    <w:rsid w:val="002443F7"/>
    <w:rsid w:val="00245C32"/>
    <w:rsid w:val="0024609A"/>
    <w:rsid w:val="00247542"/>
    <w:rsid w:val="00250829"/>
    <w:rsid w:val="00250EB6"/>
    <w:rsid w:val="002520E6"/>
    <w:rsid w:val="002540B0"/>
    <w:rsid w:val="00254157"/>
    <w:rsid w:val="00256029"/>
    <w:rsid w:val="002617B9"/>
    <w:rsid w:val="002629FB"/>
    <w:rsid w:val="00263517"/>
    <w:rsid w:val="00263E24"/>
    <w:rsid w:val="00264110"/>
    <w:rsid w:val="002643D5"/>
    <w:rsid w:val="00265250"/>
    <w:rsid w:val="00266306"/>
    <w:rsid w:val="00266C7B"/>
    <w:rsid w:val="00271D7C"/>
    <w:rsid w:val="0027459E"/>
    <w:rsid w:val="00275FA0"/>
    <w:rsid w:val="00280913"/>
    <w:rsid w:val="0028215F"/>
    <w:rsid w:val="002823CB"/>
    <w:rsid w:val="0028411C"/>
    <w:rsid w:val="00285EDD"/>
    <w:rsid w:val="002937B7"/>
    <w:rsid w:val="002952DB"/>
    <w:rsid w:val="0029715C"/>
    <w:rsid w:val="002A0659"/>
    <w:rsid w:val="002A41A4"/>
    <w:rsid w:val="002A477D"/>
    <w:rsid w:val="002A53F1"/>
    <w:rsid w:val="002A6812"/>
    <w:rsid w:val="002A7314"/>
    <w:rsid w:val="002B0589"/>
    <w:rsid w:val="002B09E5"/>
    <w:rsid w:val="002B09EC"/>
    <w:rsid w:val="002B172E"/>
    <w:rsid w:val="002B209E"/>
    <w:rsid w:val="002B31F1"/>
    <w:rsid w:val="002B578A"/>
    <w:rsid w:val="002B5C87"/>
    <w:rsid w:val="002B79FE"/>
    <w:rsid w:val="002C0236"/>
    <w:rsid w:val="002C05C3"/>
    <w:rsid w:val="002C0A81"/>
    <w:rsid w:val="002C1E89"/>
    <w:rsid w:val="002C2446"/>
    <w:rsid w:val="002C29AB"/>
    <w:rsid w:val="002C375D"/>
    <w:rsid w:val="002C4399"/>
    <w:rsid w:val="002C5CD8"/>
    <w:rsid w:val="002C5EF1"/>
    <w:rsid w:val="002D3746"/>
    <w:rsid w:val="002D410E"/>
    <w:rsid w:val="002D502E"/>
    <w:rsid w:val="002D594D"/>
    <w:rsid w:val="002D614F"/>
    <w:rsid w:val="002D68B4"/>
    <w:rsid w:val="002D6A59"/>
    <w:rsid w:val="002D6AA0"/>
    <w:rsid w:val="002D74F2"/>
    <w:rsid w:val="002E03A9"/>
    <w:rsid w:val="002E1B2B"/>
    <w:rsid w:val="002E23AB"/>
    <w:rsid w:val="002E2A4E"/>
    <w:rsid w:val="002E2E9A"/>
    <w:rsid w:val="002E2F27"/>
    <w:rsid w:val="002E46BC"/>
    <w:rsid w:val="002E46CB"/>
    <w:rsid w:val="002E583C"/>
    <w:rsid w:val="002E5D76"/>
    <w:rsid w:val="002E6C8B"/>
    <w:rsid w:val="002F056A"/>
    <w:rsid w:val="002F1C50"/>
    <w:rsid w:val="002F282B"/>
    <w:rsid w:val="002F2ADE"/>
    <w:rsid w:val="002F3792"/>
    <w:rsid w:val="002F3CE1"/>
    <w:rsid w:val="002F3D24"/>
    <w:rsid w:val="002F43BD"/>
    <w:rsid w:val="002F521F"/>
    <w:rsid w:val="003017A9"/>
    <w:rsid w:val="00301819"/>
    <w:rsid w:val="00302AEE"/>
    <w:rsid w:val="00304C6B"/>
    <w:rsid w:val="00306B08"/>
    <w:rsid w:val="00310BC3"/>
    <w:rsid w:val="00314287"/>
    <w:rsid w:val="003149D6"/>
    <w:rsid w:val="00320FB8"/>
    <w:rsid w:val="003220DA"/>
    <w:rsid w:val="0032277F"/>
    <w:rsid w:val="003239C2"/>
    <w:rsid w:val="003247ED"/>
    <w:rsid w:val="00324DE9"/>
    <w:rsid w:val="00327FC5"/>
    <w:rsid w:val="00330442"/>
    <w:rsid w:val="00332516"/>
    <w:rsid w:val="00332952"/>
    <w:rsid w:val="00332E7C"/>
    <w:rsid w:val="00335172"/>
    <w:rsid w:val="00335D94"/>
    <w:rsid w:val="00342FD9"/>
    <w:rsid w:val="0034429D"/>
    <w:rsid w:val="00344835"/>
    <w:rsid w:val="00344EBC"/>
    <w:rsid w:val="00344FDE"/>
    <w:rsid w:val="0035135A"/>
    <w:rsid w:val="00351CB0"/>
    <w:rsid w:val="00352AB0"/>
    <w:rsid w:val="00353AB8"/>
    <w:rsid w:val="00354DE0"/>
    <w:rsid w:val="0035759D"/>
    <w:rsid w:val="00357614"/>
    <w:rsid w:val="003600A1"/>
    <w:rsid w:val="00363B65"/>
    <w:rsid w:val="0036747C"/>
    <w:rsid w:val="0037002F"/>
    <w:rsid w:val="00373A0E"/>
    <w:rsid w:val="00373B6B"/>
    <w:rsid w:val="00373F13"/>
    <w:rsid w:val="0037579D"/>
    <w:rsid w:val="00380BF5"/>
    <w:rsid w:val="00383464"/>
    <w:rsid w:val="003835A5"/>
    <w:rsid w:val="00384013"/>
    <w:rsid w:val="0038780F"/>
    <w:rsid w:val="0039068F"/>
    <w:rsid w:val="00390FAD"/>
    <w:rsid w:val="003918A6"/>
    <w:rsid w:val="00395E0A"/>
    <w:rsid w:val="00397474"/>
    <w:rsid w:val="00397A7F"/>
    <w:rsid w:val="003A3C5D"/>
    <w:rsid w:val="003A4319"/>
    <w:rsid w:val="003A4B8F"/>
    <w:rsid w:val="003A5678"/>
    <w:rsid w:val="003A726C"/>
    <w:rsid w:val="003A7354"/>
    <w:rsid w:val="003A7F37"/>
    <w:rsid w:val="003B1300"/>
    <w:rsid w:val="003B1A89"/>
    <w:rsid w:val="003B731F"/>
    <w:rsid w:val="003C1623"/>
    <w:rsid w:val="003C1E5D"/>
    <w:rsid w:val="003C415D"/>
    <w:rsid w:val="003C42A2"/>
    <w:rsid w:val="003C548E"/>
    <w:rsid w:val="003C576F"/>
    <w:rsid w:val="003C68A5"/>
    <w:rsid w:val="003C7C87"/>
    <w:rsid w:val="003D0003"/>
    <w:rsid w:val="003D1990"/>
    <w:rsid w:val="003D2900"/>
    <w:rsid w:val="003D3A19"/>
    <w:rsid w:val="003D5AF2"/>
    <w:rsid w:val="003D6FC7"/>
    <w:rsid w:val="003D7124"/>
    <w:rsid w:val="003E0B2F"/>
    <w:rsid w:val="003E1C58"/>
    <w:rsid w:val="003E226A"/>
    <w:rsid w:val="003E2FDC"/>
    <w:rsid w:val="003E3FE3"/>
    <w:rsid w:val="003E42AB"/>
    <w:rsid w:val="003E661D"/>
    <w:rsid w:val="003E727A"/>
    <w:rsid w:val="003F2A6E"/>
    <w:rsid w:val="003F3D9B"/>
    <w:rsid w:val="003F4D8B"/>
    <w:rsid w:val="003F59F8"/>
    <w:rsid w:val="003F67DB"/>
    <w:rsid w:val="003F69F5"/>
    <w:rsid w:val="00404675"/>
    <w:rsid w:val="0040712B"/>
    <w:rsid w:val="00410297"/>
    <w:rsid w:val="00411247"/>
    <w:rsid w:val="00411884"/>
    <w:rsid w:val="00412349"/>
    <w:rsid w:val="00412C5B"/>
    <w:rsid w:val="00414473"/>
    <w:rsid w:val="00415FED"/>
    <w:rsid w:val="00417606"/>
    <w:rsid w:val="00417B9B"/>
    <w:rsid w:val="0042161A"/>
    <w:rsid w:val="00421749"/>
    <w:rsid w:val="00422FAA"/>
    <w:rsid w:val="00424AF8"/>
    <w:rsid w:val="0042549A"/>
    <w:rsid w:val="00427FDF"/>
    <w:rsid w:val="004319E6"/>
    <w:rsid w:val="00432B37"/>
    <w:rsid w:val="00433232"/>
    <w:rsid w:val="004350D6"/>
    <w:rsid w:val="00435F77"/>
    <w:rsid w:val="00436BF5"/>
    <w:rsid w:val="00436CB0"/>
    <w:rsid w:val="004416B6"/>
    <w:rsid w:val="00441DC0"/>
    <w:rsid w:val="00443026"/>
    <w:rsid w:val="00444039"/>
    <w:rsid w:val="00444187"/>
    <w:rsid w:val="00445D83"/>
    <w:rsid w:val="00445FFA"/>
    <w:rsid w:val="004467B6"/>
    <w:rsid w:val="00450AA9"/>
    <w:rsid w:val="00451B40"/>
    <w:rsid w:val="00452A6D"/>
    <w:rsid w:val="00452FF8"/>
    <w:rsid w:val="00453A71"/>
    <w:rsid w:val="00457A79"/>
    <w:rsid w:val="00460D7B"/>
    <w:rsid w:val="004648D1"/>
    <w:rsid w:val="004663B9"/>
    <w:rsid w:val="00466431"/>
    <w:rsid w:val="004678A9"/>
    <w:rsid w:val="0047101B"/>
    <w:rsid w:val="00472556"/>
    <w:rsid w:val="00473306"/>
    <w:rsid w:val="004738FC"/>
    <w:rsid w:val="0047527A"/>
    <w:rsid w:val="00475DE3"/>
    <w:rsid w:val="0047701C"/>
    <w:rsid w:val="0048107B"/>
    <w:rsid w:val="004832B8"/>
    <w:rsid w:val="00483D42"/>
    <w:rsid w:val="00484DE4"/>
    <w:rsid w:val="004854A9"/>
    <w:rsid w:val="004855AB"/>
    <w:rsid w:val="00487132"/>
    <w:rsid w:val="00487DB6"/>
    <w:rsid w:val="00490ABB"/>
    <w:rsid w:val="00492E7D"/>
    <w:rsid w:val="004934BD"/>
    <w:rsid w:val="004943F1"/>
    <w:rsid w:val="00494A89"/>
    <w:rsid w:val="004956ED"/>
    <w:rsid w:val="004969D6"/>
    <w:rsid w:val="00497433"/>
    <w:rsid w:val="004A298D"/>
    <w:rsid w:val="004A4075"/>
    <w:rsid w:val="004A5186"/>
    <w:rsid w:val="004A6266"/>
    <w:rsid w:val="004A7694"/>
    <w:rsid w:val="004B04E4"/>
    <w:rsid w:val="004B1E94"/>
    <w:rsid w:val="004B1EBA"/>
    <w:rsid w:val="004B1F56"/>
    <w:rsid w:val="004B26FD"/>
    <w:rsid w:val="004B29F8"/>
    <w:rsid w:val="004B2DCC"/>
    <w:rsid w:val="004B2F74"/>
    <w:rsid w:val="004B37EC"/>
    <w:rsid w:val="004B4B50"/>
    <w:rsid w:val="004B4BD0"/>
    <w:rsid w:val="004B6307"/>
    <w:rsid w:val="004C36A8"/>
    <w:rsid w:val="004C5109"/>
    <w:rsid w:val="004C5866"/>
    <w:rsid w:val="004C5ABC"/>
    <w:rsid w:val="004C5E98"/>
    <w:rsid w:val="004C6497"/>
    <w:rsid w:val="004C67D9"/>
    <w:rsid w:val="004C7774"/>
    <w:rsid w:val="004D22A4"/>
    <w:rsid w:val="004D43CA"/>
    <w:rsid w:val="004D5BAD"/>
    <w:rsid w:val="004D5DF2"/>
    <w:rsid w:val="004D617C"/>
    <w:rsid w:val="004D618D"/>
    <w:rsid w:val="004E0F0B"/>
    <w:rsid w:val="004E257D"/>
    <w:rsid w:val="004E278B"/>
    <w:rsid w:val="004E2866"/>
    <w:rsid w:val="004E2EFE"/>
    <w:rsid w:val="004E3E21"/>
    <w:rsid w:val="004E5382"/>
    <w:rsid w:val="004E61D3"/>
    <w:rsid w:val="004E7A86"/>
    <w:rsid w:val="004F0256"/>
    <w:rsid w:val="004F1977"/>
    <w:rsid w:val="004F1C9E"/>
    <w:rsid w:val="004F28BC"/>
    <w:rsid w:val="004F2A2C"/>
    <w:rsid w:val="004F3B42"/>
    <w:rsid w:val="004F4E3C"/>
    <w:rsid w:val="004F526A"/>
    <w:rsid w:val="004F5270"/>
    <w:rsid w:val="004F5E10"/>
    <w:rsid w:val="004F5E18"/>
    <w:rsid w:val="004F60D5"/>
    <w:rsid w:val="004F73A8"/>
    <w:rsid w:val="004F7909"/>
    <w:rsid w:val="0050021F"/>
    <w:rsid w:val="0050159E"/>
    <w:rsid w:val="00502079"/>
    <w:rsid w:val="0051245E"/>
    <w:rsid w:val="00515401"/>
    <w:rsid w:val="00516054"/>
    <w:rsid w:val="005162B7"/>
    <w:rsid w:val="005164E9"/>
    <w:rsid w:val="005165C5"/>
    <w:rsid w:val="00516B5F"/>
    <w:rsid w:val="00517BE7"/>
    <w:rsid w:val="005201E3"/>
    <w:rsid w:val="005216F5"/>
    <w:rsid w:val="00521E24"/>
    <w:rsid w:val="00522036"/>
    <w:rsid w:val="005220EF"/>
    <w:rsid w:val="00527022"/>
    <w:rsid w:val="00527185"/>
    <w:rsid w:val="005274B1"/>
    <w:rsid w:val="005274BD"/>
    <w:rsid w:val="005300CB"/>
    <w:rsid w:val="00530827"/>
    <w:rsid w:val="005319AA"/>
    <w:rsid w:val="00532797"/>
    <w:rsid w:val="0053374B"/>
    <w:rsid w:val="005348DA"/>
    <w:rsid w:val="00534F75"/>
    <w:rsid w:val="00535590"/>
    <w:rsid w:val="00535612"/>
    <w:rsid w:val="00535A18"/>
    <w:rsid w:val="00536FE9"/>
    <w:rsid w:val="0054019A"/>
    <w:rsid w:val="005406B1"/>
    <w:rsid w:val="00542D44"/>
    <w:rsid w:val="00543473"/>
    <w:rsid w:val="0054781D"/>
    <w:rsid w:val="00550AFC"/>
    <w:rsid w:val="00552C57"/>
    <w:rsid w:val="00553887"/>
    <w:rsid w:val="00553ABE"/>
    <w:rsid w:val="005543C6"/>
    <w:rsid w:val="00555599"/>
    <w:rsid w:val="005564ED"/>
    <w:rsid w:val="0055712D"/>
    <w:rsid w:val="0055760D"/>
    <w:rsid w:val="0055782D"/>
    <w:rsid w:val="00557D43"/>
    <w:rsid w:val="005619B6"/>
    <w:rsid w:val="00563997"/>
    <w:rsid w:val="00564A92"/>
    <w:rsid w:val="00565590"/>
    <w:rsid w:val="00566D09"/>
    <w:rsid w:val="00570067"/>
    <w:rsid w:val="00572A6E"/>
    <w:rsid w:val="00572BBA"/>
    <w:rsid w:val="00572BC4"/>
    <w:rsid w:val="005800DA"/>
    <w:rsid w:val="00580A82"/>
    <w:rsid w:val="005818DA"/>
    <w:rsid w:val="00582078"/>
    <w:rsid w:val="005835F4"/>
    <w:rsid w:val="005855AC"/>
    <w:rsid w:val="005856CE"/>
    <w:rsid w:val="00587BC0"/>
    <w:rsid w:val="00587CCB"/>
    <w:rsid w:val="00590110"/>
    <w:rsid w:val="00590BFF"/>
    <w:rsid w:val="00593957"/>
    <w:rsid w:val="00596C29"/>
    <w:rsid w:val="005970EC"/>
    <w:rsid w:val="005A2930"/>
    <w:rsid w:val="005A416E"/>
    <w:rsid w:val="005A67BB"/>
    <w:rsid w:val="005A79D6"/>
    <w:rsid w:val="005B0F2E"/>
    <w:rsid w:val="005B109A"/>
    <w:rsid w:val="005B1CA8"/>
    <w:rsid w:val="005B3137"/>
    <w:rsid w:val="005B385C"/>
    <w:rsid w:val="005B4032"/>
    <w:rsid w:val="005B55F4"/>
    <w:rsid w:val="005B5B26"/>
    <w:rsid w:val="005B731E"/>
    <w:rsid w:val="005B74DD"/>
    <w:rsid w:val="005C46CC"/>
    <w:rsid w:val="005C48E1"/>
    <w:rsid w:val="005C659D"/>
    <w:rsid w:val="005C661C"/>
    <w:rsid w:val="005C6D40"/>
    <w:rsid w:val="005D27C6"/>
    <w:rsid w:val="005D299F"/>
    <w:rsid w:val="005D330C"/>
    <w:rsid w:val="005D3DBE"/>
    <w:rsid w:val="005D56D7"/>
    <w:rsid w:val="005D5944"/>
    <w:rsid w:val="005D6A27"/>
    <w:rsid w:val="005D715E"/>
    <w:rsid w:val="005D7AA8"/>
    <w:rsid w:val="005E0017"/>
    <w:rsid w:val="005E096A"/>
    <w:rsid w:val="005E11C6"/>
    <w:rsid w:val="005E2FFE"/>
    <w:rsid w:val="005E368D"/>
    <w:rsid w:val="005E3D31"/>
    <w:rsid w:val="005E4F17"/>
    <w:rsid w:val="005E5A64"/>
    <w:rsid w:val="005E69A3"/>
    <w:rsid w:val="005E6E8B"/>
    <w:rsid w:val="005E7B6F"/>
    <w:rsid w:val="005F1A12"/>
    <w:rsid w:val="005F21CE"/>
    <w:rsid w:val="005F67E7"/>
    <w:rsid w:val="00600744"/>
    <w:rsid w:val="00607307"/>
    <w:rsid w:val="00607DD0"/>
    <w:rsid w:val="006132EB"/>
    <w:rsid w:val="00615E97"/>
    <w:rsid w:val="0061651F"/>
    <w:rsid w:val="00617F88"/>
    <w:rsid w:val="00620817"/>
    <w:rsid w:val="00621ACA"/>
    <w:rsid w:val="00624D9D"/>
    <w:rsid w:val="00625D77"/>
    <w:rsid w:val="006264A4"/>
    <w:rsid w:val="00627827"/>
    <w:rsid w:val="00630159"/>
    <w:rsid w:val="006312E2"/>
    <w:rsid w:val="0063197A"/>
    <w:rsid w:val="00634853"/>
    <w:rsid w:val="00635B19"/>
    <w:rsid w:val="00635C6D"/>
    <w:rsid w:val="00637E56"/>
    <w:rsid w:val="00640E7E"/>
    <w:rsid w:val="006446B9"/>
    <w:rsid w:val="0064480C"/>
    <w:rsid w:val="00645ABB"/>
    <w:rsid w:val="00646BBC"/>
    <w:rsid w:val="00652341"/>
    <w:rsid w:val="0065261D"/>
    <w:rsid w:val="00652639"/>
    <w:rsid w:val="00652B62"/>
    <w:rsid w:val="00653AB1"/>
    <w:rsid w:val="006544B9"/>
    <w:rsid w:val="00654565"/>
    <w:rsid w:val="0065575A"/>
    <w:rsid w:val="00657CC7"/>
    <w:rsid w:val="0066096A"/>
    <w:rsid w:val="00662470"/>
    <w:rsid w:val="00662510"/>
    <w:rsid w:val="00662BDD"/>
    <w:rsid w:val="006642D9"/>
    <w:rsid w:val="00665ECB"/>
    <w:rsid w:val="006676E3"/>
    <w:rsid w:val="00671145"/>
    <w:rsid w:val="00671732"/>
    <w:rsid w:val="00671EA4"/>
    <w:rsid w:val="00673179"/>
    <w:rsid w:val="00673F48"/>
    <w:rsid w:val="006741A9"/>
    <w:rsid w:val="006767FE"/>
    <w:rsid w:val="00682B3B"/>
    <w:rsid w:val="0068320E"/>
    <w:rsid w:val="006839A1"/>
    <w:rsid w:val="00683D74"/>
    <w:rsid w:val="00685803"/>
    <w:rsid w:val="00685BD5"/>
    <w:rsid w:val="0068741B"/>
    <w:rsid w:val="00687A3A"/>
    <w:rsid w:val="00691275"/>
    <w:rsid w:val="00693C9F"/>
    <w:rsid w:val="00696704"/>
    <w:rsid w:val="00696B1D"/>
    <w:rsid w:val="00697CDB"/>
    <w:rsid w:val="006A0968"/>
    <w:rsid w:val="006A0CF0"/>
    <w:rsid w:val="006A18C9"/>
    <w:rsid w:val="006A2032"/>
    <w:rsid w:val="006A61CA"/>
    <w:rsid w:val="006A65C5"/>
    <w:rsid w:val="006A6A8B"/>
    <w:rsid w:val="006A6FCE"/>
    <w:rsid w:val="006A74F9"/>
    <w:rsid w:val="006A7691"/>
    <w:rsid w:val="006B0319"/>
    <w:rsid w:val="006B0683"/>
    <w:rsid w:val="006B1E42"/>
    <w:rsid w:val="006B2298"/>
    <w:rsid w:val="006B2501"/>
    <w:rsid w:val="006B503D"/>
    <w:rsid w:val="006B580E"/>
    <w:rsid w:val="006B5D35"/>
    <w:rsid w:val="006B705D"/>
    <w:rsid w:val="006C0D7C"/>
    <w:rsid w:val="006C1747"/>
    <w:rsid w:val="006C200C"/>
    <w:rsid w:val="006C295A"/>
    <w:rsid w:val="006C3D25"/>
    <w:rsid w:val="006C42AB"/>
    <w:rsid w:val="006C4521"/>
    <w:rsid w:val="006C45BE"/>
    <w:rsid w:val="006C683C"/>
    <w:rsid w:val="006D02DE"/>
    <w:rsid w:val="006D044F"/>
    <w:rsid w:val="006D294A"/>
    <w:rsid w:val="006D2FAB"/>
    <w:rsid w:val="006D3060"/>
    <w:rsid w:val="006D5F84"/>
    <w:rsid w:val="006D7766"/>
    <w:rsid w:val="006D781A"/>
    <w:rsid w:val="006E0843"/>
    <w:rsid w:val="006E120D"/>
    <w:rsid w:val="006E312B"/>
    <w:rsid w:val="006E53C1"/>
    <w:rsid w:val="006F0C48"/>
    <w:rsid w:val="006F0DC7"/>
    <w:rsid w:val="006F115E"/>
    <w:rsid w:val="006F1F4B"/>
    <w:rsid w:val="006F294A"/>
    <w:rsid w:val="006F34AF"/>
    <w:rsid w:val="007006FC"/>
    <w:rsid w:val="00701E95"/>
    <w:rsid w:val="00704048"/>
    <w:rsid w:val="007120F4"/>
    <w:rsid w:val="007139D4"/>
    <w:rsid w:val="00715924"/>
    <w:rsid w:val="00715F9A"/>
    <w:rsid w:val="00716EDF"/>
    <w:rsid w:val="00717CB5"/>
    <w:rsid w:val="007202AB"/>
    <w:rsid w:val="00721BC4"/>
    <w:rsid w:val="007224A2"/>
    <w:rsid w:val="00723CEC"/>
    <w:rsid w:val="00730DF4"/>
    <w:rsid w:val="00731313"/>
    <w:rsid w:val="0073263B"/>
    <w:rsid w:val="00735558"/>
    <w:rsid w:val="00735EF2"/>
    <w:rsid w:val="0073632E"/>
    <w:rsid w:val="00740125"/>
    <w:rsid w:val="00741612"/>
    <w:rsid w:val="007446D1"/>
    <w:rsid w:val="00744BB5"/>
    <w:rsid w:val="00745117"/>
    <w:rsid w:val="00745854"/>
    <w:rsid w:val="007472B0"/>
    <w:rsid w:val="0074738F"/>
    <w:rsid w:val="00747DA3"/>
    <w:rsid w:val="00750621"/>
    <w:rsid w:val="00750B4A"/>
    <w:rsid w:val="00751521"/>
    <w:rsid w:val="00752904"/>
    <w:rsid w:val="0075754D"/>
    <w:rsid w:val="00757F47"/>
    <w:rsid w:val="00761641"/>
    <w:rsid w:val="00762C7F"/>
    <w:rsid w:val="0076323F"/>
    <w:rsid w:val="0076392C"/>
    <w:rsid w:val="00765687"/>
    <w:rsid w:val="00766462"/>
    <w:rsid w:val="00766FA7"/>
    <w:rsid w:val="0077630F"/>
    <w:rsid w:val="0077687A"/>
    <w:rsid w:val="0077727D"/>
    <w:rsid w:val="0078048A"/>
    <w:rsid w:val="00780836"/>
    <w:rsid w:val="007809C6"/>
    <w:rsid w:val="00781388"/>
    <w:rsid w:val="0078397B"/>
    <w:rsid w:val="00783D0C"/>
    <w:rsid w:val="00785F94"/>
    <w:rsid w:val="00787CFA"/>
    <w:rsid w:val="00787E31"/>
    <w:rsid w:val="007905F9"/>
    <w:rsid w:val="00790711"/>
    <w:rsid w:val="00792D0F"/>
    <w:rsid w:val="00794680"/>
    <w:rsid w:val="00795229"/>
    <w:rsid w:val="00795318"/>
    <w:rsid w:val="00796DC6"/>
    <w:rsid w:val="007972E8"/>
    <w:rsid w:val="00797DCD"/>
    <w:rsid w:val="007A0A92"/>
    <w:rsid w:val="007A4067"/>
    <w:rsid w:val="007A54EE"/>
    <w:rsid w:val="007A6546"/>
    <w:rsid w:val="007A6F70"/>
    <w:rsid w:val="007A6FDD"/>
    <w:rsid w:val="007B14F0"/>
    <w:rsid w:val="007B174E"/>
    <w:rsid w:val="007B1C14"/>
    <w:rsid w:val="007B2286"/>
    <w:rsid w:val="007B23D3"/>
    <w:rsid w:val="007B2EDD"/>
    <w:rsid w:val="007B3DD3"/>
    <w:rsid w:val="007B4327"/>
    <w:rsid w:val="007B48FC"/>
    <w:rsid w:val="007B5546"/>
    <w:rsid w:val="007B5D63"/>
    <w:rsid w:val="007B6133"/>
    <w:rsid w:val="007B676E"/>
    <w:rsid w:val="007B6A67"/>
    <w:rsid w:val="007C0570"/>
    <w:rsid w:val="007C1805"/>
    <w:rsid w:val="007C2527"/>
    <w:rsid w:val="007C284C"/>
    <w:rsid w:val="007C3DEB"/>
    <w:rsid w:val="007C67C8"/>
    <w:rsid w:val="007C6D52"/>
    <w:rsid w:val="007D12C9"/>
    <w:rsid w:val="007D219B"/>
    <w:rsid w:val="007D5A1A"/>
    <w:rsid w:val="007D6EF9"/>
    <w:rsid w:val="007E1983"/>
    <w:rsid w:val="007E1FF3"/>
    <w:rsid w:val="007E34E4"/>
    <w:rsid w:val="007E4A85"/>
    <w:rsid w:val="007E61EF"/>
    <w:rsid w:val="007E7E0D"/>
    <w:rsid w:val="007F1EBC"/>
    <w:rsid w:val="007F212A"/>
    <w:rsid w:val="007F2291"/>
    <w:rsid w:val="007F2692"/>
    <w:rsid w:val="007F3A88"/>
    <w:rsid w:val="007F3BAC"/>
    <w:rsid w:val="007F531F"/>
    <w:rsid w:val="007F5A36"/>
    <w:rsid w:val="007F6CC0"/>
    <w:rsid w:val="007F7D80"/>
    <w:rsid w:val="008006C5"/>
    <w:rsid w:val="0080294A"/>
    <w:rsid w:val="00803FBE"/>
    <w:rsid w:val="00805D51"/>
    <w:rsid w:val="00810C4A"/>
    <w:rsid w:val="00814994"/>
    <w:rsid w:val="00815E6F"/>
    <w:rsid w:val="008201BF"/>
    <w:rsid w:val="00821D6E"/>
    <w:rsid w:val="00822538"/>
    <w:rsid w:val="00825642"/>
    <w:rsid w:val="00826289"/>
    <w:rsid w:val="00826B5C"/>
    <w:rsid w:val="008276EC"/>
    <w:rsid w:val="00831A48"/>
    <w:rsid w:val="0083288D"/>
    <w:rsid w:val="008349C6"/>
    <w:rsid w:val="008358EF"/>
    <w:rsid w:val="00836387"/>
    <w:rsid w:val="008400C9"/>
    <w:rsid w:val="00842EE3"/>
    <w:rsid w:val="00844AD3"/>
    <w:rsid w:val="008472FC"/>
    <w:rsid w:val="00847470"/>
    <w:rsid w:val="00847D42"/>
    <w:rsid w:val="00847FB1"/>
    <w:rsid w:val="00852AF8"/>
    <w:rsid w:val="00852B7E"/>
    <w:rsid w:val="00853A35"/>
    <w:rsid w:val="00855DDC"/>
    <w:rsid w:val="00856605"/>
    <w:rsid w:val="00856D1B"/>
    <w:rsid w:val="0085790D"/>
    <w:rsid w:val="008609DF"/>
    <w:rsid w:val="0086104D"/>
    <w:rsid w:val="00861349"/>
    <w:rsid w:val="008670B0"/>
    <w:rsid w:val="00867D24"/>
    <w:rsid w:val="00872719"/>
    <w:rsid w:val="00872BFA"/>
    <w:rsid w:val="00874AF5"/>
    <w:rsid w:val="00875633"/>
    <w:rsid w:val="0087595A"/>
    <w:rsid w:val="0087604B"/>
    <w:rsid w:val="008762F6"/>
    <w:rsid w:val="0087668A"/>
    <w:rsid w:val="008777B0"/>
    <w:rsid w:val="008827A0"/>
    <w:rsid w:val="00882E49"/>
    <w:rsid w:val="00885E9F"/>
    <w:rsid w:val="00890B70"/>
    <w:rsid w:val="00890EA7"/>
    <w:rsid w:val="0089183E"/>
    <w:rsid w:val="00891AA9"/>
    <w:rsid w:val="00892045"/>
    <w:rsid w:val="008958AD"/>
    <w:rsid w:val="008974FB"/>
    <w:rsid w:val="008A14EA"/>
    <w:rsid w:val="008A2722"/>
    <w:rsid w:val="008A5883"/>
    <w:rsid w:val="008B0584"/>
    <w:rsid w:val="008B5134"/>
    <w:rsid w:val="008B770E"/>
    <w:rsid w:val="008C0B9B"/>
    <w:rsid w:val="008C0DA2"/>
    <w:rsid w:val="008C195A"/>
    <w:rsid w:val="008C336B"/>
    <w:rsid w:val="008D0379"/>
    <w:rsid w:val="008D0820"/>
    <w:rsid w:val="008D0957"/>
    <w:rsid w:val="008D1A4A"/>
    <w:rsid w:val="008D4AF6"/>
    <w:rsid w:val="008D5D98"/>
    <w:rsid w:val="008D6238"/>
    <w:rsid w:val="008D6EFF"/>
    <w:rsid w:val="008D7CA1"/>
    <w:rsid w:val="008E1E0A"/>
    <w:rsid w:val="008E1FF6"/>
    <w:rsid w:val="008E2DD4"/>
    <w:rsid w:val="008E515D"/>
    <w:rsid w:val="008E6982"/>
    <w:rsid w:val="008E6A58"/>
    <w:rsid w:val="008E7BC1"/>
    <w:rsid w:val="008F00D6"/>
    <w:rsid w:val="008F0CA3"/>
    <w:rsid w:val="008F1481"/>
    <w:rsid w:val="008F1AE7"/>
    <w:rsid w:val="008F3388"/>
    <w:rsid w:val="008F3461"/>
    <w:rsid w:val="008F41C3"/>
    <w:rsid w:val="008F4B2B"/>
    <w:rsid w:val="008F4B3D"/>
    <w:rsid w:val="008F51AF"/>
    <w:rsid w:val="009021C3"/>
    <w:rsid w:val="00904BF6"/>
    <w:rsid w:val="009076BE"/>
    <w:rsid w:val="009115BE"/>
    <w:rsid w:val="00911864"/>
    <w:rsid w:val="00911A79"/>
    <w:rsid w:val="00913853"/>
    <w:rsid w:val="00913DBB"/>
    <w:rsid w:val="00915B0B"/>
    <w:rsid w:val="00916302"/>
    <w:rsid w:val="0091670D"/>
    <w:rsid w:val="0091683F"/>
    <w:rsid w:val="0092068E"/>
    <w:rsid w:val="00920767"/>
    <w:rsid w:val="009276CD"/>
    <w:rsid w:val="00930FDF"/>
    <w:rsid w:val="00932959"/>
    <w:rsid w:val="00932E0C"/>
    <w:rsid w:val="00935182"/>
    <w:rsid w:val="0093640C"/>
    <w:rsid w:val="00936DAF"/>
    <w:rsid w:val="009401F9"/>
    <w:rsid w:val="00940483"/>
    <w:rsid w:val="00941A20"/>
    <w:rsid w:val="00942825"/>
    <w:rsid w:val="00944368"/>
    <w:rsid w:val="00944E63"/>
    <w:rsid w:val="00945050"/>
    <w:rsid w:val="00945105"/>
    <w:rsid w:val="009467ED"/>
    <w:rsid w:val="00947FC8"/>
    <w:rsid w:val="009515BD"/>
    <w:rsid w:val="0095179C"/>
    <w:rsid w:val="00954701"/>
    <w:rsid w:val="00957364"/>
    <w:rsid w:val="00957712"/>
    <w:rsid w:val="00960677"/>
    <w:rsid w:val="00960EBF"/>
    <w:rsid w:val="00960F65"/>
    <w:rsid w:val="00963754"/>
    <w:rsid w:val="0096404B"/>
    <w:rsid w:val="009640F8"/>
    <w:rsid w:val="009649A3"/>
    <w:rsid w:val="0096592E"/>
    <w:rsid w:val="00965CCE"/>
    <w:rsid w:val="00970281"/>
    <w:rsid w:val="00970FA1"/>
    <w:rsid w:val="00971CFA"/>
    <w:rsid w:val="009756F6"/>
    <w:rsid w:val="00976E0A"/>
    <w:rsid w:val="00977EFC"/>
    <w:rsid w:val="0098077B"/>
    <w:rsid w:val="00980A58"/>
    <w:rsid w:val="00981B8D"/>
    <w:rsid w:val="00983943"/>
    <w:rsid w:val="00983F7B"/>
    <w:rsid w:val="009841DE"/>
    <w:rsid w:val="00984469"/>
    <w:rsid w:val="00984DCA"/>
    <w:rsid w:val="00987DC6"/>
    <w:rsid w:val="0099000B"/>
    <w:rsid w:val="00992CA0"/>
    <w:rsid w:val="0099342D"/>
    <w:rsid w:val="0099569F"/>
    <w:rsid w:val="00995F66"/>
    <w:rsid w:val="00996223"/>
    <w:rsid w:val="00996D87"/>
    <w:rsid w:val="00997452"/>
    <w:rsid w:val="009A0BCE"/>
    <w:rsid w:val="009A0E94"/>
    <w:rsid w:val="009A1AD4"/>
    <w:rsid w:val="009A2D0F"/>
    <w:rsid w:val="009A5ACB"/>
    <w:rsid w:val="009B1271"/>
    <w:rsid w:val="009B1697"/>
    <w:rsid w:val="009B290A"/>
    <w:rsid w:val="009B303D"/>
    <w:rsid w:val="009B3AF6"/>
    <w:rsid w:val="009B6367"/>
    <w:rsid w:val="009B66A5"/>
    <w:rsid w:val="009B6B93"/>
    <w:rsid w:val="009B7E1D"/>
    <w:rsid w:val="009C29BE"/>
    <w:rsid w:val="009C3E21"/>
    <w:rsid w:val="009C6570"/>
    <w:rsid w:val="009C7B34"/>
    <w:rsid w:val="009D0BDE"/>
    <w:rsid w:val="009D0FB0"/>
    <w:rsid w:val="009D327C"/>
    <w:rsid w:val="009D36FE"/>
    <w:rsid w:val="009D38EB"/>
    <w:rsid w:val="009D4D96"/>
    <w:rsid w:val="009E2349"/>
    <w:rsid w:val="009E5B93"/>
    <w:rsid w:val="009F0A6E"/>
    <w:rsid w:val="009F3611"/>
    <w:rsid w:val="009F46A3"/>
    <w:rsid w:val="009F4700"/>
    <w:rsid w:val="009F4A3E"/>
    <w:rsid w:val="009F51F0"/>
    <w:rsid w:val="009F57BC"/>
    <w:rsid w:val="009F5928"/>
    <w:rsid w:val="009F6CF7"/>
    <w:rsid w:val="00A01AE4"/>
    <w:rsid w:val="00A0471B"/>
    <w:rsid w:val="00A062EF"/>
    <w:rsid w:val="00A066DD"/>
    <w:rsid w:val="00A10DA1"/>
    <w:rsid w:val="00A1106A"/>
    <w:rsid w:val="00A12180"/>
    <w:rsid w:val="00A125DB"/>
    <w:rsid w:val="00A20446"/>
    <w:rsid w:val="00A206D6"/>
    <w:rsid w:val="00A20B29"/>
    <w:rsid w:val="00A20CE2"/>
    <w:rsid w:val="00A2300D"/>
    <w:rsid w:val="00A23ABC"/>
    <w:rsid w:val="00A26892"/>
    <w:rsid w:val="00A27E20"/>
    <w:rsid w:val="00A3040F"/>
    <w:rsid w:val="00A33B8F"/>
    <w:rsid w:val="00A34D34"/>
    <w:rsid w:val="00A36B1F"/>
    <w:rsid w:val="00A370AF"/>
    <w:rsid w:val="00A406AC"/>
    <w:rsid w:val="00A4075A"/>
    <w:rsid w:val="00A42A74"/>
    <w:rsid w:val="00A441F1"/>
    <w:rsid w:val="00A44E9D"/>
    <w:rsid w:val="00A4556E"/>
    <w:rsid w:val="00A46F76"/>
    <w:rsid w:val="00A474F2"/>
    <w:rsid w:val="00A510AF"/>
    <w:rsid w:val="00A51A75"/>
    <w:rsid w:val="00A53DAF"/>
    <w:rsid w:val="00A553C1"/>
    <w:rsid w:val="00A561EE"/>
    <w:rsid w:val="00A56305"/>
    <w:rsid w:val="00A620BA"/>
    <w:rsid w:val="00A626D4"/>
    <w:rsid w:val="00A640A3"/>
    <w:rsid w:val="00A647A9"/>
    <w:rsid w:val="00A65068"/>
    <w:rsid w:val="00A66A1E"/>
    <w:rsid w:val="00A6756A"/>
    <w:rsid w:val="00A7044E"/>
    <w:rsid w:val="00A7133E"/>
    <w:rsid w:val="00A714A2"/>
    <w:rsid w:val="00A71616"/>
    <w:rsid w:val="00A71ECF"/>
    <w:rsid w:val="00A75426"/>
    <w:rsid w:val="00A75739"/>
    <w:rsid w:val="00A80317"/>
    <w:rsid w:val="00A85646"/>
    <w:rsid w:val="00A91E13"/>
    <w:rsid w:val="00A931C6"/>
    <w:rsid w:val="00A938F1"/>
    <w:rsid w:val="00A97B30"/>
    <w:rsid w:val="00AA079D"/>
    <w:rsid w:val="00AA0F00"/>
    <w:rsid w:val="00AA0F41"/>
    <w:rsid w:val="00AA423C"/>
    <w:rsid w:val="00AA4918"/>
    <w:rsid w:val="00AA4A7B"/>
    <w:rsid w:val="00AA5379"/>
    <w:rsid w:val="00AA6BED"/>
    <w:rsid w:val="00AA70B2"/>
    <w:rsid w:val="00AA761B"/>
    <w:rsid w:val="00AA76CF"/>
    <w:rsid w:val="00AA776F"/>
    <w:rsid w:val="00AB17BB"/>
    <w:rsid w:val="00AB3291"/>
    <w:rsid w:val="00AB4891"/>
    <w:rsid w:val="00AB565B"/>
    <w:rsid w:val="00AB5E4A"/>
    <w:rsid w:val="00AB6DD4"/>
    <w:rsid w:val="00AB76FF"/>
    <w:rsid w:val="00AC2A28"/>
    <w:rsid w:val="00AC33EC"/>
    <w:rsid w:val="00AC405D"/>
    <w:rsid w:val="00AC6D2C"/>
    <w:rsid w:val="00AC75DD"/>
    <w:rsid w:val="00AD19A4"/>
    <w:rsid w:val="00AD1BC2"/>
    <w:rsid w:val="00AD2397"/>
    <w:rsid w:val="00AD26FD"/>
    <w:rsid w:val="00AD3961"/>
    <w:rsid w:val="00AD4C59"/>
    <w:rsid w:val="00AD4E77"/>
    <w:rsid w:val="00AD5505"/>
    <w:rsid w:val="00AE0B9C"/>
    <w:rsid w:val="00AE0C0E"/>
    <w:rsid w:val="00AE0D94"/>
    <w:rsid w:val="00AE3670"/>
    <w:rsid w:val="00AE3BF0"/>
    <w:rsid w:val="00AE5D4D"/>
    <w:rsid w:val="00AE6DF1"/>
    <w:rsid w:val="00AE7E2E"/>
    <w:rsid w:val="00AF0A12"/>
    <w:rsid w:val="00AF2160"/>
    <w:rsid w:val="00AF21F6"/>
    <w:rsid w:val="00AF252E"/>
    <w:rsid w:val="00AF3B78"/>
    <w:rsid w:val="00AF47A2"/>
    <w:rsid w:val="00AF4D5A"/>
    <w:rsid w:val="00AF52DF"/>
    <w:rsid w:val="00AF629C"/>
    <w:rsid w:val="00AF78D8"/>
    <w:rsid w:val="00B00348"/>
    <w:rsid w:val="00B116CB"/>
    <w:rsid w:val="00B120EA"/>
    <w:rsid w:val="00B125CE"/>
    <w:rsid w:val="00B157EC"/>
    <w:rsid w:val="00B1621A"/>
    <w:rsid w:val="00B16814"/>
    <w:rsid w:val="00B16C50"/>
    <w:rsid w:val="00B16F39"/>
    <w:rsid w:val="00B17209"/>
    <w:rsid w:val="00B21223"/>
    <w:rsid w:val="00B23124"/>
    <w:rsid w:val="00B23997"/>
    <w:rsid w:val="00B253E8"/>
    <w:rsid w:val="00B25EE5"/>
    <w:rsid w:val="00B274BF"/>
    <w:rsid w:val="00B27981"/>
    <w:rsid w:val="00B3195A"/>
    <w:rsid w:val="00B31C37"/>
    <w:rsid w:val="00B33288"/>
    <w:rsid w:val="00B34EC3"/>
    <w:rsid w:val="00B35CFB"/>
    <w:rsid w:val="00B3652D"/>
    <w:rsid w:val="00B36BA4"/>
    <w:rsid w:val="00B3770B"/>
    <w:rsid w:val="00B40B4A"/>
    <w:rsid w:val="00B4168A"/>
    <w:rsid w:val="00B42137"/>
    <w:rsid w:val="00B42639"/>
    <w:rsid w:val="00B43C87"/>
    <w:rsid w:val="00B444AF"/>
    <w:rsid w:val="00B45CE3"/>
    <w:rsid w:val="00B46D8D"/>
    <w:rsid w:val="00B50FCC"/>
    <w:rsid w:val="00B513A0"/>
    <w:rsid w:val="00B51B77"/>
    <w:rsid w:val="00B51BA2"/>
    <w:rsid w:val="00B5213C"/>
    <w:rsid w:val="00B53E20"/>
    <w:rsid w:val="00B56032"/>
    <w:rsid w:val="00B560F5"/>
    <w:rsid w:val="00B5619D"/>
    <w:rsid w:val="00B574E1"/>
    <w:rsid w:val="00B60AF6"/>
    <w:rsid w:val="00B611EB"/>
    <w:rsid w:val="00B6269B"/>
    <w:rsid w:val="00B62E74"/>
    <w:rsid w:val="00B648D1"/>
    <w:rsid w:val="00B64EA9"/>
    <w:rsid w:val="00B65759"/>
    <w:rsid w:val="00B65AC7"/>
    <w:rsid w:val="00B6714C"/>
    <w:rsid w:val="00B67B9B"/>
    <w:rsid w:val="00B7520D"/>
    <w:rsid w:val="00B76758"/>
    <w:rsid w:val="00B82D58"/>
    <w:rsid w:val="00B855F4"/>
    <w:rsid w:val="00B85A7D"/>
    <w:rsid w:val="00B8758C"/>
    <w:rsid w:val="00B87C83"/>
    <w:rsid w:val="00B9019E"/>
    <w:rsid w:val="00B90B9F"/>
    <w:rsid w:val="00B9141E"/>
    <w:rsid w:val="00B93D3B"/>
    <w:rsid w:val="00B948C8"/>
    <w:rsid w:val="00B96094"/>
    <w:rsid w:val="00B968BE"/>
    <w:rsid w:val="00BA01FA"/>
    <w:rsid w:val="00BA14FA"/>
    <w:rsid w:val="00BA1C3E"/>
    <w:rsid w:val="00BA2AEF"/>
    <w:rsid w:val="00BA2C7B"/>
    <w:rsid w:val="00BA2D17"/>
    <w:rsid w:val="00BA54A1"/>
    <w:rsid w:val="00BA6400"/>
    <w:rsid w:val="00BA65DB"/>
    <w:rsid w:val="00BB024D"/>
    <w:rsid w:val="00BB0B6F"/>
    <w:rsid w:val="00BB190F"/>
    <w:rsid w:val="00BB3DC8"/>
    <w:rsid w:val="00BB3EB1"/>
    <w:rsid w:val="00BB4394"/>
    <w:rsid w:val="00BB73E0"/>
    <w:rsid w:val="00BC1826"/>
    <w:rsid w:val="00BC393D"/>
    <w:rsid w:val="00BC4907"/>
    <w:rsid w:val="00BD037B"/>
    <w:rsid w:val="00BD071A"/>
    <w:rsid w:val="00BD2DA4"/>
    <w:rsid w:val="00BD3273"/>
    <w:rsid w:val="00BD3F94"/>
    <w:rsid w:val="00BD66A2"/>
    <w:rsid w:val="00BD72D5"/>
    <w:rsid w:val="00BD75C3"/>
    <w:rsid w:val="00BE3254"/>
    <w:rsid w:val="00BE3F3C"/>
    <w:rsid w:val="00BE40F3"/>
    <w:rsid w:val="00BE4755"/>
    <w:rsid w:val="00BE5109"/>
    <w:rsid w:val="00BE5D16"/>
    <w:rsid w:val="00BE5F63"/>
    <w:rsid w:val="00BE711C"/>
    <w:rsid w:val="00BF0152"/>
    <w:rsid w:val="00BF0433"/>
    <w:rsid w:val="00BF3A0E"/>
    <w:rsid w:val="00BF4DE0"/>
    <w:rsid w:val="00BF77B8"/>
    <w:rsid w:val="00BF7F6C"/>
    <w:rsid w:val="00C0102B"/>
    <w:rsid w:val="00C04EF6"/>
    <w:rsid w:val="00C12E42"/>
    <w:rsid w:val="00C131EB"/>
    <w:rsid w:val="00C1386A"/>
    <w:rsid w:val="00C17928"/>
    <w:rsid w:val="00C17E80"/>
    <w:rsid w:val="00C17F7A"/>
    <w:rsid w:val="00C2003F"/>
    <w:rsid w:val="00C210AF"/>
    <w:rsid w:val="00C2123F"/>
    <w:rsid w:val="00C22861"/>
    <w:rsid w:val="00C22C91"/>
    <w:rsid w:val="00C23278"/>
    <w:rsid w:val="00C24231"/>
    <w:rsid w:val="00C24D38"/>
    <w:rsid w:val="00C250FB"/>
    <w:rsid w:val="00C25B7F"/>
    <w:rsid w:val="00C25BFB"/>
    <w:rsid w:val="00C25D6D"/>
    <w:rsid w:val="00C25FCE"/>
    <w:rsid w:val="00C3091B"/>
    <w:rsid w:val="00C32174"/>
    <w:rsid w:val="00C32D70"/>
    <w:rsid w:val="00C3325D"/>
    <w:rsid w:val="00C3350B"/>
    <w:rsid w:val="00C33D1D"/>
    <w:rsid w:val="00C356B8"/>
    <w:rsid w:val="00C36062"/>
    <w:rsid w:val="00C40C19"/>
    <w:rsid w:val="00C429FF"/>
    <w:rsid w:val="00C42D3E"/>
    <w:rsid w:val="00C45CC0"/>
    <w:rsid w:val="00C46FA7"/>
    <w:rsid w:val="00C5095B"/>
    <w:rsid w:val="00C518FF"/>
    <w:rsid w:val="00C52282"/>
    <w:rsid w:val="00C54378"/>
    <w:rsid w:val="00C543C5"/>
    <w:rsid w:val="00C56DD8"/>
    <w:rsid w:val="00C611C5"/>
    <w:rsid w:val="00C62BBB"/>
    <w:rsid w:val="00C62FF1"/>
    <w:rsid w:val="00C63016"/>
    <w:rsid w:val="00C6378C"/>
    <w:rsid w:val="00C63C20"/>
    <w:rsid w:val="00C64031"/>
    <w:rsid w:val="00C669BE"/>
    <w:rsid w:val="00C678BF"/>
    <w:rsid w:val="00C73CD5"/>
    <w:rsid w:val="00C74FEF"/>
    <w:rsid w:val="00C75A11"/>
    <w:rsid w:val="00C75C0D"/>
    <w:rsid w:val="00C75EAA"/>
    <w:rsid w:val="00C77986"/>
    <w:rsid w:val="00C802AF"/>
    <w:rsid w:val="00C80641"/>
    <w:rsid w:val="00C81E8B"/>
    <w:rsid w:val="00C82148"/>
    <w:rsid w:val="00C823AC"/>
    <w:rsid w:val="00C83A4C"/>
    <w:rsid w:val="00C846DD"/>
    <w:rsid w:val="00C85355"/>
    <w:rsid w:val="00C86249"/>
    <w:rsid w:val="00C8770F"/>
    <w:rsid w:val="00C879F0"/>
    <w:rsid w:val="00C87F3E"/>
    <w:rsid w:val="00C90D86"/>
    <w:rsid w:val="00C922DE"/>
    <w:rsid w:val="00C93AF5"/>
    <w:rsid w:val="00C94B16"/>
    <w:rsid w:val="00C9776F"/>
    <w:rsid w:val="00CA0C35"/>
    <w:rsid w:val="00CA10A4"/>
    <w:rsid w:val="00CA15E6"/>
    <w:rsid w:val="00CA16E3"/>
    <w:rsid w:val="00CA21BA"/>
    <w:rsid w:val="00CA3E60"/>
    <w:rsid w:val="00CA51A9"/>
    <w:rsid w:val="00CB0737"/>
    <w:rsid w:val="00CB278B"/>
    <w:rsid w:val="00CB2A3F"/>
    <w:rsid w:val="00CB2D35"/>
    <w:rsid w:val="00CB40E0"/>
    <w:rsid w:val="00CB4D0B"/>
    <w:rsid w:val="00CB5676"/>
    <w:rsid w:val="00CB65C4"/>
    <w:rsid w:val="00CC1165"/>
    <w:rsid w:val="00CC17EB"/>
    <w:rsid w:val="00CC1905"/>
    <w:rsid w:val="00CC204A"/>
    <w:rsid w:val="00CC3573"/>
    <w:rsid w:val="00CC4396"/>
    <w:rsid w:val="00CC476F"/>
    <w:rsid w:val="00CC5016"/>
    <w:rsid w:val="00CC7A92"/>
    <w:rsid w:val="00CD0F9C"/>
    <w:rsid w:val="00CD18BB"/>
    <w:rsid w:val="00CD39A8"/>
    <w:rsid w:val="00CD7130"/>
    <w:rsid w:val="00CD7568"/>
    <w:rsid w:val="00CE09BD"/>
    <w:rsid w:val="00CE2704"/>
    <w:rsid w:val="00CE3721"/>
    <w:rsid w:val="00CF037C"/>
    <w:rsid w:val="00CF03CB"/>
    <w:rsid w:val="00CF181E"/>
    <w:rsid w:val="00CF2CA5"/>
    <w:rsid w:val="00CF2F8E"/>
    <w:rsid w:val="00CF3A2B"/>
    <w:rsid w:val="00CF440C"/>
    <w:rsid w:val="00CF76CE"/>
    <w:rsid w:val="00CF79DD"/>
    <w:rsid w:val="00D00233"/>
    <w:rsid w:val="00D00389"/>
    <w:rsid w:val="00D00964"/>
    <w:rsid w:val="00D02DA7"/>
    <w:rsid w:val="00D037D7"/>
    <w:rsid w:val="00D0405A"/>
    <w:rsid w:val="00D047A1"/>
    <w:rsid w:val="00D078AD"/>
    <w:rsid w:val="00D10A60"/>
    <w:rsid w:val="00D10E13"/>
    <w:rsid w:val="00D1227C"/>
    <w:rsid w:val="00D13A31"/>
    <w:rsid w:val="00D13E5A"/>
    <w:rsid w:val="00D179E1"/>
    <w:rsid w:val="00D21C2A"/>
    <w:rsid w:val="00D22AE2"/>
    <w:rsid w:val="00D22D86"/>
    <w:rsid w:val="00D232F5"/>
    <w:rsid w:val="00D23741"/>
    <w:rsid w:val="00D23CAA"/>
    <w:rsid w:val="00D23FE5"/>
    <w:rsid w:val="00D24FDC"/>
    <w:rsid w:val="00D259D7"/>
    <w:rsid w:val="00D27B38"/>
    <w:rsid w:val="00D27FFC"/>
    <w:rsid w:val="00D3045F"/>
    <w:rsid w:val="00D31179"/>
    <w:rsid w:val="00D31368"/>
    <w:rsid w:val="00D3142F"/>
    <w:rsid w:val="00D31B61"/>
    <w:rsid w:val="00D31CEE"/>
    <w:rsid w:val="00D34366"/>
    <w:rsid w:val="00D34AE3"/>
    <w:rsid w:val="00D35DBB"/>
    <w:rsid w:val="00D37B3F"/>
    <w:rsid w:val="00D37ED5"/>
    <w:rsid w:val="00D4193A"/>
    <w:rsid w:val="00D42609"/>
    <w:rsid w:val="00D432DE"/>
    <w:rsid w:val="00D440F3"/>
    <w:rsid w:val="00D45358"/>
    <w:rsid w:val="00D45896"/>
    <w:rsid w:val="00D50B5F"/>
    <w:rsid w:val="00D50F41"/>
    <w:rsid w:val="00D5160D"/>
    <w:rsid w:val="00D53DB1"/>
    <w:rsid w:val="00D57AB3"/>
    <w:rsid w:val="00D60633"/>
    <w:rsid w:val="00D606EA"/>
    <w:rsid w:val="00D614D6"/>
    <w:rsid w:val="00D620B3"/>
    <w:rsid w:val="00D626BE"/>
    <w:rsid w:val="00D634BA"/>
    <w:rsid w:val="00D64BA2"/>
    <w:rsid w:val="00D66327"/>
    <w:rsid w:val="00D66C13"/>
    <w:rsid w:val="00D67233"/>
    <w:rsid w:val="00D6791A"/>
    <w:rsid w:val="00D71142"/>
    <w:rsid w:val="00D7529C"/>
    <w:rsid w:val="00D7769D"/>
    <w:rsid w:val="00D82260"/>
    <w:rsid w:val="00D8302C"/>
    <w:rsid w:val="00D83758"/>
    <w:rsid w:val="00D84AA3"/>
    <w:rsid w:val="00D855A1"/>
    <w:rsid w:val="00D90541"/>
    <w:rsid w:val="00D912DF"/>
    <w:rsid w:val="00D91575"/>
    <w:rsid w:val="00D93A44"/>
    <w:rsid w:val="00D94735"/>
    <w:rsid w:val="00D95929"/>
    <w:rsid w:val="00D95CE8"/>
    <w:rsid w:val="00D97885"/>
    <w:rsid w:val="00D978AE"/>
    <w:rsid w:val="00DA036B"/>
    <w:rsid w:val="00DA060C"/>
    <w:rsid w:val="00DA0BB3"/>
    <w:rsid w:val="00DA113F"/>
    <w:rsid w:val="00DA28FC"/>
    <w:rsid w:val="00DA2C92"/>
    <w:rsid w:val="00DA39DC"/>
    <w:rsid w:val="00DA603F"/>
    <w:rsid w:val="00DA60FA"/>
    <w:rsid w:val="00DB0132"/>
    <w:rsid w:val="00DB0332"/>
    <w:rsid w:val="00DB06E3"/>
    <w:rsid w:val="00DB14C1"/>
    <w:rsid w:val="00DB1EC4"/>
    <w:rsid w:val="00DB40B6"/>
    <w:rsid w:val="00DB4627"/>
    <w:rsid w:val="00DB4779"/>
    <w:rsid w:val="00DB47CD"/>
    <w:rsid w:val="00DB729C"/>
    <w:rsid w:val="00DC26AD"/>
    <w:rsid w:val="00DC3EB2"/>
    <w:rsid w:val="00DC523C"/>
    <w:rsid w:val="00DC7080"/>
    <w:rsid w:val="00DC7A29"/>
    <w:rsid w:val="00DD06CF"/>
    <w:rsid w:val="00DD1884"/>
    <w:rsid w:val="00DD2122"/>
    <w:rsid w:val="00DD238D"/>
    <w:rsid w:val="00DD30F7"/>
    <w:rsid w:val="00DD3971"/>
    <w:rsid w:val="00DD58F1"/>
    <w:rsid w:val="00DD66D9"/>
    <w:rsid w:val="00DE2C36"/>
    <w:rsid w:val="00DE47DA"/>
    <w:rsid w:val="00DE5D47"/>
    <w:rsid w:val="00DF0321"/>
    <w:rsid w:val="00DF0AFE"/>
    <w:rsid w:val="00DF0B44"/>
    <w:rsid w:val="00DF16B8"/>
    <w:rsid w:val="00DF2239"/>
    <w:rsid w:val="00DF4535"/>
    <w:rsid w:val="00DF4EFE"/>
    <w:rsid w:val="00DF6319"/>
    <w:rsid w:val="00E00749"/>
    <w:rsid w:val="00E01562"/>
    <w:rsid w:val="00E01B0C"/>
    <w:rsid w:val="00E025DD"/>
    <w:rsid w:val="00E03BA3"/>
    <w:rsid w:val="00E04225"/>
    <w:rsid w:val="00E04B7E"/>
    <w:rsid w:val="00E055D9"/>
    <w:rsid w:val="00E05787"/>
    <w:rsid w:val="00E05C5F"/>
    <w:rsid w:val="00E126CF"/>
    <w:rsid w:val="00E1474C"/>
    <w:rsid w:val="00E14CA2"/>
    <w:rsid w:val="00E14FF8"/>
    <w:rsid w:val="00E15E78"/>
    <w:rsid w:val="00E15E93"/>
    <w:rsid w:val="00E15FC3"/>
    <w:rsid w:val="00E203F8"/>
    <w:rsid w:val="00E21B05"/>
    <w:rsid w:val="00E22AB1"/>
    <w:rsid w:val="00E249D5"/>
    <w:rsid w:val="00E255F4"/>
    <w:rsid w:val="00E25819"/>
    <w:rsid w:val="00E25F04"/>
    <w:rsid w:val="00E26204"/>
    <w:rsid w:val="00E26F04"/>
    <w:rsid w:val="00E3011D"/>
    <w:rsid w:val="00E31009"/>
    <w:rsid w:val="00E3200D"/>
    <w:rsid w:val="00E326A5"/>
    <w:rsid w:val="00E34F42"/>
    <w:rsid w:val="00E3739E"/>
    <w:rsid w:val="00E40DB3"/>
    <w:rsid w:val="00E429DD"/>
    <w:rsid w:val="00E434D9"/>
    <w:rsid w:val="00E43993"/>
    <w:rsid w:val="00E442BD"/>
    <w:rsid w:val="00E4462D"/>
    <w:rsid w:val="00E453C5"/>
    <w:rsid w:val="00E455EA"/>
    <w:rsid w:val="00E46183"/>
    <w:rsid w:val="00E50901"/>
    <w:rsid w:val="00E50FCE"/>
    <w:rsid w:val="00E513BF"/>
    <w:rsid w:val="00E5148E"/>
    <w:rsid w:val="00E520FD"/>
    <w:rsid w:val="00E5417E"/>
    <w:rsid w:val="00E54B37"/>
    <w:rsid w:val="00E54CF1"/>
    <w:rsid w:val="00E5569A"/>
    <w:rsid w:val="00E55A14"/>
    <w:rsid w:val="00E565AA"/>
    <w:rsid w:val="00E56CD5"/>
    <w:rsid w:val="00E56D86"/>
    <w:rsid w:val="00E574B3"/>
    <w:rsid w:val="00E60638"/>
    <w:rsid w:val="00E607A9"/>
    <w:rsid w:val="00E61102"/>
    <w:rsid w:val="00E6196E"/>
    <w:rsid w:val="00E61CF3"/>
    <w:rsid w:val="00E62F84"/>
    <w:rsid w:val="00E63510"/>
    <w:rsid w:val="00E647F6"/>
    <w:rsid w:val="00E6517B"/>
    <w:rsid w:val="00E67994"/>
    <w:rsid w:val="00E72440"/>
    <w:rsid w:val="00E726CD"/>
    <w:rsid w:val="00E73B12"/>
    <w:rsid w:val="00E740BD"/>
    <w:rsid w:val="00E75F60"/>
    <w:rsid w:val="00E77AF4"/>
    <w:rsid w:val="00E77DC4"/>
    <w:rsid w:val="00E77F54"/>
    <w:rsid w:val="00E8044B"/>
    <w:rsid w:val="00E80E2D"/>
    <w:rsid w:val="00E826EE"/>
    <w:rsid w:val="00E82AB4"/>
    <w:rsid w:val="00E83365"/>
    <w:rsid w:val="00E84546"/>
    <w:rsid w:val="00E84689"/>
    <w:rsid w:val="00E848CE"/>
    <w:rsid w:val="00E871C7"/>
    <w:rsid w:val="00E87E9F"/>
    <w:rsid w:val="00E908FA"/>
    <w:rsid w:val="00E90F07"/>
    <w:rsid w:val="00E91B04"/>
    <w:rsid w:val="00E91E21"/>
    <w:rsid w:val="00E935A4"/>
    <w:rsid w:val="00E94694"/>
    <w:rsid w:val="00E96E47"/>
    <w:rsid w:val="00E97A5A"/>
    <w:rsid w:val="00EA4372"/>
    <w:rsid w:val="00EA4D12"/>
    <w:rsid w:val="00EA63D8"/>
    <w:rsid w:val="00EA7290"/>
    <w:rsid w:val="00EB4284"/>
    <w:rsid w:val="00EB5E48"/>
    <w:rsid w:val="00EB6108"/>
    <w:rsid w:val="00EB797E"/>
    <w:rsid w:val="00EC0D2F"/>
    <w:rsid w:val="00EC1F7D"/>
    <w:rsid w:val="00EC37B1"/>
    <w:rsid w:val="00EC437B"/>
    <w:rsid w:val="00EC4398"/>
    <w:rsid w:val="00ED05EA"/>
    <w:rsid w:val="00ED1B64"/>
    <w:rsid w:val="00ED25F2"/>
    <w:rsid w:val="00ED2E3D"/>
    <w:rsid w:val="00ED4484"/>
    <w:rsid w:val="00ED4EBA"/>
    <w:rsid w:val="00ED50D0"/>
    <w:rsid w:val="00ED5551"/>
    <w:rsid w:val="00ED658F"/>
    <w:rsid w:val="00ED6E6B"/>
    <w:rsid w:val="00EE0836"/>
    <w:rsid w:val="00EE0B76"/>
    <w:rsid w:val="00EE11AE"/>
    <w:rsid w:val="00EE24E4"/>
    <w:rsid w:val="00EE5BF6"/>
    <w:rsid w:val="00EE615C"/>
    <w:rsid w:val="00EF1FC7"/>
    <w:rsid w:val="00EF2E8C"/>
    <w:rsid w:val="00EF3929"/>
    <w:rsid w:val="00EF3A3C"/>
    <w:rsid w:val="00EF4041"/>
    <w:rsid w:val="00EF4165"/>
    <w:rsid w:val="00EF443A"/>
    <w:rsid w:val="00EF586F"/>
    <w:rsid w:val="00F01226"/>
    <w:rsid w:val="00F0139C"/>
    <w:rsid w:val="00F0272D"/>
    <w:rsid w:val="00F03D3A"/>
    <w:rsid w:val="00F043EE"/>
    <w:rsid w:val="00F07D13"/>
    <w:rsid w:val="00F10B33"/>
    <w:rsid w:val="00F113C8"/>
    <w:rsid w:val="00F1242D"/>
    <w:rsid w:val="00F126BA"/>
    <w:rsid w:val="00F138B4"/>
    <w:rsid w:val="00F13917"/>
    <w:rsid w:val="00F141CE"/>
    <w:rsid w:val="00F150A8"/>
    <w:rsid w:val="00F150B4"/>
    <w:rsid w:val="00F15D84"/>
    <w:rsid w:val="00F161B8"/>
    <w:rsid w:val="00F16EC2"/>
    <w:rsid w:val="00F20812"/>
    <w:rsid w:val="00F21759"/>
    <w:rsid w:val="00F23D48"/>
    <w:rsid w:val="00F26550"/>
    <w:rsid w:val="00F307D7"/>
    <w:rsid w:val="00F30B7F"/>
    <w:rsid w:val="00F31828"/>
    <w:rsid w:val="00F3253E"/>
    <w:rsid w:val="00F32762"/>
    <w:rsid w:val="00F35590"/>
    <w:rsid w:val="00F35987"/>
    <w:rsid w:val="00F407D7"/>
    <w:rsid w:val="00F43619"/>
    <w:rsid w:val="00F44861"/>
    <w:rsid w:val="00F45651"/>
    <w:rsid w:val="00F45E21"/>
    <w:rsid w:val="00F47CD9"/>
    <w:rsid w:val="00F538D2"/>
    <w:rsid w:val="00F54DC9"/>
    <w:rsid w:val="00F55366"/>
    <w:rsid w:val="00F57672"/>
    <w:rsid w:val="00F614C7"/>
    <w:rsid w:val="00F63154"/>
    <w:rsid w:val="00F64419"/>
    <w:rsid w:val="00F64893"/>
    <w:rsid w:val="00F66BFF"/>
    <w:rsid w:val="00F672E8"/>
    <w:rsid w:val="00F67541"/>
    <w:rsid w:val="00F72E0C"/>
    <w:rsid w:val="00F731F9"/>
    <w:rsid w:val="00F73A3B"/>
    <w:rsid w:val="00F73A7D"/>
    <w:rsid w:val="00F73E9B"/>
    <w:rsid w:val="00F73EA2"/>
    <w:rsid w:val="00F74B5D"/>
    <w:rsid w:val="00F75C0F"/>
    <w:rsid w:val="00F7728C"/>
    <w:rsid w:val="00F77485"/>
    <w:rsid w:val="00F85237"/>
    <w:rsid w:val="00F8531F"/>
    <w:rsid w:val="00F870F0"/>
    <w:rsid w:val="00F87396"/>
    <w:rsid w:val="00F92E25"/>
    <w:rsid w:val="00F9547F"/>
    <w:rsid w:val="00F95E38"/>
    <w:rsid w:val="00FA0A23"/>
    <w:rsid w:val="00FA1ECA"/>
    <w:rsid w:val="00FA2712"/>
    <w:rsid w:val="00FA4133"/>
    <w:rsid w:val="00FA4731"/>
    <w:rsid w:val="00FA4749"/>
    <w:rsid w:val="00FA6227"/>
    <w:rsid w:val="00FA7A47"/>
    <w:rsid w:val="00FA7FA7"/>
    <w:rsid w:val="00FB161E"/>
    <w:rsid w:val="00FB1BAF"/>
    <w:rsid w:val="00FB2A11"/>
    <w:rsid w:val="00FB7D67"/>
    <w:rsid w:val="00FC1A4E"/>
    <w:rsid w:val="00FC20CE"/>
    <w:rsid w:val="00FC301E"/>
    <w:rsid w:val="00FC71CB"/>
    <w:rsid w:val="00FD06B4"/>
    <w:rsid w:val="00FD11BB"/>
    <w:rsid w:val="00FD2208"/>
    <w:rsid w:val="00FD22E3"/>
    <w:rsid w:val="00FD384F"/>
    <w:rsid w:val="00FD47C7"/>
    <w:rsid w:val="00FD4B0E"/>
    <w:rsid w:val="00FD5866"/>
    <w:rsid w:val="00FD7DBD"/>
    <w:rsid w:val="00FE0A76"/>
    <w:rsid w:val="00FE1232"/>
    <w:rsid w:val="00FE299C"/>
    <w:rsid w:val="00FE2B5D"/>
    <w:rsid w:val="00FE4E64"/>
    <w:rsid w:val="00FE5D6C"/>
    <w:rsid w:val="00FE6C0E"/>
    <w:rsid w:val="00FE6CA1"/>
    <w:rsid w:val="00FF2B56"/>
    <w:rsid w:val="00FF3F0B"/>
    <w:rsid w:val="00FF4745"/>
    <w:rsid w:val="00FF4DA3"/>
    <w:rsid w:val="00FF60AD"/>
    <w:rsid w:val="013C35F9"/>
    <w:rsid w:val="0D4432F4"/>
    <w:rsid w:val="10E439D5"/>
    <w:rsid w:val="128C1AAB"/>
    <w:rsid w:val="183D7A0D"/>
    <w:rsid w:val="19E53E26"/>
    <w:rsid w:val="1FE7359D"/>
    <w:rsid w:val="218B08FF"/>
    <w:rsid w:val="2E782AC4"/>
    <w:rsid w:val="321B5E00"/>
    <w:rsid w:val="33905EDE"/>
    <w:rsid w:val="33F704FB"/>
    <w:rsid w:val="36B76734"/>
    <w:rsid w:val="372336DF"/>
    <w:rsid w:val="3A80757E"/>
    <w:rsid w:val="3E245C34"/>
    <w:rsid w:val="42884AFF"/>
    <w:rsid w:val="44D37FBC"/>
    <w:rsid w:val="4841511B"/>
    <w:rsid w:val="4B215D64"/>
    <w:rsid w:val="4C0B6621"/>
    <w:rsid w:val="4D6755FF"/>
    <w:rsid w:val="690530DB"/>
    <w:rsid w:val="7B2D7F68"/>
    <w:rsid w:val="7D843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B06A274"/>
  <w15:docId w15:val="{3046BDAC-E7DA-4F49-8AC1-BA38E99BC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lsdException w:name="toc 9" w:uiPriority="39" w:qFormat="1"/>
    <w:lsdException w:name="Normal Indent" w:semiHidden="1" w:unhideWhenUsed="1"/>
    <w:lsdException w:name="footnote text" w:semiHidden="1" w:unhideWhenUsed="1"/>
    <w:lsdException w:name="annotation text" w:uiPriority="0"/>
    <w:lsdException w:name="header" w:uiPriority="0" w:qFormat="1"/>
    <w:lsdException w:name="footer" w:uiPriority="0" w:qFormat="1"/>
    <w:lsdException w:name="index heading" w:semiHidden="1" w:unhideWhenUsed="1"/>
    <w:lsdException w:name="caption" w:uiPriority="0" w:qFormat="1"/>
    <w:lsdException w:name="table of figures" w:semiHidden="1" w:qFormat="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213155"/>
    <w:pPr>
      <w:widowControl w:val="0"/>
      <w:jc w:val="both"/>
    </w:pPr>
    <w:rPr>
      <w:rFonts w:asciiTheme="minorHAnsi" w:eastAsiaTheme="minorEastAsia" w:hAnsiTheme="minorHAnsi" w:cstheme="minorBidi"/>
      <w:kern w:val="2"/>
      <w:sz w:val="21"/>
      <w:szCs w:val="22"/>
    </w:rPr>
  </w:style>
  <w:style w:type="paragraph" w:styleId="1">
    <w:name w:val="heading 1"/>
    <w:basedOn w:val="a3"/>
    <w:link w:val="10"/>
    <w:autoRedefine/>
    <w:qFormat/>
    <w:pPr>
      <w:widowControl/>
      <w:numPr>
        <w:numId w:val="1"/>
      </w:numPr>
      <w:autoSpaceDE w:val="0"/>
      <w:autoSpaceDN w:val="0"/>
      <w:adjustRightInd w:val="0"/>
      <w:spacing w:before="240" w:after="120" w:line="360" w:lineRule="auto"/>
      <w:outlineLvl w:val="0"/>
    </w:pPr>
    <w:rPr>
      <w:rFonts w:ascii="Arial" w:eastAsia="宋体" w:hAnsi="Arial" w:cs="Times New Roman"/>
      <w:b/>
      <w:kern w:val="0"/>
      <w:sz w:val="24"/>
      <w:szCs w:val="20"/>
    </w:rPr>
  </w:style>
  <w:style w:type="paragraph" w:styleId="2">
    <w:name w:val="heading 2"/>
    <w:basedOn w:val="a3"/>
    <w:link w:val="20"/>
    <w:autoRedefine/>
    <w:qFormat/>
    <w:pPr>
      <w:widowControl/>
      <w:numPr>
        <w:ilvl w:val="1"/>
        <w:numId w:val="1"/>
      </w:numPr>
      <w:tabs>
        <w:tab w:val="left" w:pos="432"/>
      </w:tabs>
      <w:autoSpaceDE w:val="0"/>
      <w:autoSpaceDN w:val="0"/>
      <w:adjustRightInd w:val="0"/>
      <w:spacing w:before="120" w:line="360" w:lineRule="auto"/>
      <w:outlineLvl w:val="1"/>
    </w:pPr>
    <w:rPr>
      <w:rFonts w:ascii="Times New Roman" w:eastAsia="宋体" w:hAnsi="Times New Roman" w:cs="Times New Roman"/>
      <w:kern w:val="0"/>
      <w:sz w:val="22"/>
    </w:rPr>
  </w:style>
  <w:style w:type="paragraph" w:styleId="3">
    <w:name w:val="heading 3"/>
    <w:basedOn w:val="a3"/>
    <w:link w:val="30"/>
    <w:autoRedefine/>
    <w:qFormat/>
    <w:pPr>
      <w:widowControl/>
      <w:numPr>
        <w:ilvl w:val="2"/>
        <w:numId w:val="1"/>
      </w:numPr>
      <w:tabs>
        <w:tab w:val="left" w:pos="432"/>
      </w:tabs>
      <w:autoSpaceDE w:val="0"/>
      <w:autoSpaceDN w:val="0"/>
      <w:adjustRightInd w:val="0"/>
      <w:spacing w:before="120" w:line="360" w:lineRule="auto"/>
      <w:outlineLvl w:val="2"/>
    </w:pPr>
    <w:rPr>
      <w:rFonts w:ascii="Times New Roman" w:eastAsia="宋体" w:hAnsi="Times New Roman" w:cs="Times New Roman"/>
      <w:kern w:val="0"/>
      <w:szCs w:val="21"/>
    </w:rPr>
  </w:style>
  <w:style w:type="paragraph" w:styleId="4">
    <w:name w:val="heading 4"/>
    <w:basedOn w:val="a3"/>
    <w:link w:val="40"/>
    <w:autoRedefine/>
    <w:qFormat/>
    <w:pPr>
      <w:widowControl/>
      <w:numPr>
        <w:ilvl w:val="3"/>
        <w:numId w:val="1"/>
      </w:numPr>
      <w:tabs>
        <w:tab w:val="clear" w:pos="1006"/>
        <w:tab w:val="left" w:pos="864"/>
      </w:tabs>
      <w:autoSpaceDE w:val="0"/>
      <w:autoSpaceDN w:val="0"/>
      <w:adjustRightInd w:val="0"/>
      <w:spacing w:before="120" w:line="360" w:lineRule="auto"/>
      <w:ind w:left="864"/>
      <w:outlineLvl w:val="3"/>
    </w:pPr>
    <w:rPr>
      <w:rFonts w:ascii="Times New Roman" w:eastAsia="宋体" w:hAnsi="Times New Roman" w:cs="Times New Roman"/>
      <w:kern w:val="0"/>
      <w:szCs w:val="21"/>
    </w:rPr>
  </w:style>
  <w:style w:type="paragraph" w:styleId="5">
    <w:name w:val="heading 5"/>
    <w:basedOn w:val="a3"/>
    <w:link w:val="50"/>
    <w:qFormat/>
    <w:pPr>
      <w:widowControl/>
      <w:numPr>
        <w:ilvl w:val="4"/>
        <w:numId w:val="1"/>
      </w:numPr>
      <w:autoSpaceDE w:val="0"/>
      <w:autoSpaceDN w:val="0"/>
      <w:adjustRightInd w:val="0"/>
      <w:spacing w:line="360" w:lineRule="auto"/>
      <w:jc w:val="left"/>
      <w:outlineLvl w:val="4"/>
    </w:pPr>
    <w:rPr>
      <w:rFonts w:ascii="Times New Roman" w:eastAsia="宋体" w:hAnsi="Times New Roman" w:cs="Times New Roman"/>
      <w:kern w:val="0"/>
      <w:sz w:val="24"/>
      <w:szCs w:val="20"/>
    </w:rPr>
  </w:style>
  <w:style w:type="paragraph" w:styleId="6">
    <w:name w:val="heading 6"/>
    <w:basedOn w:val="a3"/>
    <w:link w:val="60"/>
    <w:qFormat/>
    <w:pPr>
      <w:widowControl/>
      <w:numPr>
        <w:ilvl w:val="5"/>
        <w:numId w:val="1"/>
      </w:numPr>
      <w:autoSpaceDE w:val="0"/>
      <w:autoSpaceDN w:val="0"/>
      <w:adjustRightInd w:val="0"/>
      <w:spacing w:line="360" w:lineRule="auto"/>
      <w:jc w:val="left"/>
      <w:outlineLvl w:val="5"/>
    </w:pPr>
    <w:rPr>
      <w:rFonts w:ascii="Times New Roman" w:eastAsia="宋体" w:hAnsi="Times New Roman" w:cs="Times New Roman"/>
      <w:kern w:val="0"/>
      <w:sz w:val="24"/>
      <w:szCs w:val="20"/>
    </w:rPr>
  </w:style>
  <w:style w:type="paragraph" w:styleId="7">
    <w:name w:val="heading 7"/>
    <w:basedOn w:val="a3"/>
    <w:link w:val="70"/>
    <w:qFormat/>
    <w:pPr>
      <w:widowControl/>
      <w:numPr>
        <w:ilvl w:val="6"/>
        <w:numId w:val="1"/>
      </w:numPr>
      <w:autoSpaceDE w:val="0"/>
      <w:autoSpaceDN w:val="0"/>
      <w:adjustRightInd w:val="0"/>
      <w:spacing w:line="360" w:lineRule="auto"/>
      <w:jc w:val="left"/>
      <w:outlineLvl w:val="6"/>
    </w:pPr>
    <w:rPr>
      <w:rFonts w:ascii="Times New Roman" w:eastAsia="宋体" w:hAnsi="Times New Roman" w:cs="Times New Roman"/>
      <w:kern w:val="0"/>
      <w:sz w:val="24"/>
      <w:szCs w:val="20"/>
    </w:rPr>
  </w:style>
  <w:style w:type="paragraph" w:styleId="8">
    <w:name w:val="heading 8"/>
    <w:basedOn w:val="a3"/>
    <w:next w:val="a3"/>
    <w:link w:val="80"/>
    <w:qFormat/>
    <w:pPr>
      <w:keepNext/>
      <w:keepLines/>
      <w:numPr>
        <w:ilvl w:val="7"/>
        <w:numId w:val="1"/>
      </w:numPr>
      <w:autoSpaceDE w:val="0"/>
      <w:autoSpaceDN w:val="0"/>
      <w:adjustRightInd w:val="0"/>
      <w:spacing w:before="240" w:after="64" w:line="320" w:lineRule="auto"/>
      <w:jc w:val="left"/>
      <w:outlineLvl w:val="7"/>
    </w:pPr>
    <w:rPr>
      <w:rFonts w:ascii="Arial" w:eastAsia="黑体" w:hAnsi="Arial" w:cs="Times New Roman"/>
      <w:kern w:val="0"/>
      <w:sz w:val="24"/>
      <w:szCs w:val="20"/>
    </w:rPr>
  </w:style>
  <w:style w:type="paragraph" w:styleId="9">
    <w:name w:val="heading 9"/>
    <w:basedOn w:val="a3"/>
    <w:next w:val="a3"/>
    <w:link w:val="90"/>
    <w:qFormat/>
    <w:pPr>
      <w:keepNext/>
      <w:keepLines/>
      <w:numPr>
        <w:ilvl w:val="8"/>
        <w:numId w:val="1"/>
      </w:numPr>
      <w:autoSpaceDE w:val="0"/>
      <w:autoSpaceDN w:val="0"/>
      <w:adjustRightInd w:val="0"/>
      <w:spacing w:before="240" w:after="64" w:line="320" w:lineRule="auto"/>
      <w:jc w:val="left"/>
      <w:outlineLvl w:val="8"/>
    </w:pPr>
    <w:rPr>
      <w:rFonts w:ascii="Arial" w:eastAsia="黑体" w:hAnsi="Arial" w:cs="Times New Roman"/>
      <w:kern w:val="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TOC7">
    <w:name w:val="toc 7"/>
    <w:basedOn w:val="a3"/>
    <w:next w:val="a3"/>
    <w:autoRedefine/>
    <w:uiPriority w:val="39"/>
    <w:qFormat/>
    <w:pPr>
      <w:autoSpaceDE w:val="0"/>
      <w:autoSpaceDN w:val="0"/>
      <w:adjustRightInd w:val="0"/>
      <w:ind w:left="2520"/>
      <w:jc w:val="left"/>
    </w:pPr>
    <w:rPr>
      <w:rFonts w:ascii="Times New Roman" w:eastAsia="宋体" w:hAnsi="Times New Roman" w:cs="Times New Roman"/>
      <w:kern w:val="0"/>
      <w:sz w:val="20"/>
      <w:szCs w:val="20"/>
    </w:rPr>
  </w:style>
  <w:style w:type="paragraph" w:styleId="a7">
    <w:name w:val="caption"/>
    <w:basedOn w:val="a3"/>
    <w:next w:val="a3"/>
    <w:qFormat/>
    <w:pPr>
      <w:autoSpaceDE w:val="0"/>
      <w:autoSpaceDN w:val="0"/>
      <w:adjustRightInd w:val="0"/>
      <w:spacing w:before="152" w:after="160"/>
      <w:jc w:val="left"/>
    </w:pPr>
    <w:rPr>
      <w:rFonts w:ascii="Arial" w:eastAsia="黑体" w:hAnsi="Arial" w:cs="Arial"/>
      <w:kern w:val="0"/>
      <w:sz w:val="20"/>
      <w:szCs w:val="20"/>
    </w:rPr>
  </w:style>
  <w:style w:type="paragraph" w:styleId="a">
    <w:name w:val="List Bullet"/>
    <w:basedOn w:val="a3"/>
    <w:autoRedefine/>
    <w:qFormat/>
    <w:pPr>
      <w:numPr>
        <w:numId w:val="2"/>
      </w:numPr>
      <w:autoSpaceDE w:val="0"/>
      <w:autoSpaceDN w:val="0"/>
      <w:adjustRightInd w:val="0"/>
      <w:spacing w:line="360" w:lineRule="auto"/>
      <w:jc w:val="left"/>
    </w:pPr>
    <w:rPr>
      <w:rFonts w:ascii="Times New Roman" w:eastAsia="宋体" w:hAnsi="Times New Roman" w:cs="Times New Roman"/>
      <w:b/>
      <w:kern w:val="0"/>
      <w:sz w:val="24"/>
      <w:szCs w:val="24"/>
    </w:rPr>
  </w:style>
  <w:style w:type="paragraph" w:styleId="a8">
    <w:name w:val="Document Map"/>
    <w:basedOn w:val="a3"/>
    <w:link w:val="a9"/>
    <w:semiHidden/>
    <w:qFormat/>
    <w:pPr>
      <w:shd w:val="clear" w:color="auto" w:fill="000080"/>
      <w:autoSpaceDE w:val="0"/>
      <w:autoSpaceDN w:val="0"/>
      <w:adjustRightInd w:val="0"/>
      <w:jc w:val="left"/>
    </w:pPr>
    <w:rPr>
      <w:rFonts w:ascii="Times New Roman" w:eastAsia="宋体" w:hAnsi="Times New Roman" w:cs="Times New Roman"/>
      <w:kern w:val="0"/>
      <w:sz w:val="20"/>
      <w:szCs w:val="20"/>
    </w:rPr>
  </w:style>
  <w:style w:type="paragraph" w:styleId="aa">
    <w:name w:val="annotation text"/>
    <w:basedOn w:val="a3"/>
    <w:link w:val="ab"/>
    <w:pPr>
      <w:autoSpaceDE w:val="0"/>
      <w:autoSpaceDN w:val="0"/>
      <w:adjustRightInd w:val="0"/>
      <w:jc w:val="left"/>
    </w:pPr>
    <w:rPr>
      <w:rFonts w:ascii="Times New Roman" w:eastAsia="宋体" w:hAnsi="Times New Roman" w:cs="Times New Roman"/>
      <w:kern w:val="0"/>
      <w:sz w:val="20"/>
      <w:szCs w:val="20"/>
    </w:rPr>
  </w:style>
  <w:style w:type="paragraph" w:styleId="ac">
    <w:name w:val="Body Text"/>
    <w:basedOn w:val="a3"/>
    <w:link w:val="ad"/>
    <w:uiPriority w:val="99"/>
    <w:semiHidden/>
    <w:unhideWhenUsed/>
    <w:pPr>
      <w:spacing w:after="120"/>
    </w:pPr>
  </w:style>
  <w:style w:type="paragraph" w:styleId="TOC5">
    <w:name w:val="toc 5"/>
    <w:basedOn w:val="a3"/>
    <w:next w:val="a3"/>
    <w:autoRedefine/>
    <w:uiPriority w:val="39"/>
    <w:qFormat/>
    <w:pPr>
      <w:autoSpaceDE w:val="0"/>
      <w:autoSpaceDN w:val="0"/>
      <w:adjustRightInd w:val="0"/>
      <w:ind w:left="1680"/>
      <w:jc w:val="left"/>
    </w:pPr>
    <w:rPr>
      <w:rFonts w:ascii="Times New Roman" w:eastAsia="宋体" w:hAnsi="Times New Roman" w:cs="Times New Roman"/>
      <w:kern w:val="0"/>
      <w:sz w:val="20"/>
      <w:szCs w:val="20"/>
    </w:rPr>
  </w:style>
  <w:style w:type="paragraph" w:styleId="TOC3">
    <w:name w:val="toc 3"/>
    <w:basedOn w:val="a3"/>
    <w:autoRedefine/>
    <w:uiPriority w:val="39"/>
    <w:qFormat/>
    <w:pPr>
      <w:tabs>
        <w:tab w:val="left" w:pos="1035"/>
        <w:tab w:val="right" w:leader="dot" w:pos="9010"/>
      </w:tabs>
      <w:autoSpaceDE w:val="0"/>
      <w:autoSpaceDN w:val="0"/>
      <w:adjustRightInd w:val="0"/>
      <w:ind w:leftChars="150" w:left="315" w:rightChars="-24" w:right="-50" w:firstLineChars="50" w:firstLine="105"/>
      <w:jc w:val="left"/>
    </w:pPr>
    <w:rPr>
      <w:rFonts w:ascii="Times New Roman" w:eastAsia="宋体" w:hAnsi="Times New Roman" w:cs="Times New Roman"/>
      <w:kern w:val="0"/>
      <w:szCs w:val="20"/>
    </w:rPr>
  </w:style>
  <w:style w:type="paragraph" w:styleId="TOC8">
    <w:name w:val="toc 8"/>
    <w:basedOn w:val="a3"/>
    <w:next w:val="a3"/>
    <w:autoRedefine/>
    <w:uiPriority w:val="39"/>
    <w:pPr>
      <w:autoSpaceDE w:val="0"/>
      <w:autoSpaceDN w:val="0"/>
      <w:adjustRightInd w:val="0"/>
      <w:ind w:left="2940"/>
      <w:jc w:val="left"/>
    </w:pPr>
    <w:rPr>
      <w:rFonts w:ascii="Times New Roman" w:eastAsia="宋体" w:hAnsi="Times New Roman" w:cs="Times New Roman"/>
      <w:kern w:val="0"/>
      <w:sz w:val="20"/>
      <w:szCs w:val="20"/>
    </w:rPr>
  </w:style>
  <w:style w:type="paragraph" w:styleId="ae">
    <w:name w:val="Balloon Text"/>
    <w:basedOn w:val="a3"/>
    <w:link w:val="af"/>
    <w:semiHidden/>
    <w:pPr>
      <w:autoSpaceDE w:val="0"/>
      <w:autoSpaceDN w:val="0"/>
      <w:adjustRightInd w:val="0"/>
      <w:jc w:val="left"/>
    </w:pPr>
    <w:rPr>
      <w:rFonts w:ascii="Times New Roman" w:eastAsia="宋体" w:hAnsi="Times New Roman" w:cs="Times New Roman"/>
      <w:kern w:val="0"/>
      <w:sz w:val="18"/>
      <w:szCs w:val="18"/>
    </w:rPr>
  </w:style>
  <w:style w:type="paragraph" w:styleId="af0">
    <w:name w:val="footer"/>
    <w:basedOn w:val="a3"/>
    <w:link w:val="af1"/>
    <w:autoRedefine/>
    <w:qFormat/>
    <w:pPr>
      <w:widowControl/>
      <w:tabs>
        <w:tab w:val="center" w:pos="4510"/>
        <w:tab w:val="right" w:pos="9020"/>
      </w:tabs>
      <w:autoSpaceDE w:val="0"/>
      <w:autoSpaceDN w:val="0"/>
      <w:adjustRightInd w:val="0"/>
      <w:spacing w:line="360" w:lineRule="auto"/>
      <w:jc w:val="left"/>
    </w:pPr>
    <w:rPr>
      <w:rFonts w:ascii="Times New Roman" w:eastAsia="宋体" w:hAnsi="Times New Roman" w:cs="Times New Roman"/>
      <w:kern w:val="0"/>
      <w:sz w:val="18"/>
      <w:szCs w:val="20"/>
    </w:rPr>
  </w:style>
  <w:style w:type="paragraph" w:styleId="af2">
    <w:name w:val="header"/>
    <w:basedOn w:val="a3"/>
    <w:link w:val="af3"/>
    <w:qFormat/>
    <w:pPr>
      <w:pBdr>
        <w:bottom w:val="single" w:sz="6" w:space="1" w:color="auto"/>
      </w:pBdr>
      <w:tabs>
        <w:tab w:val="center" w:pos="4153"/>
        <w:tab w:val="right" w:pos="8306"/>
      </w:tabs>
      <w:autoSpaceDE w:val="0"/>
      <w:autoSpaceDN w:val="0"/>
      <w:adjustRightInd w:val="0"/>
      <w:snapToGrid w:val="0"/>
      <w:jc w:val="center"/>
    </w:pPr>
    <w:rPr>
      <w:rFonts w:ascii="Times New Roman" w:eastAsia="宋体" w:hAnsi="Times New Roman" w:cs="Times New Roman"/>
      <w:kern w:val="0"/>
      <w:sz w:val="18"/>
      <w:szCs w:val="20"/>
    </w:rPr>
  </w:style>
  <w:style w:type="paragraph" w:styleId="TOC1">
    <w:name w:val="toc 1"/>
    <w:basedOn w:val="catalog1"/>
    <w:next w:val="a3"/>
    <w:autoRedefine/>
    <w:uiPriority w:val="39"/>
    <w:qFormat/>
  </w:style>
  <w:style w:type="paragraph" w:customStyle="1" w:styleId="catalog1">
    <w:name w:val="catalog 1"/>
    <w:basedOn w:val="a3"/>
    <w:autoRedefine/>
    <w:qFormat/>
    <w:pPr>
      <w:widowControl/>
      <w:autoSpaceDE w:val="0"/>
      <w:autoSpaceDN w:val="0"/>
      <w:adjustRightInd w:val="0"/>
      <w:ind w:left="198" w:hanging="113"/>
      <w:jc w:val="left"/>
    </w:pPr>
    <w:rPr>
      <w:rFonts w:ascii="Times New Roman" w:eastAsia="宋体" w:hAnsi="Times New Roman" w:cs="Times New Roman"/>
      <w:kern w:val="0"/>
      <w:szCs w:val="20"/>
    </w:rPr>
  </w:style>
  <w:style w:type="paragraph" w:styleId="TOC4">
    <w:name w:val="toc 4"/>
    <w:basedOn w:val="a3"/>
    <w:autoRedefine/>
    <w:uiPriority w:val="39"/>
    <w:qFormat/>
    <w:pPr>
      <w:autoSpaceDE w:val="0"/>
      <w:autoSpaceDN w:val="0"/>
      <w:adjustRightInd w:val="0"/>
      <w:ind w:left="1134" w:hanging="567"/>
      <w:jc w:val="left"/>
    </w:pPr>
    <w:rPr>
      <w:rFonts w:ascii="Times New Roman" w:eastAsia="宋体" w:hAnsi="Times New Roman" w:cs="Times New Roman"/>
      <w:kern w:val="0"/>
      <w:szCs w:val="20"/>
    </w:rPr>
  </w:style>
  <w:style w:type="paragraph" w:styleId="af4">
    <w:name w:val="Subtitle"/>
    <w:basedOn w:val="a3"/>
    <w:next w:val="a3"/>
    <w:link w:val="af5"/>
    <w:uiPriority w:val="11"/>
    <w:qFormat/>
    <w:pPr>
      <w:spacing w:before="240" w:after="60" w:line="312" w:lineRule="auto"/>
      <w:jc w:val="center"/>
      <w:outlineLvl w:val="1"/>
    </w:pPr>
    <w:rPr>
      <w:rFonts w:asciiTheme="majorHAnsi" w:eastAsia="宋体" w:hAnsiTheme="majorHAnsi" w:cstheme="majorBidi"/>
      <w:b/>
      <w:bCs/>
      <w:kern w:val="28"/>
      <w:sz w:val="32"/>
      <w:szCs w:val="32"/>
    </w:rPr>
  </w:style>
  <w:style w:type="paragraph" w:styleId="TOC6">
    <w:name w:val="toc 6"/>
    <w:basedOn w:val="a3"/>
    <w:autoRedefine/>
    <w:uiPriority w:val="39"/>
    <w:qFormat/>
    <w:pPr>
      <w:autoSpaceDE w:val="0"/>
      <w:autoSpaceDN w:val="0"/>
      <w:adjustRightInd w:val="0"/>
      <w:ind w:left="1757" w:hanging="907"/>
      <w:jc w:val="left"/>
    </w:pPr>
    <w:rPr>
      <w:rFonts w:ascii="Times New Roman" w:eastAsia="宋体" w:hAnsi="Times New Roman" w:cs="Times New Roman"/>
      <w:kern w:val="0"/>
      <w:szCs w:val="20"/>
    </w:rPr>
  </w:style>
  <w:style w:type="paragraph" w:styleId="af6">
    <w:name w:val="table of figures"/>
    <w:basedOn w:val="TOC1"/>
    <w:uiPriority w:val="99"/>
    <w:qFormat/>
    <w:rsid w:val="008F0CA3"/>
    <w:pPr>
      <w:widowControl w:val="0"/>
      <w:spacing w:line="360" w:lineRule="auto"/>
    </w:pPr>
    <w:rPr>
      <w:rFonts w:ascii="宋体"/>
    </w:rPr>
  </w:style>
  <w:style w:type="paragraph" w:styleId="TOC2">
    <w:name w:val="toc 2"/>
    <w:basedOn w:val="a3"/>
    <w:autoRedefine/>
    <w:uiPriority w:val="39"/>
    <w:qFormat/>
    <w:rsid w:val="0037579D"/>
    <w:pPr>
      <w:tabs>
        <w:tab w:val="left" w:pos="1134"/>
        <w:tab w:val="right" w:leader="dot" w:pos="9010"/>
      </w:tabs>
      <w:autoSpaceDE w:val="0"/>
      <w:autoSpaceDN w:val="0"/>
      <w:adjustRightInd w:val="0"/>
      <w:ind w:left="453" w:hanging="283"/>
    </w:pPr>
    <w:rPr>
      <w:rFonts w:ascii="Times New Roman" w:eastAsia="宋体" w:hAnsi="Times New Roman" w:cs="Times New Roman"/>
      <w:kern w:val="0"/>
      <w:szCs w:val="20"/>
    </w:rPr>
  </w:style>
  <w:style w:type="paragraph" w:styleId="TOC9">
    <w:name w:val="toc 9"/>
    <w:basedOn w:val="a3"/>
    <w:next w:val="a3"/>
    <w:autoRedefine/>
    <w:uiPriority w:val="39"/>
    <w:qFormat/>
    <w:pPr>
      <w:autoSpaceDE w:val="0"/>
      <w:autoSpaceDN w:val="0"/>
      <w:adjustRightInd w:val="0"/>
      <w:ind w:left="3360"/>
      <w:jc w:val="left"/>
    </w:pPr>
    <w:rPr>
      <w:rFonts w:ascii="Times New Roman" w:eastAsia="宋体" w:hAnsi="Times New Roman" w:cs="Times New Roman"/>
      <w:kern w:val="0"/>
      <w:sz w:val="20"/>
      <w:szCs w:val="20"/>
    </w:rPr>
  </w:style>
  <w:style w:type="paragraph" w:styleId="HTML">
    <w:name w:val="HTML Preformatted"/>
    <w:basedOn w:val="a3"/>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7">
    <w:name w:val="Normal (Web)"/>
    <w:basedOn w:val="a3"/>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f8">
    <w:name w:val="Title"/>
    <w:basedOn w:val="a3"/>
    <w:next w:val="a3"/>
    <w:link w:val="af9"/>
    <w:uiPriority w:val="10"/>
    <w:qFormat/>
    <w:pPr>
      <w:spacing w:before="240" w:after="60"/>
      <w:jc w:val="center"/>
      <w:outlineLvl w:val="0"/>
    </w:pPr>
    <w:rPr>
      <w:rFonts w:asciiTheme="majorHAnsi" w:eastAsia="宋体" w:hAnsiTheme="majorHAnsi" w:cstheme="majorBidi"/>
      <w:b/>
      <w:bCs/>
      <w:sz w:val="32"/>
      <w:szCs w:val="32"/>
    </w:rPr>
  </w:style>
  <w:style w:type="paragraph" w:styleId="afa">
    <w:name w:val="annotation subject"/>
    <w:basedOn w:val="aa"/>
    <w:next w:val="aa"/>
    <w:link w:val="afb"/>
    <w:semiHidden/>
    <w:rPr>
      <w:b/>
      <w:bCs/>
    </w:rPr>
  </w:style>
  <w:style w:type="paragraph" w:styleId="afc">
    <w:name w:val="Body Text First Indent"/>
    <w:basedOn w:val="a3"/>
    <w:link w:val="afd"/>
    <w:pPr>
      <w:autoSpaceDE w:val="0"/>
      <w:autoSpaceDN w:val="0"/>
      <w:adjustRightInd w:val="0"/>
      <w:spacing w:line="360" w:lineRule="auto"/>
      <w:ind w:firstLineChars="200" w:firstLine="420"/>
    </w:pPr>
    <w:rPr>
      <w:rFonts w:ascii="Times New Roman" w:eastAsia="宋体" w:hAnsi="Times New Roman" w:cs="Times New Roman"/>
      <w:kern w:val="0"/>
      <w:szCs w:val="20"/>
    </w:rPr>
  </w:style>
  <w:style w:type="table" w:styleId="afe">
    <w:name w:val="Table Grid"/>
    <w:basedOn w:val="a5"/>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FollowedHyperlink"/>
    <w:basedOn w:val="a4"/>
    <w:uiPriority w:val="99"/>
    <w:semiHidden/>
    <w:unhideWhenUsed/>
    <w:rPr>
      <w:color w:val="954F72" w:themeColor="followedHyperlink"/>
      <w:u w:val="single"/>
    </w:rPr>
  </w:style>
  <w:style w:type="character" w:styleId="aff0">
    <w:name w:val="Hyperlink"/>
    <w:uiPriority w:val="99"/>
    <w:rPr>
      <w:color w:val="0000FF"/>
      <w:u w:val="single"/>
    </w:rPr>
  </w:style>
  <w:style w:type="character" w:styleId="aff1">
    <w:name w:val="annotation reference"/>
    <w:rPr>
      <w:sz w:val="21"/>
    </w:rPr>
  </w:style>
  <w:style w:type="character" w:customStyle="1" w:styleId="10">
    <w:name w:val="标题 1 字符"/>
    <w:basedOn w:val="a4"/>
    <w:link w:val="1"/>
    <w:qFormat/>
    <w:rPr>
      <w:rFonts w:ascii="Arial" w:hAnsi="Arial"/>
      <w:b/>
      <w:sz w:val="24"/>
    </w:rPr>
  </w:style>
  <w:style w:type="character" w:customStyle="1" w:styleId="20">
    <w:name w:val="标题 2 字符"/>
    <w:basedOn w:val="a4"/>
    <w:link w:val="2"/>
    <w:qFormat/>
    <w:rPr>
      <w:sz w:val="22"/>
      <w:szCs w:val="22"/>
    </w:rPr>
  </w:style>
  <w:style w:type="character" w:customStyle="1" w:styleId="30">
    <w:name w:val="标题 3 字符"/>
    <w:basedOn w:val="a4"/>
    <w:link w:val="3"/>
    <w:qFormat/>
    <w:rPr>
      <w:sz w:val="21"/>
      <w:szCs w:val="21"/>
    </w:rPr>
  </w:style>
  <w:style w:type="character" w:customStyle="1" w:styleId="40">
    <w:name w:val="标题 4 字符"/>
    <w:basedOn w:val="a4"/>
    <w:link w:val="4"/>
    <w:qFormat/>
    <w:rPr>
      <w:sz w:val="21"/>
      <w:szCs w:val="21"/>
    </w:rPr>
  </w:style>
  <w:style w:type="character" w:customStyle="1" w:styleId="50">
    <w:name w:val="标题 5 字符"/>
    <w:basedOn w:val="a4"/>
    <w:link w:val="5"/>
    <w:qFormat/>
    <w:rPr>
      <w:sz w:val="24"/>
    </w:rPr>
  </w:style>
  <w:style w:type="character" w:customStyle="1" w:styleId="60">
    <w:name w:val="标题 6 字符"/>
    <w:basedOn w:val="a4"/>
    <w:link w:val="6"/>
    <w:qFormat/>
    <w:rPr>
      <w:sz w:val="24"/>
    </w:rPr>
  </w:style>
  <w:style w:type="character" w:customStyle="1" w:styleId="70">
    <w:name w:val="标题 7 字符"/>
    <w:basedOn w:val="a4"/>
    <w:link w:val="7"/>
    <w:qFormat/>
    <w:rPr>
      <w:sz w:val="24"/>
    </w:rPr>
  </w:style>
  <w:style w:type="character" w:customStyle="1" w:styleId="80">
    <w:name w:val="标题 8 字符"/>
    <w:basedOn w:val="a4"/>
    <w:link w:val="8"/>
    <w:qFormat/>
    <w:rPr>
      <w:rFonts w:ascii="Arial" w:eastAsia="黑体" w:hAnsi="Arial"/>
      <w:sz w:val="24"/>
    </w:rPr>
  </w:style>
  <w:style w:type="character" w:customStyle="1" w:styleId="90">
    <w:name w:val="标题 9 字符"/>
    <w:basedOn w:val="a4"/>
    <w:link w:val="9"/>
    <w:qFormat/>
    <w:rPr>
      <w:rFonts w:ascii="Arial" w:eastAsia="黑体" w:hAnsi="Arial"/>
      <w:sz w:val="21"/>
    </w:rPr>
  </w:style>
  <w:style w:type="paragraph" w:customStyle="1" w:styleId="aff2">
    <w:name w:val="页眉密级样式"/>
    <w:basedOn w:val="a3"/>
    <w:qFormat/>
    <w:pPr>
      <w:autoSpaceDE w:val="0"/>
      <w:autoSpaceDN w:val="0"/>
      <w:adjustRightInd w:val="0"/>
      <w:jc w:val="right"/>
    </w:pPr>
    <w:rPr>
      <w:rFonts w:ascii="Times New Roman" w:eastAsia="宋体" w:hAnsi="Times New Roman" w:cs="Times New Roman"/>
      <w:kern w:val="0"/>
      <w:sz w:val="18"/>
      <w:szCs w:val="20"/>
    </w:rPr>
  </w:style>
  <w:style w:type="paragraph" w:customStyle="1" w:styleId="annotation">
    <w:name w:val="annotation"/>
    <w:basedOn w:val="a3"/>
    <w:autoRedefine/>
    <w:qFormat/>
    <w:pPr>
      <w:keepLines/>
      <w:widowControl/>
      <w:autoSpaceDE w:val="0"/>
      <w:autoSpaceDN w:val="0"/>
      <w:adjustRightInd w:val="0"/>
      <w:spacing w:line="360" w:lineRule="auto"/>
      <w:ind w:left="1134"/>
    </w:pPr>
    <w:rPr>
      <w:rFonts w:ascii="Times New Roman" w:eastAsia="宋体" w:hAnsi="Times New Roman" w:cs="Times New Roman"/>
      <w:kern w:val="0"/>
      <w:szCs w:val="20"/>
    </w:rPr>
  </w:style>
  <w:style w:type="paragraph" w:customStyle="1" w:styleId="chaptertitle">
    <w:name w:val="chapter title"/>
    <w:basedOn w:val="a3"/>
    <w:autoRedefine/>
    <w:qFormat/>
    <w:pPr>
      <w:widowControl/>
      <w:tabs>
        <w:tab w:val="left" w:pos="0"/>
      </w:tabs>
      <w:autoSpaceDE w:val="0"/>
      <w:autoSpaceDN w:val="0"/>
      <w:adjustRightInd w:val="0"/>
      <w:spacing w:before="300" w:after="300"/>
      <w:jc w:val="center"/>
    </w:pPr>
    <w:rPr>
      <w:rFonts w:ascii="Arial" w:eastAsia="宋体" w:hAnsi="Arial" w:cs="Times New Roman"/>
      <w:kern w:val="0"/>
      <w:sz w:val="30"/>
      <w:szCs w:val="20"/>
    </w:rPr>
  </w:style>
  <w:style w:type="paragraph" w:customStyle="1" w:styleId="tabledescriptionwithoutautonumbering">
    <w:name w:val="table description without auto numbering"/>
    <w:basedOn w:val="a3"/>
    <w:autoRedefine/>
    <w:pPr>
      <w:keepLines/>
      <w:widowControl/>
      <w:autoSpaceDE w:val="0"/>
      <w:autoSpaceDN w:val="0"/>
      <w:adjustRightInd w:val="0"/>
      <w:spacing w:line="360" w:lineRule="auto"/>
      <w:jc w:val="center"/>
    </w:pPr>
    <w:rPr>
      <w:rFonts w:ascii="宋体" w:eastAsia="宋体" w:hAnsi="Times New Roman" w:cs="Times New Roman"/>
      <w:kern w:val="0"/>
      <w:szCs w:val="20"/>
    </w:rPr>
  </w:style>
  <w:style w:type="paragraph" w:customStyle="1" w:styleId="tableheading">
    <w:name w:val="table heading"/>
    <w:basedOn w:val="a3"/>
    <w:autoRedefine/>
    <w:qFormat/>
    <w:pPr>
      <w:widowControl/>
      <w:autoSpaceDE w:val="0"/>
      <w:autoSpaceDN w:val="0"/>
      <w:adjustRightInd w:val="0"/>
      <w:jc w:val="center"/>
    </w:pPr>
    <w:rPr>
      <w:rFonts w:ascii="Times New Roman" w:eastAsia="宋体" w:hAnsi="Times New Roman" w:cs="Times New Roman"/>
      <w:b/>
      <w:kern w:val="0"/>
      <w:szCs w:val="20"/>
    </w:rPr>
  </w:style>
  <w:style w:type="character" w:customStyle="1" w:styleId="af1">
    <w:name w:val="页脚 字符"/>
    <w:basedOn w:val="a4"/>
    <w:link w:val="af0"/>
    <w:qFormat/>
    <w:rPr>
      <w:rFonts w:ascii="Times New Roman" w:eastAsia="宋体" w:hAnsi="Times New Roman" w:cs="Times New Roman"/>
      <w:kern w:val="0"/>
      <w:sz w:val="18"/>
      <w:szCs w:val="20"/>
    </w:rPr>
  </w:style>
  <w:style w:type="paragraph" w:customStyle="1" w:styleId="catalogoffigureandtable">
    <w:name w:val="catalog of figure and table"/>
    <w:basedOn w:val="a3"/>
    <w:autoRedefine/>
    <w:qFormat/>
    <w:pPr>
      <w:widowControl/>
      <w:autoSpaceDE w:val="0"/>
      <w:autoSpaceDN w:val="0"/>
      <w:adjustRightInd w:val="0"/>
      <w:spacing w:before="300" w:after="150" w:line="360" w:lineRule="auto"/>
      <w:jc w:val="center"/>
    </w:pPr>
    <w:rPr>
      <w:rFonts w:ascii="黑体" w:eastAsia="黑体" w:hAnsi="Times New Roman" w:cs="Times New Roman"/>
      <w:kern w:val="0"/>
      <w:sz w:val="30"/>
      <w:szCs w:val="20"/>
    </w:rPr>
  </w:style>
  <w:style w:type="paragraph" w:customStyle="1" w:styleId="HuaweiTechnologiesoncover">
    <w:name w:val="Huawei Technologies on cover"/>
    <w:basedOn w:val="a3"/>
    <w:pPr>
      <w:widowControl/>
      <w:autoSpaceDE w:val="0"/>
      <w:autoSpaceDN w:val="0"/>
      <w:adjustRightInd w:val="0"/>
      <w:spacing w:line="360" w:lineRule="auto"/>
      <w:jc w:val="center"/>
    </w:pPr>
    <w:rPr>
      <w:rFonts w:ascii="Arial" w:eastAsia="黑体" w:hAnsi="Arial" w:cs="Times New Roman"/>
      <w:b/>
      <w:kern w:val="0"/>
      <w:sz w:val="32"/>
      <w:szCs w:val="32"/>
    </w:rPr>
  </w:style>
  <w:style w:type="paragraph" w:customStyle="1" w:styleId="footnotes">
    <w:name w:val="footnotes"/>
    <w:basedOn w:val="a3"/>
    <w:autoRedefine/>
    <w:qFormat/>
    <w:pPr>
      <w:widowControl/>
      <w:numPr>
        <w:numId w:val="3"/>
      </w:numPr>
      <w:autoSpaceDE w:val="0"/>
      <w:autoSpaceDN w:val="0"/>
      <w:adjustRightInd w:val="0"/>
      <w:spacing w:after="90"/>
      <w:jc w:val="left"/>
    </w:pPr>
    <w:rPr>
      <w:rFonts w:ascii="Times New Roman" w:eastAsia="宋体" w:hAnsi="Times New Roman" w:cs="Times New Roman"/>
      <w:kern w:val="0"/>
      <w:sz w:val="18"/>
      <w:szCs w:val="20"/>
    </w:rPr>
  </w:style>
  <w:style w:type="paragraph" w:customStyle="1" w:styleId="code">
    <w:name w:val="code"/>
    <w:basedOn w:val="a3"/>
    <w:autoRedefine/>
    <w:qFormat/>
    <w:pPr>
      <w:widowControl/>
      <w:autoSpaceDE w:val="0"/>
      <w:autoSpaceDN w:val="0"/>
      <w:adjustRightInd w:val="0"/>
      <w:spacing w:line="360" w:lineRule="auto"/>
      <w:ind w:left="1134"/>
    </w:pPr>
    <w:rPr>
      <w:rFonts w:ascii="Courier New" w:eastAsia="宋体" w:hAnsi="Courier New" w:cs="Times New Roman"/>
      <w:kern w:val="0"/>
      <w:sz w:val="18"/>
      <w:szCs w:val="20"/>
    </w:rPr>
  </w:style>
  <w:style w:type="paragraph" w:customStyle="1" w:styleId="confidentialitylevelonheader">
    <w:name w:val="confidentiality level on header"/>
    <w:basedOn w:val="a3"/>
    <w:autoRedefine/>
    <w:qFormat/>
    <w:pPr>
      <w:widowControl/>
      <w:autoSpaceDE w:val="0"/>
      <w:autoSpaceDN w:val="0"/>
      <w:adjustRightInd w:val="0"/>
      <w:jc w:val="right"/>
    </w:pPr>
    <w:rPr>
      <w:rFonts w:ascii="Times New Roman" w:eastAsia="宋体" w:hAnsi="Times New Roman" w:cs="Times New Roman"/>
      <w:kern w:val="0"/>
      <w:sz w:val="18"/>
      <w:szCs w:val="20"/>
    </w:rPr>
  </w:style>
  <w:style w:type="paragraph" w:customStyle="1" w:styleId="referance">
    <w:name w:val="referance"/>
    <w:basedOn w:val="a3"/>
    <w:autoRedefine/>
    <w:qFormat/>
    <w:pPr>
      <w:widowControl/>
      <w:numPr>
        <w:numId w:val="4"/>
      </w:numPr>
      <w:autoSpaceDE w:val="0"/>
      <w:autoSpaceDN w:val="0"/>
      <w:adjustRightInd w:val="0"/>
      <w:spacing w:line="360" w:lineRule="auto"/>
    </w:pPr>
    <w:rPr>
      <w:rFonts w:ascii="宋体" w:eastAsia="宋体" w:hAnsi="Times New Roman" w:cs="Times New Roman"/>
      <w:kern w:val="0"/>
      <w:szCs w:val="20"/>
    </w:rPr>
  </w:style>
  <w:style w:type="paragraph" w:customStyle="1" w:styleId="compilingadvice">
    <w:name w:val="compiling advice"/>
    <w:basedOn w:val="a3"/>
    <w:qFormat/>
    <w:pPr>
      <w:widowControl/>
      <w:autoSpaceDE w:val="0"/>
      <w:autoSpaceDN w:val="0"/>
      <w:adjustRightInd w:val="0"/>
      <w:spacing w:line="360" w:lineRule="auto"/>
      <w:ind w:firstLineChars="200" w:firstLine="420"/>
      <w:jc w:val="left"/>
    </w:pPr>
    <w:rPr>
      <w:rFonts w:ascii="Times New Roman" w:eastAsia="宋体" w:hAnsi="Times New Roman" w:cs="Times New Roman"/>
      <w:i/>
      <w:color w:val="0000FF"/>
      <w:kern w:val="0"/>
      <w:szCs w:val="20"/>
    </w:rPr>
  </w:style>
  <w:style w:type="paragraph" w:customStyle="1" w:styleId="tabletextoncover">
    <w:name w:val="table text on cover"/>
    <w:basedOn w:val="a3"/>
    <w:autoRedefine/>
    <w:qFormat/>
    <w:pPr>
      <w:widowControl/>
      <w:autoSpaceDE w:val="0"/>
      <w:autoSpaceDN w:val="0"/>
      <w:adjustRightInd w:val="0"/>
      <w:jc w:val="center"/>
    </w:pPr>
    <w:rPr>
      <w:rFonts w:ascii="Times New Roman" w:eastAsia="宋体" w:hAnsi="Times New Roman" w:cs="Times New Roman"/>
      <w:b/>
      <w:kern w:val="0"/>
      <w:sz w:val="24"/>
      <w:szCs w:val="20"/>
    </w:rPr>
  </w:style>
  <w:style w:type="paragraph" w:customStyle="1" w:styleId="documenttitleoncover">
    <w:name w:val="document title on cover"/>
    <w:basedOn w:val="a3"/>
    <w:autoRedefine/>
    <w:qFormat/>
    <w:pPr>
      <w:widowControl/>
      <w:autoSpaceDE w:val="0"/>
      <w:autoSpaceDN w:val="0"/>
      <w:adjustRightInd w:val="0"/>
      <w:spacing w:line="360" w:lineRule="auto"/>
      <w:jc w:val="center"/>
    </w:pPr>
    <w:rPr>
      <w:rFonts w:ascii="Arial" w:eastAsia="宋体" w:hAnsi="Arial" w:cs="Times New Roman"/>
      <w:b/>
      <w:kern w:val="0"/>
      <w:sz w:val="56"/>
      <w:szCs w:val="56"/>
    </w:rPr>
  </w:style>
  <w:style w:type="paragraph" w:customStyle="1" w:styleId="catalog2">
    <w:name w:val="catalog 2"/>
    <w:basedOn w:val="a3"/>
    <w:qFormat/>
    <w:pPr>
      <w:autoSpaceDE w:val="0"/>
      <w:autoSpaceDN w:val="0"/>
      <w:adjustRightInd w:val="0"/>
      <w:ind w:left="453" w:hanging="283"/>
      <w:jc w:val="left"/>
    </w:pPr>
    <w:rPr>
      <w:rFonts w:ascii="Times New Roman" w:eastAsia="宋体" w:hAnsi="Times New Roman" w:cs="Times New Roman"/>
      <w:kern w:val="0"/>
      <w:szCs w:val="20"/>
    </w:rPr>
  </w:style>
  <w:style w:type="paragraph" w:customStyle="1" w:styleId="catalog3">
    <w:name w:val="catalog 3"/>
    <w:basedOn w:val="a3"/>
    <w:autoRedefine/>
    <w:qFormat/>
    <w:pPr>
      <w:widowControl/>
      <w:autoSpaceDE w:val="0"/>
      <w:autoSpaceDN w:val="0"/>
      <w:adjustRightInd w:val="0"/>
      <w:ind w:left="794" w:hanging="454"/>
      <w:jc w:val="left"/>
    </w:pPr>
    <w:rPr>
      <w:rFonts w:ascii="Times New Roman" w:eastAsia="宋体" w:hAnsi="Times New Roman" w:cs="Times New Roman"/>
      <w:kern w:val="0"/>
      <w:szCs w:val="20"/>
    </w:rPr>
  </w:style>
  <w:style w:type="paragraph" w:customStyle="1" w:styleId="catalog4">
    <w:name w:val="catalog 4"/>
    <w:basedOn w:val="a3"/>
    <w:autoRedefine/>
    <w:qFormat/>
    <w:pPr>
      <w:widowControl/>
      <w:autoSpaceDE w:val="0"/>
      <w:autoSpaceDN w:val="0"/>
      <w:adjustRightInd w:val="0"/>
      <w:ind w:left="1134" w:hanging="567"/>
      <w:jc w:val="left"/>
    </w:pPr>
    <w:rPr>
      <w:rFonts w:ascii="Times New Roman" w:eastAsia="宋体" w:hAnsi="Times New Roman" w:cs="Times New Roman"/>
      <w:kern w:val="0"/>
      <w:szCs w:val="20"/>
    </w:rPr>
  </w:style>
  <w:style w:type="paragraph" w:customStyle="1" w:styleId="catalog5">
    <w:name w:val="catalog 5"/>
    <w:basedOn w:val="a3"/>
    <w:qFormat/>
    <w:pPr>
      <w:autoSpaceDE w:val="0"/>
      <w:autoSpaceDN w:val="0"/>
      <w:adjustRightInd w:val="0"/>
      <w:ind w:left="680"/>
      <w:jc w:val="left"/>
    </w:pPr>
    <w:rPr>
      <w:rFonts w:ascii="Times New Roman" w:eastAsia="宋体" w:hAnsi="Times New Roman" w:cs="Times New Roman"/>
      <w:kern w:val="0"/>
      <w:szCs w:val="20"/>
    </w:rPr>
  </w:style>
  <w:style w:type="paragraph" w:customStyle="1" w:styleId="catalog6">
    <w:name w:val="catalog 6"/>
    <w:basedOn w:val="a3"/>
    <w:autoRedefine/>
    <w:qFormat/>
    <w:pPr>
      <w:widowControl/>
      <w:autoSpaceDE w:val="0"/>
      <w:autoSpaceDN w:val="0"/>
      <w:adjustRightInd w:val="0"/>
      <w:ind w:left="1757" w:hanging="907"/>
      <w:jc w:val="left"/>
    </w:pPr>
    <w:rPr>
      <w:rFonts w:ascii="Times New Roman" w:eastAsia="宋体" w:hAnsi="Times New Roman" w:cs="Times New Roman"/>
      <w:kern w:val="0"/>
      <w:szCs w:val="20"/>
    </w:rPr>
  </w:style>
  <w:style w:type="paragraph" w:customStyle="1" w:styleId="catalog7">
    <w:name w:val="catalog 7"/>
    <w:basedOn w:val="a3"/>
    <w:autoRedefine/>
    <w:qFormat/>
    <w:pPr>
      <w:widowControl/>
      <w:autoSpaceDE w:val="0"/>
      <w:autoSpaceDN w:val="0"/>
      <w:adjustRightInd w:val="0"/>
      <w:ind w:left="2041" w:hanging="1077"/>
      <w:jc w:val="left"/>
    </w:pPr>
    <w:rPr>
      <w:rFonts w:ascii="宋体" w:eastAsia="宋体" w:hAnsi="Times New Roman" w:cs="Times New Roman"/>
      <w:kern w:val="0"/>
      <w:szCs w:val="20"/>
    </w:rPr>
  </w:style>
  <w:style w:type="paragraph" w:customStyle="1" w:styleId="catalog8">
    <w:name w:val="catalog 8"/>
    <w:basedOn w:val="a3"/>
    <w:autoRedefine/>
    <w:qFormat/>
    <w:pPr>
      <w:widowControl/>
      <w:autoSpaceDE w:val="0"/>
      <w:autoSpaceDN w:val="0"/>
      <w:adjustRightInd w:val="0"/>
      <w:ind w:left="113"/>
      <w:jc w:val="left"/>
    </w:pPr>
    <w:rPr>
      <w:rFonts w:ascii="Times New Roman" w:eastAsia="宋体" w:hAnsi="Times New Roman" w:cs="Times New Roman"/>
      <w:kern w:val="0"/>
      <w:szCs w:val="20"/>
    </w:rPr>
  </w:style>
  <w:style w:type="paragraph" w:customStyle="1" w:styleId="catalog9">
    <w:name w:val="catalog 9"/>
    <w:basedOn w:val="a3"/>
    <w:autoRedefine/>
    <w:qFormat/>
    <w:pPr>
      <w:widowControl/>
      <w:autoSpaceDE w:val="0"/>
      <w:autoSpaceDN w:val="0"/>
      <w:adjustRightInd w:val="0"/>
      <w:ind w:left="113"/>
      <w:jc w:val="left"/>
    </w:pPr>
    <w:rPr>
      <w:rFonts w:ascii="Times New Roman" w:eastAsia="宋体" w:hAnsi="Times New Roman" w:cs="Times New Roman"/>
      <w:kern w:val="0"/>
      <w:szCs w:val="20"/>
    </w:rPr>
  </w:style>
  <w:style w:type="paragraph" w:customStyle="1" w:styleId="figuredescriptionwithoutautonumbering">
    <w:name w:val="figure description without auto numbering"/>
    <w:basedOn w:val="a3"/>
    <w:autoRedefine/>
    <w:qFormat/>
    <w:pPr>
      <w:widowControl/>
      <w:autoSpaceDE w:val="0"/>
      <w:autoSpaceDN w:val="0"/>
      <w:adjustRightInd w:val="0"/>
      <w:spacing w:before="105" w:line="360" w:lineRule="auto"/>
      <w:ind w:firstLine="425"/>
      <w:jc w:val="center"/>
    </w:pPr>
    <w:rPr>
      <w:rFonts w:ascii="Times New Roman" w:eastAsia="宋体" w:hAnsi="Times New Roman" w:cs="Times New Roman"/>
      <w:kern w:val="0"/>
      <w:szCs w:val="20"/>
    </w:rPr>
  </w:style>
  <w:style w:type="paragraph" w:customStyle="1" w:styleId="itemlist">
    <w:name w:val="item list"/>
    <w:basedOn w:val="a"/>
    <w:autoRedefine/>
    <w:qFormat/>
    <w:pPr>
      <w:widowControl/>
      <w:numPr>
        <w:numId w:val="5"/>
      </w:numPr>
    </w:pPr>
    <w:rPr>
      <w:rFonts w:ascii="宋体" w:hAnsi="Wingdings"/>
      <w:sz w:val="21"/>
    </w:rPr>
  </w:style>
  <w:style w:type="paragraph" w:customStyle="1" w:styleId="documenttitleonheader">
    <w:name w:val="document title on header"/>
    <w:basedOn w:val="a3"/>
    <w:autoRedefine/>
    <w:qFormat/>
    <w:pPr>
      <w:widowControl/>
      <w:autoSpaceDE w:val="0"/>
      <w:autoSpaceDN w:val="0"/>
      <w:adjustRightInd w:val="0"/>
      <w:jc w:val="left"/>
    </w:pPr>
    <w:rPr>
      <w:rFonts w:ascii="Times New Roman" w:eastAsia="宋体" w:hAnsi="Times New Roman" w:cs="Times New Roman"/>
      <w:kern w:val="0"/>
      <w:sz w:val="18"/>
      <w:szCs w:val="20"/>
    </w:rPr>
  </w:style>
  <w:style w:type="paragraph" w:customStyle="1" w:styleId="textindentation">
    <w:name w:val="text indentation"/>
    <w:basedOn w:val="a3"/>
    <w:autoRedefine/>
    <w:qFormat/>
    <w:pPr>
      <w:widowControl/>
      <w:autoSpaceDE w:val="0"/>
      <w:autoSpaceDN w:val="0"/>
      <w:adjustRightInd w:val="0"/>
      <w:spacing w:line="360" w:lineRule="auto"/>
      <w:ind w:firstLineChars="200" w:firstLine="420"/>
    </w:pPr>
    <w:rPr>
      <w:rFonts w:ascii="Times New Roman" w:eastAsia="宋体" w:hAnsi="Times New Roman" w:cs="Times New Roman"/>
      <w:kern w:val="0"/>
      <w:szCs w:val="20"/>
    </w:rPr>
  </w:style>
  <w:style w:type="paragraph" w:customStyle="1" w:styleId="tabledescription">
    <w:name w:val="table description"/>
    <w:basedOn w:val="a3"/>
    <w:autoRedefine/>
    <w:qFormat/>
    <w:pPr>
      <w:keepLines/>
      <w:widowControl/>
      <w:numPr>
        <w:numId w:val="6"/>
      </w:numPr>
      <w:autoSpaceDE w:val="0"/>
      <w:autoSpaceDN w:val="0"/>
      <w:adjustRightInd w:val="0"/>
      <w:spacing w:line="360" w:lineRule="auto"/>
      <w:jc w:val="center"/>
    </w:pPr>
    <w:rPr>
      <w:rFonts w:ascii="宋体" w:eastAsia="宋体" w:hAnsi="Times New Roman" w:cs="Times New Roman"/>
      <w:kern w:val="0"/>
      <w:szCs w:val="20"/>
    </w:rPr>
  </w:style>
  <w:style w:type="paragraph" w:customStyle="1" w:styleId="keywords">
    <w:name w:val="keywords"/>
    <w:basedOn w:val="a3"/>
    <w:autoRedefine/>
    <w:qFormat/>
    <w:pPr>
      <w:widowControl/>
      <w:tabs>
        <w:tab w:val="left" w:pos="907"/>
      </w:tabs>
      <w:autoSpaceDE w:val="0"/>
      <w:autoSpaceDN w:val="0"/>
      <w:adjustRightInd w:val="0"/>
      <w:spacing w:line="360" w:lineRule="auto"/>
      <w:ind w:left="879" w:hanging="879"/>
    </w:pPr>
    <w:rPr>
      <w:rFonts w:ascii="Times New Roman" w:eastAsia="宋体" w:hAnsi="Times New Roman" w:cs="Times New Roman"/>
      <w:kern w:val="0"/>
      <w:szCs w:val="20"/>
    </w:rPr>
  </w:style>
  <w:style w:type="paragraph" w:customStyle="1" w:styleId="revisionrecord">
    <w:name w:val="revision record"/>
    <w:basedOn w:val="a3"/>
    <w:autoRedefine/>
    <w:qFormat/>
    <w:pPr>
      <w:pageBreakBefore/>
      <w:widowControl/>
      <w:autoSpaceDE w:val="0"/>
      <w:autoSpaceDN w:val="0"/>
      <w:adjustRightInd w:val="0"/>
      <w:spacing w:before="300" w:after="150" w:line="360" w:lineRule="auto"/>
      <w:jc w:val="center"/>
    </w:pPr>
    <w:rPr>
      <w:rFonts w:ascii="黑体" w:eastAsia="黑体" w:hAnsi="Times New Roman" w:cs="Times New Roman"/>
      <w:kern w:val="0"/>
      <w:sz w:val="30"/>
      <w:szCs w:val="20"/>
    </w:rPr>
  </w:style>
  <w:style w:type="paragraph" w:customStyle="1" w:styleId="catalog">
    <w:name w:val="catalog"/>
    <w:basedOn w:val="a3"/>
    <w:autoRedefine/>
    <w:qFormat/>
    <w:pPr>
      <w:pageBreakBefore/>
      <w:widowControl/>
      <w:autoSpaceDE w:val="0"/>
      <w:autoSpaceDN w:val="0"/>
      <w:adjustRightInd w:val="0"/>
      <w:spacing w:before="300" w:after="150" w:line="360" w:lineRule="auto"/>
      <w:jc w:val="center"/>
    </w:pPr>
    <w:rPr>
      <w:rFonts w:ascii="黑体" w:eastAsia="黑体" w:hAnsi="Times New Roman" w:cs="Times New Roman"/>
      <w:kern w:val="0"/>
      <w:sz w:val="30"/>
      <w:szCs w:val="20"/>
    </w:rPr>
  </w:style>
  <w:style w:type="paragraph" w:customStyle="1" w:styleId="figuredescription">
    <w:name w:val="figure description"/>
    <w:basedOn w:val="a3"/>
    <w:autoRedefine/>
    <w:qFormat/>
    <w:pPr>
      <w:widowControl/>
      <w:numPr>
        <w:numId w:val="7"/>
      </w:numPr>
      <w:autoSpaceDE w:val="0"/>
      <w:autoSpaceDN w:val="0"/>
      <w:adjustRightInd w:val="0"/>
      <w:spacing w:before="105" w:line="360" w:lineRule="auto"/>
      <w:jc w:val="center"/>
    </w:pPr>
    <w:rPr>
      <w:rFonts w:ascii="宋体" w:eastAsia="宋体" w:hAnsi="Times New Roman" w:cs="Times New Roman"/>
      <w:kern w:val="0"/>
      <w:szCs w:val="20"/>
    </w:rPr>
  </w:style>
  <w:style w:type="paragraph" w:customStyle="1" w:styleId="documenttitle">
    <w:name w:val="document title"/>
    <w:basedOn w:val="a3"/>
    <w:autoRedefine/>
    <w:qFormat/>
    <w:pPr>
      <w:widowControl/>
      <w:tabs>
        <w:tab w:val="left" w:pos="0"/>
      </w:tabs>
      <w:autoSpaceDE w:val="0"/>
      <w:autoSpaceDN w:val="0"/>
      <w:adjustRightInd w:val="0"/>
      <w:spacing w:before="300" w:after="300"/>
      <w:jc w:val="center"/>
      <w:outlineLvl w:val="0"/>
    </w:pPr>
    <w:rPr>
      <w:rFonts w:ascii="Arial" w:eastAsia="宋体" w:hAnsi="Arial" w:cs="Times New Roman"/>
      <w:kern w:val="0"/>
      <w:sz w:val="30"/>
      <w:szCs w:val="30"/>
    </w:rPr>
  </w:style>
  <w:style w:type="paragraph" w:customStyle="1" w:styleId="abstract">
    <w:name w:val="abstract"/>
    <w:basedOn w:val="a3"/>
    <w:autoRedefine/>
    <w:qFormat/>
    <w:pPr>
      <w:widowControl/>
      <w:tabs>
        <w:tab w:val="left" w:pos="907"/>
      </w:tabs>
      <w:autoSpaceDE w:val="0"/>
      <w:autoSpaceDN w:val="0"/>
      <w:adjustRightInd w:val="0"/>
      <w:spacing w:line="360" w:lineRule="auto"/>
      <w:ind w:left="879" w:hanging="879"/>
    </w:pPr>
    <w:rPr>
      <w:rFonts w:ascii="Times New Roman" w:eastAsia="宋体" w:hAnsi="Times New Roman" w:cs="Times New Roman"/>
      <w:kern w:val="0"/>
      <w:szCs w:val="21"/>
    </w:rPr>
  </w:style>
  <w:style w:type="paragraph" w:customStyle="1" w:styleId="tabletext">
    <w:name w:val="table text"/>
    <w:basedOn w:val="a3"/>
    <w:autoRedefine/>
    <w:qFormat/>
    <w:pPr>
      <w:widowControl/>
      <w:tabs>
        <w:tab w:val="decimal" w:pos="0"/>
      </w:tabs>
      <w:autoSpaceDE w:val="0"/>
      <w:autoSpaceDN w:val="0"/>
      <w:adjustRightInd w:val="0"/>
      <w:jc w:val="left"/>
    </w:pPr>
    <w:rPr>
      <w:rFonts w:ascii="Times New Roman" w:eastAsia="宋体" w:hAnsi="Times New Roman" w:cs="Times New Roman"/>
      <w:kern w:val="0"/>
      <w:szCs w:val="20"/>
    </w:rPr>
  </w:style>
  <w:style w:type="paragraph" w:customStyle="1" w:styleId="defaulttext">
    <w:name w:val="default text"/>
    <w:basedOn w:val="a3"/>
    <w:autoRedefine/>
    <w:qFormat/>
    <w:rsid w:val="007B174E"/>
    <w:pPr>
      <w:widowControl/>
      <w:autoSpaceDE w:val="0"/>
      <w:autoSpaceDN w:val="0"/>
      <w:adjustRightInd w:val="0"/>
      <w:spacing w:beforeLines="50" w:before="120" w:line="360" w:lineRule="auto"/>
      <w:jc w:val="left"/>
    </w:pPr>
    <w:rPr>
      <w:rFonts w:ascii="Times New Roman" w:eastAsia="宋体" w:hAnsi="Times New Roman" w:cs="Times New Roman"/>
      <w:noProof/>
      <w:kern w:val="0"/>
      <w:szCs w:val="20"/>
    </w:rPr>
  </w:style>
  <w:style w:type="character" w:customStyle="1" w:styleId="a9">
    <w:name w:val="文档结构图 字符"/>
    <w:basedOn w:val="a4"/>
    <w:link w:val="a8"/>
    <w:semiHidden/>
    <w:qFormat/>
    <w:rPr>
      <w:rFonts w:ascii="Times New Roman" w:eastAsia="宋体" w:hAnsi="Times New Roman" w:cs="Times New Roman"/>
      <w:kern w:val="0"/>
      <w:sz w:val="20"/>
      <w:szCs w:val="20"/>
      <w:shd w:val="clear" w:color="auto" w:fill="000080"/>
    </w:rPr>
  </w:style>
  <w:style w:type="character" w:customStyle="1" w:styleId="af3">
    <w:name w:val="页眉 字符"/>
    <w:basedOn w:val="a4"/>
    <w:link w:val="af2"/>
    <w:qFormat/>
    <w:rPr>
      <w:rFonts w:ascii="Times New Roman" w:eastAsia="宋体" w:hAnsi="Times New Roman" w:cs="Times New Roman"/>
      <w:kern w:val="0"/>
      <w:sz w:val="18"/>
      <w:szCs w:val="20"/>
    </w:rPr>
  </w:style>
  <w:style w:type="paragraph" w:customStyle="1" w:styleId="a2">
    <w:name w:val="表号"/>
    <w:basedOn w:val="a3"/>
    <w:link w:val="CharChar0"/>
    <w:pPr>
      <w:keepLines/>
      <w:numPr>
        <w:numId w:val="8"/>
      </w:numPr>
      <w:autoSpaceDE w:val="0"/>
      <w:autoSpaceDN w:val="0"/>
      <w:adjustRightInd w:val="0"/>
      <w:spacing w:line="360" w:lineRule="auto"/>
      <w:jc w:val="center"/>
    </w:pPr>
    <w:rPr>
      <w:rFonts w:ascii="Times New Roman" w:eastAsia="宋体" w:hAnsi="Times New Roman" w:cs="Times New Roman"/>
      <w:kern w:val="0"/>
      <w:szCs w:val="21"/>
    </w:rPr>
  </w:style>
  <w:style w:type="paragraph" w:customStyle="1" w:styleId="a1">
    <w:name w:val="图号"/>
    <w:basedOn w:val="a3"/>
    <w:link w:val="Char"/>
    <w:qFormat/>
    <w:pPr>
      <w:numPr>
        <w:numId w:val="9"/>
      </w:numPr>
      <w:autoSpaceDE w:val="0"/>
      <w:autoSpaceDN w:val="0"/>
      <w:adjustRightInd w:val="0"/>
      <w:spacing w:before="105" w:line="360" w:lineRule="auto"/>
      <w:jc w:val="center"/>
    </w:pPr>
    <w:rPr>
      <w:rFonts w:ascii="Times New Roman" w:eastAsia="宋体" w:hAnsi="Times New Roman" w:cs="Times New Roman"/>
      <w:kern w:val="0"/>
      <w:szCs w:val="21"/>
    </w:rPr>
  </w:style>
  <w:style w:type="paragraph" w:customStyle="1" w:styleId="aff3">
    <w:name w:val="封面表格文本"/>
    <w:basedOn w:val="a3"/>
    <w:qFormat/>
    <w:pPr>
      <w:autoSpaceDE w:val="0"/>
      <w:autoSpaceDN w:val="0"/>
      <w:adjustRightInd w:val="0"/>
      <w:jc w:val="center"/>
    </w:pPr>
    <w:rPr>
      <w:rFonts w:ascii="Times New Roman" w:eastAsia="宋体" w:hAnsi="Times New Roman" w:cs="Times New Roman"/>
      <w:b/>
      <w:kern w:val="0"/>
      <w:sz w:val="24"/>
      <w:szCs w:val="20"/>
    </w:rPr>
  </w:style>
  <w:style w:type="paragraph" w:customStyle="1" w:styleId="aff4">
    <w:name w:val="封面文档标题"/>
    <w:basedOn w:val="a3"/>
    <w:qFormat/>
    <w:pPr>
      <w:autoSpaceDE w:val="0"/>
      <w:autoSpaceDN w:val="0"/>
      <w:adjustRightInd w:val="0"/>
      <w:spacing w:line="360" w:lineRule="auto"/>
      <w:jc w:val="center"/>
    </w:pPr>
    <w:rPr>
      <w:rFonts w:ascii="黑体" w:eastAsia="黑体" w:hAnsi="黑体" w:cs="Times New Roman"/>
      <w:b/>
      <w:bCs/>
      <w:kern w:val="0"/>
      <w:sz w:val="48"/>
      <w:szCs w:val="20"/>
    </w:rPr>
  </w:style>
  <w:style w:type="paragraph" w:customStyle="1" w:styleId="aff5">
    <w:name w:val="缺省文本"/>
    <w:basedOn w:val="a3"/>
    <w:qFormat/>
    <w:pPr>
      <w:autoSpaceDE w:val="0"/>
      <w:autoSpaceDN w:val="0"/>
      <w:adjustRightInd w:val="0"/>
      <w:spacing w:line="360" w:lineRule="auto"/>
      <w:jc w:val="left"/>
    </w:pPr>
    <w:rPr>
      <w:rFonts w:ascii="Times New Roman" w:eastAsia="宋体" w:hAnsi="Times New Roman" w:cs="Times New Roman"/>
      <w:kern w:val="0"/>
      <w:sz w:val="24"/>
      <w:szCs w:val="21"/>
    </w:rPr>
  </w:style>
  <w:style w:type="paragraph" w:customStyle="1" w:styleId="aff6">
    <w:name w:val="封面华为技术"/>
    <w:basedOn w:val="a3"/>
    <w:qFormat/>
    <w:pPr>
      <w:autoSpaceDE w:val="0"/>
      <w:autoSpaceDN w:val="0"/>
      <w:adjustRightInd w:val="0"/>
      <w:spacing w:line="360" w:lineRule="auto"/>
      <w:jc w:val="center"/>
    </w:pPr>
    <w:rPr>
      <w:rFonts w:ascii="Arial" w:eastAsia="黑体" w:hAnsi="Arial" w:cs="Times New Roman"/>
      <w:b/>
      <w:kern w:val="0"/>
      <w:sz w:val="32"/>
      <w:szCs w:val="32"/>
    </w:rPr>
  </w:style>
  <w:style w:type="paragraph" w:customStyle="1" w:styleId="aff7">
    <w:name w:val="修订记录"/>
    <w:basedOn w:val="a3"/>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ff8">
    <w:name w:val="表头样式"/>
    <w:basedOn w:val="a3"/>
    <w:qFormat/>
    <w:pPr>
      <w:autoSpaceDE w:val="0"/>
      <w:autoSpaceDN w:val="0"/>
      <w:adjustRightInd w:val="0"/>
      <w:jc w:val="center"/>
    </w:pPr>
    <w:rPr>
      <w:rFonts w:ascii="Times New Roman" w:eastAsia="宋体" w:hAnsi="Times New Roman" w:cs="Times New Roman"/>
      <w:b/>
      <w:kern w:val="0"/>
      <w:szCs w:val="20"/>
    </w:rPr>
  </w:style>
  <w:style w:type="paragraph" w:customStyle="1" w:styleId="aff9">
    <w:name w:val="表格文本"/>
    <w:basedOn w:val="a3"/>
    <w:qFormat/>
    <w:pPr>
      <w:tabs>
        <w:tab w:val="decimal" w:pos="0"/>
      </w:tabs>
      <w:autoSpaceDE w:val="0"/>
      <w:autoSpaceDN w:val="0"/>
      <w:adjustRightInd w:val="0"/>
      <w:jc w:val="left"/>
    </w:pPr>
    <w:rPr>
      <w:rFonts w:ascii="Times New Roman" w:eastAsia="宋体" w:hAnsi="Times New Roman" w:cs="Times New Roman"/>
      <w:kern w:val="0"/>
      <w:szCs w:val="21"/>
    </w:rPr>
  </w:style>
  <w:style w:type="paragraph" w:customStyle="1" w:styleId="affa">
    <w:name w:val="目录"/>
    <w:basedOn w:val="a3"/>
    <w:next w:val="TOC1"/>
    <w:qFormat/>
    <w:pPr>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ffb">
    <w:name w:val="文档标题"/>
    <w:basedOn w:val="a3"/>
    <w:pPr>
      <w:tabs>
        <w:tab w:val="left" w:pos="0"/>
      </w:tabs>
      <w:autoSpaceDE w:val="0"/>
      <w:autoSpaceDN w:val="0"/>
      <w:adjustRightInd w:val="0"/>
      <w:spacing w:before="300" w:after="300"/>
      <w:jc w:val="center"/>
    </w:pPr>
    <w:rPr>
      <w:rFonts w:ascii="Arial" w:eastAsia="黑体" w:hAnsi="Arial" w:cs="Times New Roman"/>
      <w:kern w:val="0"/>
      <w:sz w:val="32"/>
      <w:szCs w:val="32"/>
    </w:rPr>
  </w:style>
  <w:style w:type="paragraph" w:customStyle="1" w:styleId="affc">
    <w:name w:val="摘要"/>
    <w:basedOn w:val="a3"/>
    <w:pPr>
      <w:widowControl/>
      <w:tabs>
        <w:tab w:val="left" w:pos="907"/>
      </w:tabs>
      <w:autoSpaceDE w:val="0"/>
      <w:autoSpaceDN w:val="0"/>
      <w:adjustRightInd w:val="0"/>
      <w:spacing w:line="360" w:lineRule="auto"/>
      <w:ind w:left="879" w:hanging="879"/>
    </w:pPr>
    <w:rPr>
      <w:rFonts w:ascii="Times New Roman" w:eastAsia="宋体" w:hAnsi="Times New Roman" w:cs="Times New Roman"/>
      <w:kern w:val="0"/>
      <w:szCs w:val="21"/>
    </w:rPr>
  </w:style>
  <w:style w:type="character" w:customStyle="1" w:styleId="ad">
    <w:name w:val="正文文本 字符"/>
    <w:basedOn w:val="a4"/>
    <w:link w:val="ac"/>
    <w:uiPriority w:val="99"/>
    <w:semiHidden/>
  </w:style>
  <w:style w:type="character" w:customStyle="1" w:styleId="Char0">
    <w:name w:val="正文首行缩进 Char"/>
    <w:basedOn w:val="ad"/>
    <w:uiPriority w:val="99"/>
    <w:semiHidden/>
  </w:style>
  <w:style w:type="paragraph" w:customStyle="1" w:styleId="a0">
    <w:name w:val="参考资料清单"/>
    <w:basedOn w:val="a3"/>
    <w:pPr>
      <w:numPr>
        <w:numId w:val="10"/>
      </w:numPr>
      <w:autoSpaceDE w:val="0"/>
      <w:autoSpaceDN w:val="0"/>
      <w:adjustRightInd w:val="0"/>
      <w:spacing w:line="360" w:lineRule="auto"/>
    </w:pPr>
    <w:rPr>
      <w:rFonts w:ascii="Times New Roman" w:eastAsia="宋体" w:hAnsi="Times New Roman" w:cs="Times New Roman"/>
      <w:kern w:val="0"/>
      <w:szCs w:val="21"/>
    </w:rPr>
  </w:style>
  <w:style w:type="paragraph" w:customStyle="1" w:styleId="affd">
    <w:name w:val="编写建议"/>
    <w:basedOn w:val="a3"/>
    <w:next w:val="afc"/>
    <w:link w:val="Char1"/>
    <w:pPr>
      <w:autoSpaceDE w:val="0"/>
      <w:autoSpaceDN w:val="0"/>
      <w:adjustRightInd w:val="0"/>
      <w:spacing w:line="360" w:lineRule="auto"/>
      <w:ind w:firstLineChars="200" w:firstLine="420"/>
      <w:jc w:val="left"/>
    </w:pPr>
    <w:rPr>
      <w:rFonts w:ascii="Times New Roman" w:eastAsia="宋体" w:hAnsi="Times New Roman" w:cs="Arial"/>
      <w:i/>
      <w:color w:val="0000FF"/>
      <w:kern w:val="0"/>
      <w:szCs w:val="21"/>
    </w:rPr>
  </w:style>
  <w:style w:type="character" w:customStyle="1" w:styleId="af">
    <w:name w:val="批注框文本 字符"/>
    <w:basedOn w:val="a4"/>
    <w:link w:val="ae"/>
    <w:semiHidden/>
    <w:rPr>
      <w:rFonts w:ascii="Times New Roman" w:eastAsia="宋体" w:hAnsi="Times New Roman" w:cs="Times New Roman"/>
      <w:kern w:val="0"/>
      <w:sz w:val="18"/>
      <w:szCs w:val="18"/>
    </w:rPr>
  </w:style>
  <w:style w:type="paragraph" w:customStyle="1" w:styleId="abc">
    <w:name w:val="标题 abc"/>
    <w:basedOn w:val="a3"/>
    <w:pPr>
      <w:numPr>
        <w:ilvl w:val="7"/>
        <w:numId w:val="11"/>
      </w:numPr>
      <w:autoSpaceDE w:val="0"/>
      <w:autoSpaceDN w:val="0"/>
      <w:adjustRightInd w:val="0"/>
      <w:spacing w:beforeLines="50" w:before="50"/>
      <w:jc w:val="left"/>
    </w:pPr>
    <w:rPr>
      <w:rFonts w:ascii="Times New Roman" w:eastAsia="宋体" w:hAnsi="Times New Roman" w:cs="Times New Roman"/>
      <w:kern w:val="0"/>
      <w:sz w:val="22"/>
      <w:szCs w:val="20"/>
    </w:rPr>
  </w:style>
  <w:style w:type="paragraph" w:customStyle="1" w:styleId="affe">
    <w:name w:val="页眉文档名称样式"/>
    <w:basedOn w:val="a3"/>
    <w:pPr>
      <w:autoSpaceDE w:val="0"/>
      <w:autoSpaceDN w:val="0"/>
      <w:adjustRightInd w:val="0"/>
      <w:jc w:val="left"/>
    </w:pPr>
    <w:rPr>
      <w:rFonts w:ascii="Times New Roman" w:eastAsia="宋体" w:hAnsi="Times New Roman" w:cs="Times New Roman"/>
      <w:kern w:val="0"/>
      <w:sz w:val="18"/>
      <w:szCs w:val="18"/>
    </w:rPr>
  </w:style>
  <w:style w:type="paragraph" w:customStyle="1" w:styleId="afff">
    <w:name w:val="样式 参考资料清单 + 倾斜 蓝色"/>
    <w:basedOn w:val="a0"/>
    <w:rPr>
      <w:iCs/>
      <w:color w:val="000000"/>
    </w:rPr>
  </w:style>
  <w:style w:type="paragraph" w:customStyle="1" w:styleId="ArialBlack">
    <w:name w:val="样式 封面文档标题 + Arial Black"/>
    <w:basedOn w:val="aff4"/>
    <w:rPr>
      <w:rFonts w:ascii="Arial" w:hAnsi="Arial"/>
      <w:szCs w:val="48"/>
    </w:rPr>
  </w:style>
  <w:style w:type="paragraph" w:customStyle="1" w:styleId="afff0">
    <w:name w:val="样式 样式 参考资料清单 + 倾斜 蓝色 + 倾斜 蓝色"/>
    <w:basedOn w:val="afff"/>
    <w:rPr>
      <w:i/>
      <w:color w:val="0000FF"/>
    </w:rPr>
  </w:style>
  <w:style w:type="paragraph" w:customStyle="1" w:styleId="afff1">
    <w:name w:val="样式 缺省文本 + 宋体 加粗"/>
    <w:basedOn w:val="aff5"/>
    <w:rPr>
      <w:rFonts w:ascii="宋体" w:hAnsi="宋体"/>
      <w:b/>
      <w:bCs/>
    </w:rPr>
  </w:style>
  <w:style w:type="paragraph" w:customStyle="1" w:styleId="afff2">
    <w:name w:val="表格文本居中"/>
    <w:basedOn w:val="a3"/>
    <w:pPr>
      <w:keepNext/>
      <w:widowControl/>
      <w:autoSpaceDE w:val="0"/>
      <w:autoSpaceDN w:val="0"/>
      <w:adjustRightInd w:val="0"/>
      <w:jc w:val="center"/>
    </w:pPr>
    <w:rPr>
      <w:rFonts w:ascii="Times New Roman" w:eastAsia="宋体" w:hAnsi="Times New Roman" w:cs="Times New Roman"/>
      <w:kern w:val="0"/>
      <w:szCs w:val="20"/>
    </w:rPr>
  </w:style>
  <w:style w:type="paragraph" w:customStyle="1" w:styleId="afff3">
    <w:name w:val="表格列标题"/>
    <w:basedOn w:val="a3"/>
    <w:pPr>
      <w:keepNext/>
      <w:widowControl/>
      <w:autoSpaceDE w:val="0"/>
      <w:autoSpaceDN w:val="0"/>
      <w:adjustRightInd w:val="0"/>
      <w:jc w:val="center"/>
    </w:pPr>
    <w:rPr>
      <w:rFonts w:ascii="Times New Roman" w:eastAsia="宋体" w:hAnsi="Times New Roman" w:cs="Times New Roman"/>
      <w:b/>
      <w:kern w:val="0"/>
      <w:szCs w:val="20"/>
    </w:rPr>
  </w:style>
  <w:style w:type="character" w:customStyle="1" w:styleId="Char1">
    <w:name w:val="编写建议 Char"/>
    <w:link w:val="affd"/>
    <w:rPr>
      <w:rFonts w:ascii="Times New Roman" w:eastAsia="宋体" w:hAnsi="Times New Roman" w:cs="Arial"/>
      <w:i/>
      <w:color w:val="0000FF"/>
      <w:kern w:val="0"/>
      <w:szCs w:val="21"/>
    </w:rPr>
  </w:style>
  <w:style w:type="paragraph" w:customStyle="1" w:styleId="11">
    <w:name w:val="正文1"/>
    <w:basedOn w:val="a3"/>
    <w:pPr>
      <w:autoSpaceDE w:val="0"/>
      <w:autoSpaceDN w:val="0"/>
      <w:adjustRightInd w:val="0"/>
      <w:ind w:firstLineChars="200" w:firstLine="440"/>
      <w:jc w:val="left"/>
    </w:pPr>
    <w:rPr>
      <w:rFonts w:ascii="Times New Roman" w:eastAsia="宋体" w:hAnsi="Times New Roman" w:cs="Times New Roman"/>
      <w:kern w:val="0"/>
      <w:sz w:val="22"/>
    </w:rPr>
  </w:style>
  <w:style w:type="paragraph" w:customStyle="1" w:styleId="ParaCharCharCharCharCharCharCharCharCharChar">
    <w:name w:val="默认段落字体 Para Char Char Char Char Char Char Char Char Char Char"/>
    <w:basedOn w:val="a8"/>
    <w:pPr>
      <w:autoSpaceDE/>
      <w:autoSpaceDN/>
      <w:spacing w:line="436" w:lineRule="exact"/>
      <w:ind w:left="357"/>
      <w:outlineLvl w:val="3"/>
    </w:pPr>
  </w:style>
  <w:style w:type="paragraph" w:customStyle="1" w:styleId="WordPro">
    <w:name w:val="正文首行缩进(WordPro)"/>
    <w:basedOn w:val="a3"/>
    <w:link w:val="WordProChar"/>
    <w:pPr>
      <w:autoSpaceDE w:val="0"/>
      <w:autoSpaceDN w:val="0"/>
      <w:adjustRightInd w:val="0"/>
      <w:spacing w:before="105"/>
      <w:ind w:left="1134"/>
    </w:pPr>
    <w:rPr>
      <w:rFonts w:ascii="Times New Roman" w:eastAsia="宋体" w:hAnsi="Times New Roman" w:cs="Times New Roman"/>
      <w:kern w:val="0"/>
      <w:szCs w:val="20"/>
    </w:rPr>
  </w:style>
  <w:style w:type="character" w:customStyle="1" w:styleId="WordProChar">
    <w:name w:val="正文首行缩进(WordPro) Char"/>
    <w:link w:val="WordPro"/>
    <w:rPr>
      <w:rFonts w:ascii="Times New Roman" w:eastAsia="宋体" w:hAnsi="Times New Roman" w:cs="Times New Roman"/>
      <w:kern w:val="0"/>
      <w:szCs w:val="20"/>
    </w:rPr>
  </w:style>
  <w:style w:type="paragraph" w:customStyle="1" w:styleId="CharChar1CharCharCharCharCharCharChar">
    <w:name w:val="Char Char1 Char Char Char Char Char Char Char"/>
    <w:basedOn w:val="a3"/>
    <w:semiHidden/>
    <w:pPr>
      <w:keepNext/>
      <w:widowControl/>
      <w:tabs>
        <w:tab w:val="left" w:pos="425"/>
      </w:tabs>
      <w:autoSpaceDE w:val="0"/>
      <w:autoSpaceDN w:val="0"/>
      <w:adjustRightInd w:val="0"/>
      <w:spacing w:before="80" w:after="80"/>
      <w:ind w:hanging="425"/>
    </w:pPr>
    <w:rPr>
      <w:rFonts w:ascii="Arial" w:eastAsia="宋体" w:hAnsi="Arial" w:cs="Arial"/>
      <w:sz w:val="20"/>
      <w:szCs w:val="20"/>
    </w:rPr>
  </w:style>
  <w:style w:type="paragraph" w:customStyle="1" w:styleId="CharChar1CharCharCharCharCharCharChar1">
    <w:name w:val="Char Char1 Char Char Char Char Char Char Char1"/>
    <w:basedOn w:val="a3"/>
    <w:semiHidden/>
    <w:pPr>
      <w:keepNext/>
      <w:widowControl/>
      <w:tabs>
        <w:tab w:val="left" w:pos="425"/>
      </w:tabs>
      <w:autoSpaceDE w:val="0"/>
      <w:autoSpaceDN w:val="0"/>
      <w:adjustRightInd w:val="0"/>
      <w:spacing w:before="80" w:after="80"/>
      <w:ind w:hanging="425"/>
    </w:pPr>
    <w:rPr>
      <w:rFonts w:ascii="Arial" w:eastAsia="宋体" w:hAnsi="Arial" w:cs="宋体"/>
      <w:sz w:val="20"/>
      <w:szCs w:val="20"/>
      <w:lang w:bidi="hi-IN"/>
    </w:rPr>
  </w:style>
  <w:style w:type="paragraph" w:customStyle="1" w:styleId="ParaCharCharCharCharCharCharCharCharCharCharCharCharChar">
    <w:name w:val="默认段落字体 Para Char Char Char Char Char Char Char Char Char Char Char Char Char"/>
    <w:basedOn w:val="a3"/>
    <w:pPr>
      <w:widowControl/>
    </w:pPr>
    <w:rPr>
      <w:rFonts w:ascii="Tahoma" w:eastAsia="宋体" w:hAnsi="Tahoma" w:cs="Times New Roman"/>
      <w:sz w:val="24"/>
      <w:szCs w:val="21"/>
    </w:rPr>
  </w:style>
  <w:style w:type="character" w:customStyle="1" w:styleId="CharChar0">
    <w:name w:val="表号 Char Char"/>
    <w:link w:val="a2"/>
    <w:rPr>
      <w:sz w:val="21"/>
      <w:szCs w:val="21"/>
    </w:rPr>
  </w:style>
  <w:style w:type="paragraph" w:customStyle="1" w:styleId="afff4">
    <w:name w:val="公式－右"/>
    <w:basedOn w:val="a3"/>
    <w:pPr>
      <w:wordWrap w:val="0"/>
      <w:autoSpaceDE w:val="0"/>
      <w:autoSpaceDN w:val="0"/>
      <w:adjustRightInd w:val="0"/>
      <w:spacing w:line="360" w:lineRule="auto"/>
      <w:ind w:leftChars="200" w:left="400"/>
      <w:jc w:val="right"/>
    </w:pPr>
    <w:rPr>
      <w:rFonts w:ascii="Times New Roman" w:eastAsia="宋体" w:hAnsi="Times New Roman" w:cs="宋体"/>
      <w:kern w:val="0"/>
      <w:szCs w:val="20"/>
    </w:rPr>
  </w:style>
  <w:style w:type="paragraph" w:customStyle="1" w:styleId="CharChar">
    <w:name w:val="Char Char"/>
    <w:autoRedefine/>
    <w:semiHidden/>
    <w:pPr>
      <w:keepNext/>
      <w:numPr>
        <w:numId w:val="12"/>
      </w:numPr>
      <w:autoSpaceDE w:val="0"/>
      <w:autoSpaceDN w:val="0"/>
      <w:adjustRightInd w:val="0"/>
      <w:spacing w:before="60" w:after="60"/>
      <w:jc w:val="both"/>
    </w:pPr>
    <w:rPr>
      <w:rFonts w:cs="Arial"/>
      <w:color w:val="0000FF"/>
      <w:kern w:val="2"/>
      <w:sz w:val="22"/>
    </w:rPr>
  </w:style>
  <w:style w:type="paragraph" w:customStyle="1" w:styleId="11114">
    <w:name w:val="1.1.1.1标题4"/>
    <w:basedOn w:val="a3"/>
    <w:next w:val="a3"/>
    <w:pPr>
      <w:numPr>
        <w:ilvl w:val="1"/>
        <w:numId w:val="13"/>
      </w:numPr>
      <w:autoSpaceDE w:val="0"/>
      <w:autoSpaceDN w:val="0"/>
      <w:adjustRightInd w:val="0"/>
      <w:spacing w:line="360" w:lineRule="auto"/>
      <w:jc w:val="left"/>
      <w:outlineLvl w:val="3"/>
    </w:pPr>
    <w:rPr>
      <w:rFonts w:ascii="Times New Roman" w:eastAsia="宋体" w:hAnsi="Times New Roman" w:cs="Times New Roman"/>
      <w:snapToGrid w:val="0"/>
      <w:kern w:val="0"/>
      <w:szCs w:val="21"/>
    </w:rPr>
  </w:style>
  <w:style w:type="paragraph" w:customStyle="1" w:styleId="CharCharCharCharCharCharCharCharCharCharCharChar">
    <w:name w:val="Char Char (文字) (文字) Char Char (文字) (文字) Char Char (文字) (文字) Char Char (文字) (文字) Char Char (文字) (文字) Char Char (文字) (文字)"/>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afd">
    <w:name w:val="正文文本首行缩进 字符"/>
    <w:link w:val="afc"/>
    <w:rPr>
      <w:rFonts w:ascii="Times New Roman" w:eastAsia="宋体" w:hAnsi="Times New Roman" w:cs="Times New Roman"/>
      <w:kern w:val="0"/>
      <w:szCs w:val="20"/>
    </w:rPr>
  </w:style>
  <w:style w:type="character" w:customStyle="1" w:styleId="Char">
    <w:name w:val="图号 Char"/>
    <w:link w:val="a1"/>
    <w:rPr>
      <w:sz w:val="21"/>
      <w:szCs w:val="21"/>
    </w:rPr>
  </w:style>
  <w:style w:type="paragraph" w:customStyle="1" w:styleId="afff5">
    <w:name w:val="注示文本"/>
    <w:basedOn w:val="a3"/>
    <w:pPr>
      <w:pBdr>
        <w:top w:val="single" w:sz="4" w:space="1" w:color="000000"/>
        <w:bottom w:val="single" w:sz="4" w:space="1" w:color="000000"/>
      </w:pBdr>
      <w:autoSpaceDE w:val="0"/>
      <w:autoSpaceDN w:val="0"/>
      <w:adjustRightInd w:val="0"/>
    </w:pPr>
    <w:rPr>
      <w:rFonts w:ascii="Arial" w:eastAsia="楷体_GB2312" w:hAnsi="Arial" w:cs="Times New Roman"/>
      <w:kern w:val="0"/>
      <w:sz w:val="18"/>
      <w:szCs w:val="18"/>
    </w:rPr>
  </w:style>
  <w:style w:type="character" w:customStyle="1" w:styleId="ab">
    <w:name w:val="批注文字 字符"/>
    <w:basedOn w:val="a4"/>
    <w:link w:val="aa"/>
    <w:rPr>
      <w:rFonts w:ascii="Times New Roman" w:eastAsia="宋体" w:hAnsi="Times New Roman" w:cs="Times New Roman"/>
      <w:kern w:val="0"/>
      <w:sz w:val="20"/>
      <w:szCs w:val="20"/>
    </w:rPr>
  </w:style>
  <w:style w:type="character" w:customStyle="1" w:styleId="afb">
    <w:name w:val="批注主题 字符"/>
    <w:basedOn w:val="ab"/>
    <w:link w:val="afa"/>
    <w:semiHidden/>
    <w:rPr>
      <w:rFonts w:ascii="Times New Roman" w:eastAsia="宋体" w:hAnsi="Times New Roman" w:cs="Times New Roman"/>
      <w:b/>
      <w:bCs/>
      <w:kern w:val="0"/>
      <w:sz w:val="20"/>
      <w:szCs w:val="20"/>
    </w:rPr>
  </w:style>
  <w:style w:type="character" w:customStyle="1" w:styleId="CharCharCharCharCharCharCharCharCharCharCharCharCharCharCharCharCharCharCharCharCharCharCharCharCharCharCharCharChar">
    <w:name w:val="正文首行缩进 Char Char Char Char Char Char Char Char Char Char Char Char Char Char Char Char Char Char Char Char Char Char Char Char Char Char Char Char Char"/>
    <w:rPr>
      <w:rFonts w:eastAsia="宋体"/>
      <w:sz w:val="21"/>
      <w:lang w:val="en-US" w:eastAsia="zh-CN" w:bidi="ar-SA"/>
    </w:rPr>
  </w:style>
  <w:style w:type="paragraph" w:styleId="afff6">
    <w:name w:val="List Paragraph"/>
    <w:basedOn w:val="a3"/>
    <w:link w:val="afff7"/>
    <w:uiPriority w:val="34"/>
    <w:qFormat/>
    <w:pPr>
      <w:autoSpaceDE w:val="0"/>
      <w:autoSpaceDN w:val="0"/>
      <w:adjustRightInd w:val="0"/>
      <w:ind w:firstLineChars="200" w:firstLine="420"/>
      <w:jc w:val="left"/>
    </w:pPr>
    <w:rPr>
      <w:rFonts w:ascii="Times New Roman" w:eastAsia="宋体" w:hAnsi="Times New Roman" w:cs="Times New Roman"/>
      <w:kern w:val="0"/>
      <w:sz w:val="20"/>
      <w:szCs w:val="20"/>
    </w:rPr>
  </w:style>
  <w:style w:type="character" w:customStyle="1" w:styleId="afff7">
    <w:name w:val="列表段落 字符"/>
    <w:basedOn w:val="a4"/>
    <w:link w:val="afff6"/>
    <w:uiPriority w:val="34"/>
    <w:locked/>
    <w:rPr>
      <w:rFonts w:ascii="Times New Roman" w:eastAsia="宋体" w:hAnsi="Times New Roman" w:cs="Times New Roman"/>
      <w:kern w:val="0"/>
      <w:sz w:val="20"/>
      <w:szCs w:val="20"/>
    </w:rPr>
  </w:style>
  <w:style w:type="paragraph" w:customStyle="1" w:styleId="31">
    <w:name w:val="新标题 3"/>
    <w:basedOn w:val="3"/>
    <w:qFormat/>
    <w:pPr>
      <w:tabs>
        <w:tab w:val="clear" w:pos="720"/>
        <w:tab w:val="left" w:pos="918"/>
      </w:tabs>
      <w:adjustRightInd/>
      <w:spacing w:before="240" w:after="240"/>
      <w:ind w:left="918"/>
    </w:pPr>
    <w:rPr>
      <w:rFonts w:ascii="Arial" w:eastAsia="黑体" w:hAnsi="Arial"/>
      <w:sz w:val="24"/>
      <w:szCs w:val="24"/>
    </w:rPr>
  </w:style>
  <w:style w:type="paragraph" w:customStyle="1" w:styleId="41">
    <w:name w:val="新标题 4"/>
    <w:basedOn w:val="4"/>
    <w:qFormat/>
    <w:pPr>
      <w:numPr>
        <w:ilvl w:val="0"/>
        <w:numId w:val="0"/>
      </w:numPr>
      <w:tabs>
        <w:tab w:val="left" w:pos="765"/>
      </w:tabs>
      <w:adjustRightInd/>
      <w:spacing w:before="160" w:after="160"/>
      <w:ind w:left="1134" w:hanging="680"/>
    </w:pPr>
    <w:rPr>
      <w:rFonts w:ascii="Arial" w:eastAsia="黑体" w:hAnsi="Arial"/>
    </w:rPr>
  </w:style>
  <w:style w:type="paragraph" w:customStyle="1" w:styleId="51">
    <w:name w:val="新标题 5"/>
    <w:basedOn w:val="5"/>
    <w:qFormat/>
    <w:pPr>
      <w:numPr>
        <w:ilvl w:val="0"/>
        <w:numId w:val="0"/>
      </w:numPr>
      <w:tabs>
        <w:tab w:val="left" w:pos="765"/>
      </w:tabs>
      <w:adjustRightInd/>
      <w:spacing w:before="120" w:after="120"/>
      <w:ind w:left="1134" w:hanging="680"/>
    </w:pPr>
    <w:rPr>
      <w:rFonts w:ascii="Arial" w:eastAsia="黑体" w:hAnsi="Arial"/>
      <w:sz w:val="21"/>
      <w:szCs w:val="21"/>
    </w:rPr>
  </w:style>
  <w:style w:type="paragraph" w:customStyle="1" w:styleId="afff8">
    <w:name w:val="表格题注"/>
    <w:next w:val="a3"/>
    <w:pPr>
      <w:keepLines/>
      <w:spacing w:beforeLines="100"/>
      <w:ind w:left="1089" w:hanging="369"/>
      <w:jc w:val="center"/>
    </w:pPr>
    <w:rPr>
      <w:rFonts w:ascii="Arial" w:hAnsi="Arial"/>
      <w:sz w:val="18"/>
      <w:szCs w:val="18"/>
    </w:rPr>
  </w:style>
  <w:style w:type="paragraph" w:customStyle="1" w:styleId="afff9">
    <w:name w:val="插图题注"/>
    <w:next w:val="a3"/>
    <w:pPr>
      <w:spacing w:afterLines="100"/>
      <w:ind w:left="1089" w:hanging="369"/>
      <w:jc w:val="center"/>
    </w:pPr>
    <w:rPr>
      <w:rFonts w:ascii="Arial" w:hAnsi="Arial"/>
      <w:sz w:val="18"/>
      <w:szCs w:val="18"/>
    </w:rPr>
  </w:style>
  <w:style w:type="character" w:customStyle="1" w:styleId="Char1Char">
    <w:name w:val="正文首行缩进 Char1 Char"/>
    <w:basedOn w:val="a4"/>
    <w:rPr>
      <w:rFonts w:ascii="Arial" w:eastAsia="宋体" w:hAnsi="Arial" w:cs="宋体"/>
      <w:kern w:val="0"/>
      <w:sz w:val="24"/>
      <w:szCs w:val="24"/>
    </w:rPr>
  </w:style>
  <w:style w:type="character" w:customStyle="1" w:styleId="Char10">
    <w:name w:val="图号 Char1"/>
    <w:basedOn w:val="a4"/>
    <w:rPr>
      <w:rFonts w:ascii="Arial" w:eastAsia="宋体" w:hAnsi="Arial" w:cs="宋体"/>
      <w:kern w:val="0"/>
      <w:sz w:val="18"/>
      <w:szCs w:val="18"/>
    </w:rPr>
  </w:style>
  <w:style w:type="paragraph" w:customStyle="1" w:styleId="1zj">
    <w:name w:val="1级标题_zj"/>
    <w:basedOn w:val="1"/>
    <w:next w:val="a3"/>
    <w:semiHidden/>
    <w:pPr>
      <w:keepNext/>
      <w:numPr>
        <w:numId w:val="0"/>
      </w:numPr>
      <w:tabs>
        <w:tab w:val="clear" w:pos="432"/>
        <w:tab w:val="left" w:pos="425"/>
      </w:tabs>
      <w:adjustRightInd/>
      <w:snapToGrid w:val="0"/>
      <w:spacing w:before="480" w:after="240" w:line="240" w:lineRule="auto"/>
    </w:pPr>
    <w:rPr>
      <w:rFonts w:ascii="Times New Roman" w:eastAsia="黑体" w:hAnsi="Times New Roman" w:cs="Arial"/>
      <w:kern w:val="2"/>
      <w:sz w:val="32"/>
      <w:szCs w:val="32"/>
    </w:rPr>
  </w:style>
  <w:style w:type="character" w:customStyle="1" w:styleId="mord">
    <w:name w:val="mord"/>
    <w:basedOn w:val="a4"/>
  </w:style>
  <w:style w:type="character" w:customStyle="1" w:styleId="mopen">
    <w:name w:val="mopen"/>
    <w:basedOn w:val="a4"/>
  </w:style>
  <w:style w:type="character" w:customStyle="1" w:styleId="vlist-s">
    <w:name w:val="vlist-s"/>
    <w:basedOn w:val="a4"/>
  </w:style>
  <w:style w:type="character" w:customStyle="1" w:styleId="mclose">
    <w:name w:val="mclose"/>
    <w:basedOn w:val="a4"/>
  </w:style>
  <w:style w:type="character" w:customStyle="1" w:styleId="mrel">
    <w:name w:val="mrel"/>
    <w:basedOn w:val="a4"/>
  </w:style>
  <w:style w:type="character" w:customStyle="1" w:styleId="minner">
    <w:name w:val="minner"/>
    <w:basedOn w:val="a4"/>
  </w:style>
  <w:style w:type="character" w:customStyle="1" w:styleId="delimsizing">
    <w:name w:val="delimsizing"/>
    <w:basedOn w:val="a4"/>
  </w:style>
  <w:style w:type="character" w:customStyle="1" w:styleId="mpunct">
    <w:name w:val="mpunct"/>
    <w:basedOn w:val="a4"/>
  </w:style>
  <w:style w:type="character" w:customStyle="1" w:styleId="mop">
    <w:name w:val="mop"/>
    <w:basedOn w:val="a4"/>
  </w:style>
  <w:style w:type="character" w:customStyle="1" w:styleId="mbin">
    <w:name w:val="mbin"/>
    <w:basedOn w:val="a4"/>
  </w:style>
  <w:style w:type="character" w:customStyle="1" w:styleId="mspace">
    <w:name w:val="mspace"/>
    <w:basedOn w:val="a4"/>
  </w:style>
  <w:style w:type="character" w:customStyle="1" w:styleId="HTML0">
    <w:name w:val="HTML 预设格式 字符"/>
    <w:basedOn w:val="a4"/>
    <w:link w:val="HTML"/>
    <w:uiPriority w:val="99"/>
    <w:semiHidden/>
    <w:rPr>
      <w:rFonts w:ascii="宋体" w:eastAsia="宋体" w:hAnsi="宋体" w:cs="宋体"/>
      <w:kern w:val="0"/>
      <w:sz w:val="24"/>
      <w:szCs w:val="24"/>
    </w:rPr>
  </w:style>
  <w:style w:type="character" w:customStyle="1" w:styleId="ej-keyword">
    <w:name w:val="ej-keyword"/>
    <w:basedOn w:val="a4"/>
  </w:style>
  <w:style w:type="character" w:customStyle="1" w:styleId="af9">
    <w:name w:val="标题 字符"/>
    <w:basedOn w:val="a4"/>
    <w:link w:val="af8"/>
    <w:uiPriority w:val="10"/>
    <w:rPr>
      <w:rFonts w:asciiTheme="majorHAnsi" w:eastAsia="宋体" w:hAnsiTheme="majorHAnsi" w:cstheme="majorBidi"/>
      <w:b/>
      <w:bCs/>
      <w:sz w:val="32"/>
      <w:szCs w:val="32"/>
    </w:rPr>
  </w:style>
  <w:style w:type="character" w:customStyle="1" w:styleId="af5">
    <w:name w:val="副标题 字符"/>
    <w:basedOn w:val="a4"/>
    <w:link w:val="af4"/>
    <w:uiPriority w:val="11"/>
    <w:rPr>
      <w:rFonts w:asciiTheme="majorHAnsi" w:eastAsia="宋体" w:hAnsiTheme="majorHAnsi" w:cstheme="majorBidi"/>
      <w:b/>
      <w:bCs/>
      <w:kern w:val="28"/>
      <w:sz w:val="32"/>
      <w:szCs w:val="32"/>
    </w:rPr>
  </w:style>
  <w:style w:type="paragraph" w:styleId="afffa">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ftcolor">
    <w:name w:val="ftcolor"/>
    <w:basedOn w:val="a4"/>
  </w:style>
  <w:style w:type="character" w:styleId="afffb">
    <w:name w:val="Placeholder Text"/>
    <w:basedOn w:val="a4"/>
    <w:uiPriority w:val="99"/>
    <w:semiHidden/>
    <w:rPr>
      <w:color w:val="808080"/>
    </w:rPr>
  </w:style>
  <w:style w:type="paragraph" w:styleId="TOC">
    <w:name w:val="TOC Heading"/>
    <w:basedOn w:val="1"/>
    <w:next w:val="a3"/>
    <w:uiPriority w:val="39"/>
    <w:unhideWhenUsed/>
    <w:qFormat/>
    <w:rsid w:val="005B0F2E"/>
    <w:pPr>
      <w:keepNext/>
      <w:keepLines/>
      <w:numPr>
        <w:numId w:val="0"/>
      </w:numPr>
      <w:tabs>
        <w:tab w:val="clear" w:pos="432"/>
      </w:tabs>
      <w:autoSpaceDE/>
      <w:autoSpaceDN/>
      <w:adjustRightInd/>
      <w:spacing w:after="0" w:line="259" w:lineRule="auto"/>
      <w:jc w:val="left"/>
      <w:outlineLvl w:val="9"/>
    </w:pPr>
    <w:rPr>
      <w:rFonts w:asciiTheme="majorHAnsi" w:eastAsiaTheme="majorEastAsia" w:hAnsiTheme="majorHAnsi" w:cstheme="majorBidi"/>
      <w:b w:val="0"/>
      <w:color w:val="2E74B5" w:themeColor="accent1" w:themeShade="BF"/>
      <w:sz w:val="32"/>
      <w:szCs w:val="32"/>
    </w:rPr>
  </w:style>
  <w:style w:type="character" w:styleId="afffc">
    <w:name w:val="Unresolved Mention"/>
    <w:basedOn w:val="a4"/>
    <w:uiPriority w:val="99"/>
    <w:semiHidden/>
    <w:unhideWhenUsed/>
    <w:rsid w:val="00B43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314">
      <w:bodyDiv w:val="1"/>
      <w:marLeft w:val="0"/>
      <w:marRight w:val="0"/>
      <w:marTop w:val="0"/>
      <w:marBottom w:val="0"/>
      <w:divBdr>
        <w:top w:val="none" w:sz="0" w:space="0" w:color="auto"/>
        <w:left w:val="none" w:sz="0" w:space="0" w:color="auto"/>
        <w:bottom w:val="none" w:sz="0" w:space="0" w:color="auto"/>
        <w:right w:val="none" w:sz="0" w:space="0" w:color="auto"/>
      </w:divBdr>
    </w:div>
    <w:div w:id="25251710">
      <w:bodyDiv w:val="1"/>
      <w:marLeft w:val="0"/>
      <w:marRight w:val="0"/>
      <w:marTop w:val="0"/>
      <w:marBottom w:val="0"/>
      <w:divBdr>
        <w:top w:val="none" w:sz="0" w:space="0" w:color="auto"/>
        <w:left w:val="none" w:sz="0" w:space="0" w:color="auto"/>
        <w:bottom w:val="none" w:sz="0" w:space="0" w:color="auto"/>
        <w:right w:val="none" w:sz="0" w:space="0" w:color="auto"/>
      </w:divBdr>
    </w:div>
    <w:div w:id="51731378">
      <w:bodyDiv w:val="1"/>
      <w:marLeft w:val="0"/>
      <w:marRight w:val="0"/>
      <w:marTop w:val="0"/>
      <w:marBottom w:val="0"/>
      <w:divBdr>
        <w:top w:val="none" w:sz="0" w:space="0" w:color="auto"/>
        <w:left w:val="none" w:sz="0" w:space="0" w:color="auto"/>
        <w:bottom w:val="none" w:sz="0" w:space="0" w:color="auto"/>
        <w:right w:val="none" w:sz="0" w:space="0" w:color="auto"/>
      </w:divBdr>
      <w:divsChild>
        <w:div w:id="698437948">
          <w:marLeft w:val="0"/>
          <w:marRight w:val="0"/>
          <w:marTop w:val="0"/>
          <w:marBottom w:val="0"/>
          <w:divBdr>
            <w:top w:val="none" w:sz="0" w:space="0" w:color="auto"/>
            <w:left w:val="none" w:sz="0" w:space="0" w:color="auto"/>
            <w:bottom w:val="none" w:sz="0" w:space="0" w:color="auto"/>
            <w:right w:val="none" w:sz="0" w:space="0" w:color="auto"/>
          </w:divBdr>
          <w:divsChild>
            <w:div w:id="755518298">
              <w:marLeft w:val="0"/>
              <w:marRight w:val="0"/>
              <w:marTop w:val="0"/>
              <w:marBottom w:val="0"/>
              <w:divBdr>
                <w:top w:val="none" w:sz="0" w:space="0" w:color="auto"/>
                <w:left w:val="none" w:sz="0" w:space="0" w:color="auto"/>
                <w:bottom w:val="none" w:sz="0" w:space="0" w:color="auto"/>
                <w:right w:val="none" w:sz="0" w:space="0" w:color="auto"/>
              </w:divBdr>
            </w:div>
            <w:div w:id="1001155121">
              <w:marLeft w:val="0"/>
              <w:marRight w:val="0"/>
              <w:marTop w:val="0"/>
              <w:marBottom w:val="0"/>
              <w:divBdr>
                <w:top w:val="none" w:sz="0" w:space="0" w:color="auto"/>
                <w:left w:val="none" w:sz="0" w:space="0" w:color="auto"/>
                <w:bottom w:val="none" w:sz="0" w:space="0" w:color="auto"/>
                <w:right w:val="none" w:sz="0" w:space="0" w:color="auto"/>
              </w:divBdr>
              <w:divsChild>
                <w:div w:id="1929193323">
                  <w:marLeft w:val="0"/>
                  <w:marRight w:val="0"/>
                  <w:marTop w:val="0"/>
                  <w:marBottom w:val="0"/>
                  <w:divBdr>
                    <w:top w:val="none" w:sz="0" w:space="0" w:color="auto"/>
                    <w:left w:val="none" w:sz="0" w:space="0" w:color="auto"/>
                    <w:bottom w:val="none" w:sz="0" w:space="0" w:color="auto"/>
                    <w:right w:val="none" w:sz="0" w:space="0" w:color="auto"/>
                  </w:divBdr>
                  <w:divsChild>
                    <w:div w:id="12784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4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4360">
      <w:bodyDiv w:val="1"/>
      <w:marLeft w:val="0"/>
      <w:marRight w:val="0"/>
      <w:marTop w:val="0"/>
      <w:marBottom w:val="0"/>
      <w:divBdr>
        <w:top w:val="none" w:sz="0" w:space="0" w:color="auto"/>
        <w:left w:val="none" w:sz="0" w:space="0" w:color="auto"/>
        <w:bottom w:val="none" w:sz="0" w:space="0" w:color="auto"/>
        <w:right w:val="none" w:sz="0" w:space="0" w:color="auto"/>
      </w:divBdr>
    </w:div>
    <w:div w:id="182982829">
      <w:bodyDiv w:val="1"/>
      <w:marLeft w:val="0"/>
      <w:marRight w:val="0"/>
      <w:marTop w:val="0"/>
      <w:marBottom w:val="0"/>
      <w:divBdr>
        <w:top w:val="none" w:sz="0" w:space="0" w:color="auto"/>
        <w:left w:val="none" w:sz="0" w:space="0" w:color="auto"/>
        <w:bottom w:val="none" w:sz="0" w:space="0" w:color="auto"/>
        <w:right w:val="none" w:sz="0" w:space="0" w:color="auto"/>
      </w:divBdr>
      <w:divsChild>
        <w:div w:id="46036216">
          <w:marLeft w:val="0"/>
          <w:marRight w:val="0"/>
          <w:marTop w:val="0"/>
          <w:marBottom w:val="0"/>
          <w:divBdr>
            <w:top w:val="none" w:sz="0" w:space="0" w:color="auto"/>
            <w:left w:val="none" w:sz="0" w:space="0" w:color="auto"/>
            <w:bottom w:val="none" w:sz="0" w:space="0" w:color="auto"/>
            <w:right w:val="none" w:sz="0" w:space="0" w:color="auto"/>
          </w:divBdr>
          <w:divsChild>
            <w:div w:id="1361121885">
              <w:marLeft w:val="0"/>
              <w:marRight w:val="0"/>
              <w:marTop w:val="0"/>
              <w:marBottom w:val="0"/>
              <w:divBdr>
                <w:top w:val="none" w:sz="0" w:space="0" w:color="auto"/>
                <w:left w:val="none" w:sz="0" w:space="0" w:color="auto"/>
                <w:bottom w:val="none" w:sz="0" w:space="0" w:color="auto"/>
                <w:right w:val="none" w:sz="0" w:space="0" w:color="auto"/>
              </w:divBdr>
            </w:div>
            <w:div w:id="1334379598">
              <w:marLeft w:val="0"/>
              <w:marRight w:val="0"/>
              <w:marTop w:val="0"/>
              <w:marBottom w:val="0"/>
              <w:divBdr>
                <w:top w:val="none" w:sz="0" w:space="0" w:color="auto"/>
                <w:left w:val="none" w:sz="0" w:space="0" w:color="auto"/>
                <w:bottom w:val="none" w:sz="0" w:space="0" w:color="auto"/>
                <w:right w:val="none" w:sz="0" w:space="0" w:color="auto"/>
              </w:divBdr>
              <w:divsChild>
                <w:div w:id="1526945843">
                  <w:marLeft w:val="0"/>
                  <w:marRight w:val="0"/>
                  <w:marTop w:val="0"/>
                  <w:marBottom w:val="0"/>
                  <w:divBdr>
                    <w:top w:val="none" w:sz="0" w:space="0" w:color="auto"/>
                    <w:left w:val="none" w:sz="0" w:space="0" w:color="auto"/>
                    <w:bottom w:val="none" w:sz="0" w:space="0" w:color="auto"/>
                    <w:right w:val="none" w:sz="0" w:space="0" w:color="auto"/>
                  </w:divBdr>
                  <w:divsChild>
                    <w:div w:id="1376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1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8691">
      <w:bodyDiv w:val="1"/>
      <w:marLeft w:val="0"/>
      <w:marRight w:val="0"/>
      <w:marTop w:val="0"/>
      <w:marBottom w:val="0"/>
      <w:divBdr>
        <w:top w:val="none" w:sz="0" w:space="0" w:color="auto"/>
        <w:left w:val="none" w:sz="0" w:space="0" w:color="auto"/>
        <w:bottom w:val="none" w:sz="0" w:space="0" w:color="auto"/>
        <w:right w:val="none" w:sz="0" w:space="0" w:color="auto"/>
      </w:divBdr>
    </w:div>
    <w:div w:id="276446871">
      <w:bodyDiv w:val="1"/>
      <w:marLeft w:val="0"/>
      <w:marRight w:val="0"/>
      <w:marTop w:val="0"/>
      <w:marBottom w:val="0"/>
      <w:divBdr>
        <w:top w:val="none" w:sz="0" w:space="0" w:color="auto"/>
        <w:left w:val="none" w:sz="0" w:space="0" w:color="auto"/>
        <w:bottom w:val="none" w:sz="0" w:space="0" w:color="auto"/>
        <w:right w:val="none" w:sz="0" w:space="0" w:color="auto"/>
      </w:divBdr>
    </w:div>
    <w:div w:id="631012222">
      <w:bodyDiv w:val="1"/>
      <w:marLeft w:val="0"/>
      <w:marRight w:val="0"/>
      <w:marTop w:val="0"/>
      <w:marBottom w:val="0"/>
      <w:divBdr>
        <w:top w:val="none" w:sz="0" w:space="0" w:color="auto"/>
        <w:left w:val="none" w:sz="0" w:space="0" w:color="auto"/>
        <w:bottom w:val="none" w:sz="0" w:space="0" w:color="auto"/>
        <w:right w:val="none" w:sz="0" w:space="0" w:color="auto"/>
      </w:divBdr>
      <w:divsChild>
        <w:div w:id="624695292">
          <w:marLeft w:val="0"/>
          <w:marRight w:val="0"/>
          <w:marTop w:val="0"/>
          <w:marBottom w:val="0"/>
          <w:divBdr>
            <w:top w:val="none" w:sz="0" w:space="0" w:color="auto"/>
            <w:left w:val="none" w:sz="0" w:space="0" w:color="auto"/>
            <w:bottom w:val="none" w:sz="0" w:space="0" w:color="auto"/>
            <w:right w:val="none" w:sz="0" w:space="0" w:color="auto"/>
          </w:divBdr>
          <w:divsChild>
            <w:div w:id="868563812">
              <w:marLeft w:val="0"/>
              <w:marRight w:val="0"/>
              <w:marTop w:val="0"/>
              <w:marBottom w:val="0"/>
              <w:divBdr>
                <w:top w:val="none" w:sz="0" w:space="0" w:color="auto"/>
                <w:left w:val="none" w:sz="0" w:space="0" w:color="auto"/>
                <w:bottom w:val="none" w:sz="0" w:space="0" w:color="auto"/>
                <w:right w:val="none" w:sz="0" w:space="0" w:color="auto"/>
              </w:divBdr>
            </w:div>
            <w:div w:id="1147209636">
              <w:marLeft w:val="0"/>
              <w:marRight w:val="0"/>
              <w:marTop w:val="0"/>
              <w:marBottom w:val="0"/>
              <w:divBdr>
                <w:top w:val="none" w:sz="0" w:space="0" w:color="auto"/>
                <w:left w:val="none" w:sz="0" w:space="0" w:color="auto"/>
                <w:bottom w:val="none" w:sz="0" w:space="0" w:color="auto"/>
                <w:right w:val="none" w:sz="0" w:space="0" w:color="auto"/>
              </w:divBdr>
              <w:divsChild>
                <w:div w:id="87115232">
                  <w:marLeft w:val="0"/>
                  <w:marRight w:val="0"/>
                  <w:marTop w:val="0"/>
                  <w:marBottom w:val="0"/>
                  <w:divBdr>
                    <w:top w:val="none" w:sz="0" w:space="0" w:color="auto"/>
                    <w:left w:val="none" w:sz="0" w:space="0" w:color="auto"/>
                    <w:bottom w:val="none" w:sz="0" w:space="0" w:color="auto"/>
                    <w:right w:val="none" w:sz="0" w:space="0" w:color="auto"/>
                  </w:divBdr>
                  <w:divsChild>
                    <w:div w:id="33603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535654">
      <w:bodyDiv w:val="1"/>
      <w:marLeft w:val="0"/>
      <w:marRight w:val="0"/>
      <w:marTop w:val="0"/>
      <w:marBottom w:val="0"/>
      <w:divBdr>
        <w:top w:val="none" w:sz="0" w:space="0" w:color="auto"/>
        <w:left w:val="none" w:sz="0" w:space="0" w:color="auto"/>
        <w:bottom w:val="none" w:sz="0" w:space="0" w:color="auto"/>
        <w:right w:val="none" w:sz="0" w:space="0" w:color="auto"/>
      </w:divBdr>
      <w:divsChild>
        <w:div w:id="234629997">
          <w:marLeft w:val="0"/>
          <w:marRight w:val="0"/>
          <w:marTop w:val="0"/>
          <w:marBottom w:val="0"/>
          <w:divBdr>
            <w:top w:val="none" w:sz="0" w:space="0" w:color="auto"/>
            <w:left w:val="none" w:sz="0" w:space="0" w:color="auto"/>
            <w:bottom w:val="none" w:sz="0" w:space="0" w:color="auto"/>
            <w:right w:val="none" w:sz="0" w:space="0" w:color="auto"/>
          </w:divBdr>
          <w:divsChild>
            <w:div w:id="693968224">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694304151">
      <w:bodyDiv w:val="1"/>
      <w:marLeft w:val="0"/>
      <w:marRight w:val="0"/>
      <w:marTop w:val="0"/>
      <w:marBottom w:val="0"/>
      <w:divBdr>
        <w:top w:val="none" w:sz="0" w:space="0" w:color="auto"/>
        <w:left w:val="none" w:sz="0" w:space="0" w:color="auto"/>
        <w:bottom w:val="none" w:sz="0" w:space="0" w:color="auto"/>
        <w:right w:val="none" w:sz="0" w:space="0" w:color="auto"/>
      </w:divBdr>
    </w:div>
    <w:div w:id="718937534">
      <w:bodyDiv w:val="1"/>
      <w:marLeft w:val="0"/>
      <w:marRight w:val="0"/>
      <w:marTop w:val="0"/>
      <w:marBottom w:val="0"/>
      <w:divBdr>
        <w:top w:val="none" w:sz="0" w:space="0" w:color="auto"/>
        <w:left w:val="none" w:sz="0" w:space="0" w:color="auto"/>
        <w:bottom w:val="none" w:sz="0" w:space="0" w:color="auto"/>
        <w:right w:val="none" w:sz="0" w:space="0" w:color="auto"/>
      </w:divBdr>
      <w:divsChild>
        <w:div w:id="1945965494">
          <w:marLeft w:val="274"/>
          <w:marRight w:val="0"/>
          <w:marTop w:val="0"/>
          <w:marBottom w:val="120"/>
          <w:divBdr>
            <w:top w:val="none" w:sz="0" w:space="0" w:color="auto"/>
            <w:left w:val="none" w:sz="0" w:space="0" w:color="auto"/>
            <w:bottom w:val="none" w:sz="0" w:space="0" w:color="auto"/>
            <w:right w:val="none" w:sz="0" w:space="0" w:color="auto"/>
          </w:divBdr>
        </w:div>
        <w:div w:id="2136752587">
          <w:marLeft w:val="274"/>
          <w:marRight w:val="0"/>
          <w:marTop w:val="0"/>
          <w:marBottom w:val="120"/>
          <w:divBdr>
            <w:top w:val="none" w:sz="0" w:space="0" w:color="auto"/>
            <w:left w:val="none" w:sz="0" w:space="0" w:color="auto"/>
            <w:bottom w:val="none" w:sz="0" w:space="0" w:color="auto"/>
            <w:right w:val="none" w:sz="0" w:space="0" w:color="auto"/>
          </w:divBdr>
        </w:div>
      </w:divsChild>
    </w:div>
    <w:div w:id="797189895">
      <w:bodyDiv w:val="1"/>
      <w:marLeft w:val="0"/>
      <w:marRight w:val="0"/>
      <w:marTop w:val="0"/>
      <w:marBottom w:val="0"/>
      <w:divBdr>
        <w:top w:val="none" w:sz="0" w:space="0" w:color="auto"/>
        <w:left w:val="none" w:sz="0" w:space="0" w:color="auto"/>
        <w:bottom w:val="none" w:sz="0" w:space="0" w:color="auto"/>
        <w:right w:val="none" w:sz="0" w:space="0" w:color="auto"/>
      </w:divBdr>
    </w:div>
    <w:div w:id="1024209720">
      <w:bodyDiv w:val="1"/>
      <w:marLeft w:val="0"/>
      <w:marRight w:val="0"/>
      <w:marTop w:val="0"/>
      <w:marBottom w:val="0"/>
      <w:divBdr>
        <w:top w:val="none" w:sz="0" w:space="0" w:color="auto"/>
        <w:left w:val="none" w:sz="0" w:space="0" w:color="auto"/>
        <w:bottom w:val="none" w:sz="0" w:space="0" w:color="auto"/>
        <w:right w:val="none" w:sz="0" w:space="0" w:color="auto"/>
      </w:divBdr>
    </w:div>
    <w:div w:id="1069038577">
      <w:bodyDiv w:val="1"/>
      <w:marLeft w:val="0"/>
      <w:marRight w:val="0"/>
      <w:marTop w:val="0"/>
      <w:marBottom w:val="0"/>
      <w:divBdr>
        <w:top w:val="none" w:sz="0" w:space="0" w:color="auto"/>
        <w:left w:val="none" w:sz="0" w:space="0" w:color="auto"/>
        <w:bottom w:val="none" w:sz="0" w:space="0" w:color="auto"/>
        <w:right w:val="none" w:sz="0" w:space="0" w:color="auto"/>
      </w:divBdr>
      <w:divsChild>
        <w:div w:id="394931842">
          <w:marLeft w:val="0"/>
          <w:marRight w:val="0"/>
          <w:marTop w:val="0"/>
          <w:marBottom w:val="0"/>
          <w:divBdr>
            <w:top w:val="none" w:sz="0" w:space="0" w:color="auto"/>
            <w:left w:val="none" w:sz="0" w:space="0" w:color="auto"/>
            <w:bottom w:val="none" w:sz="0" w:space="0" w:color="auto"/>
            <w:right w:val="none" w:sz="0" w:space="0" w:color="auto"/>
          </w:divBdr>
        </w:div>
      </w:divsChild>
    </w:div>
    <w:div w:id="1255936119">
      <w:bodyDiv w:val="1"/>
      <w:marLeft w:val="0"/>
      <w:marRight w:val="0"/>
      <w:marTop w:val="0"/>
      <w:marBottom w:val="0"/>
      <w:divBdr>
        <w:top w:val="none" w:sz="0" w:space="0" w:color="auto"/>
        <w:left w:val="none" w:sz="0" w:space="0" w:color="auto"/>
        <w:bottom w:val="none" w:sz="0" w:space="0" w:color="auto"/>
        <w:right w:val="none" w:sz="0" w:space="0" w:color="auto"/>
      </w:divBdr>
    </w:div>
    <w:div w:id="1351224884">
      <w:bodyDiv w:val="1"/>
      <w:marLeft w:val="0"/>
      <w:marRight w:val="0"/>
      <w:marTop w:val="0"/>
      <w:marBottom w:val="0"/>
      <w:divBdr>
        <w:top w:val="none" w:sz="0" w:space="0" w:color="auto"/>
        <w:left w:val="none" w:sz="0" w:space="0" w:color="auto"/>
        <w:bottom w:val="none" w:sz="0" w:space="0" w:color="auto"/>
        <w:right w:val="none" w:sz="0" w:space="0" w:color="auto"/>
      </w:divBdr>
      <w:divsChild>
        <w:div w:id="1641643419">
          <w:marLeft w:val="0"/>
          <w:marRight w:val="0"/>
          <w:marTop w:val="0"/>
          <w:marBottom w:val="0"/>
          <w:divBdr>
            <w:top w:val="none" w:sz="0" w:space="0" w:color="auto"/>
            <w:left w:val="none" w:sz="0" w:space="0" w:color="auto"/>
            <w:bottom w:val="none" w:sz="0" w:space="0" w:color="auto"/>
            <w:right w:val="none" w:sz="0" w:space="0" w:color="auto"/>
          </w:divBdr>
        </w:div>
      </w:divsChild>
    </w:div>
    <w:div w:id="1382940971">
      <w:bodyDiv w:val="1"/>
      <w:marLeft w:val="0"/>
      <w:marRight w:val="0"/>
      <w:marTop w:val="0"/>
      <w:marBottom w:val="0"/>
      <w:divBdr>
        <w:top w:val="none" w:sz="0" w:space="0" w:color="auto"/>
        <w:left w:val="none" w:sz="0" w:space="0" w:color="auto"/>
        <w:bottom w:val="none" w:sz="0" w:space="0" w:color="auto"/>
        <w:right w:val="none" w:sz="0" w:space="0" w:color="auto"/>
      </w:divBdr>
    </w:div>
    <w:div w:id="1572736078">
      <w:bodyDiv w:val="1"/>
      <w:marLeft w:val="0"/>
      <w:marRight w:val="0"/>
      <w:marTop w:val="0"/>
      <w:marBottom w:val="0"/>
      <w:divBdr>
        <w:top w:val="none" w:sz="0" w:space="0" w:color="auto"/>
        <w:left w:val="none" w:sz="0" w:space="0" w:color="auto"/>
        <w:bottom w:val="none" w:sz="0" w:space="0" w:color="auto"/>
        <w:right w:val="none" w:sz="0" w:space="0" w:color="auto"/>
      </w:divBdr>
      <w:divsChild>
        <w:div w:id="1786464867">
          <w:marLeft w:val="0"/>
          <w:marRight w:val="0"/>
          <w:marTop w:val="0"/>
          <w:marBottom w:val="0"/>
          <w:divBdr>
            <w:top w:val="none" w:sz="0" w:space="0" w:color="auto"/>
            <w:left w:val="none" w:sz="0" w:space="0" w:color="auto"/>
            <w:bottom w:val="none" w:sz="0" w:space="0" w:color="auto"/>
            <w:right w:val="none" w:sz="0" w:space="0" w:color="auto"/>
          </w:divBdr>
        </w:div>
      </w:divsChild>
    </w:div>
    <w:div w:id="1579365370">
      <w:bodyDiv w:val="1"/>
      <w:marLeft w:val="0"/>
      <w:marRight w:val="0"/>
      <w:marTop w:val="0"/>
      <w:marBottom w:val="0"/>
      <w:divBdr>
        <w:top w:val="none" w:sz="0" w:space="0" w:color="auto"/>
        <w:left w:val="none" w:sz="0" w:space="0" w:color="auto"/>
        <w:bottom w:val="none" w:sz="0" w:space="0" w:color="auto"/>
        <w:right w:val="none" w:sz="0" w:space="0" w:color="auto"/>
      </w:divBdr>
    </w:div>
    <w:div w:id="1713575880">
      <w:bodyDiv w:val="1"/>
      <w:marLeft w:val="0"/>
      <w:marRight w:val="0"/>
      <w:marTop w:val="0"/>
      <w:marBottom w:val="0"/>
      <w:divBdr>
        <w:top w:val="none" w:sz="0" w:space="0" w:color="auto"/>
        <w:left w:val="none" w:sz="0" w:space="0" w:color="auto"/>
        <w:bottom w:val="none" w:sz="0" w:space="0" w:color="auto"/>
        <w:right w:val="none" w:sz="0" w:space="0" w:color="auto"/>
      </w:divBdr>
    </w:div>
    <w:div w:id="1726564326">
      <w:bodyDiv w:val="1"/>
      <w:marLeft w:val="0"/>
      <w:marRight w:val="0"/>
      <w:marTop w:val="0"/>
      <w:marBottom w:val="0"/>
      <w:divBdr>
        <w:top w:val="none" w:sz="0" w:space="0" w:color="auto"/>
        <w:left w:val="none" w:sz="0" w:space="0" w:color="auto"/>
        <w:bottom w:val="none" w:sz="0" w:space="0" w:color="auto"/>
        <w:right w:val="none" w:sz="0" w:space="0" w:color="auto"/>
      </w:divBdr>
    </w:div>
    <w:div w:id="1799488242">
      <w:bodyDiv w:val="1"/>
      <w:marLeft w:val="0"/>
      <w:marRight w:val="0"/>
      <w:marTop w:val="0"/>
      <w:marBottom w:val="0"/>
      <w:divBdr>
        <w:top w:val="none" w:sz="0" w:space="0" w:color="auto"/>
        <w:left w:val="none" w:sz="0" w:space="0" w:color="auto"/>
        <w:bottom w:val="none" w:sz="0" w:space="0" w:color="auto"/>
        <w:right w:val="none" w:sz="0" w:space="0" w:color="auto"/>
      </w:divBdr>
    </w:div>
    <w:div w:id="1809324221">
      <w:bodyDiv w:val="1"/>
      <w:marLeft w:val="0"/>
      <w:marRight w:val="0"/>
      <w:marTop w:val="0"/>
      <w:marBottom w:val="0"/>
      <w:divBdr>
        <w:top w:val="none" w:sz="0" w:space="0" w:color="auto"/>
        <w:left w:val="none" w:sz="0" w:space="0" w:color="auto"/>
        <w:bottom w:val="none" w:sz="0" w:space="0" w:color="auto"/>
        <w:right w:val="none" w:sz="0" w:space="0" w:color="auto"/>
      </w:divBdr>
    </w:div>
    <w:div w:id="1814712849">
      <w:bodyDiv w:val="1"/>
      <w:marLeft w:val="0"/>
      <w:marRight w:val="0"/>
      <w:marTop w:val="0"/>
      <w:marBottom w:val="0"/>
      <w:divBdr>
        <w:top w:val="none" w:sz="0" w:space="0" w:color="auto"/>
        <w:left w:val="none" w:sz="0" w:space="0" w:color="auto"/>
        <w:bottom w:val="none" w:sz="0" w:space="0" w:color="auto"/>
        <w:right w:val="none" w:sz="0" w:space="0" w:color="auto"/>
      </w:divBdr>
    </w:div>
    <w:div w:id="1878736152">
      <w:bodyDiv w:val="1"/>
      <w:marLeft w:val="0"/>
      <w:marRight w:val="0"/>
      <w:marTop w:val="0"/>
      <w:marBottom w:val="0"/>
      <w:divBdr>
        <w:top w:val="none" w:sz="0" w:space="0" w:color="auto"/>
        <w:left w:val="none" w:sz="0" w:space="0" w:color="auto"/>
        <w:bottom w:val="none" w:sz="0" w:space="0" w:color="auto"/>
        <w:right w:val="none" w:sz="0" w:space="0" w:color="auto"/>
      </w:divBdr>
      <w:divsChild>
        <w:div w:id="227766099">
          <w:marLeft w:val="274"/>
          <w:marRight w:val="0"/>
          <w:marTop w:val="0"/>
          <w:marBottom w:val="160"/>
          <w:divBdr>
            <w:top w:val="none" w:sz="0" w:space="0" w:color="auto"/>
            <w:left w:val="none" w:sz="0" w:space="0" w:color="auto"/>
            <w:bottom w:val="none" w:sz="0" w:space="0" w:color="auto"/>
            <w:right w:val="none" w:sz="0" w:space="0" w:color="auto"/>
          </w:divBdr>
        </w:div>
      </w:divsChild>
    </w:div>
    <w:div w:id="1974405626">
      <w:bodyDiv w:val="1"/>
      <w:marLeft w:val="0"/>
      <w:marRight w:val="0"/>
      <w:marTop w:val="0"/>
      <w:marBottom w:val="0"/>
      <w:divBdr>
        <w:top w:val="none" w:sz="0" w:space="0" w:color="auto"/>
        <w:left w:val="none" w:sz="0" w:space="0" w:color="auto"/>
        <w:bottom w:val="none" w:sz="0" w:space="0" w:color="auto"/>
        <w:right w:val="none" w:sz="0" w:space="0" w:color="auto"/>
      </w:divBdr>
    </w:div>
    <w:div w:id="2089419539">
      <w:bodyDiv w:val="1"/>
      <w:marLeft w:val="0"/>
      <w:marRight w:val="0"/>
      <w:marTop w:val="0"/>
      <w:marBottom w:val="0"/>
      <w:divBdr>
        <w:top w:val="none" w:sz="0" w:space="0" w:color="auto"/>
        <w:left w:val="none" w:sz="0" w:space="0" w:color="auto"/>
        <w:bottom w:val="none" w:sz="0" w:space="0" w:color="auto"/>
        <w:right w:val="none" w:sz="0" w:space="0" w:color="auto"/>
      </w:divBdr>
      <w:divsChild>
        <w:div w:id="465397692">
          <w:marLeft w:val="360"/>
          <w:marRight w:val="0"/>
          <w:marTop w:val="0"/>
          <w:marBottom w:val="0"/>
          <w:divBdr>
            <w:top w:val="none" w:sz="0" w:space="0" w:color="auto"/>
            <w:left w:val="none" w:sz="0" w:space="0" w:color="auto"/>
            <w:bottom w:val="none" w:sz="0" w:space="0" w:color="auto"/>
            <w:right w:val="none" w:sz="0" w:space="0" w:color="auto"/>
          </w:divBdr>
        </w:div>
        <w:div w:id="641886642">
          <w:marLeft w:val="36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C75A199F-12EC-4D32-9AAE-AA9B1BECE9D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18</Pages>
  <Words>2022</Words>
  <Characters>11529</Characters>
  <Application>Microsoft Office Word</Application>
  <DocSecurity>0</DocSecurity>
  <Lines>96</Lines>
  <Paragraphs>27</Paragraphs>
  <ScaleCrop>false</ScaleCrop>
  <Company>Huawei Technologies Co.,Ltd.</Company>
  <LinksUpToDate>false</LinksUpToDate>
  <CharactersWithSpaces>13524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Zhoujie (Jay, Channel Algorithm)</dc:creator>
  <cp:lastModifiedBy>gwlee1995</cp:lastModifiedBy>
  <cp:revision>59</cp:revision>
  <dcterms:created xsi:type="dcterms:W3CDTF">2026-04-17T01:54:00Z</dcterms:created>
  <dcterms:modified xsi:type="dcterms:W3CDTF">2026-04-17T04:47:00Z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(3)R/IO+twqM6plstIQRUgi1UJBILZEIiPJdE+UML12cbqwvXAKm+Po3CsKS0DmEMIM3v7FyvFP
28Z6i5+Lsz0TXPqhsupFFjxLIzs1oUjet0wP9mcZ99A7zOpIqs/TnyWwF2zim7Xah65m8rVd
98uSb1UBGddW8YBdQtW1CObbCunN7vZA78adWxjD6wt/DrDrFQISf7kUwt+2DL4i8mmIQw0p
4mMV84q+ryvuTKZ36o</vt:lpwstr>
  </property>
  <property fmtid="{D5CDD505-2E9C-101B-9397-08002B2CF9AE}" pid="3" name="_2015_ms_pID_7253431">
    <vt:lpwstr>YCEJKYvdAK6Fp/OwAhYKkhifkWJ4c2VqvOUBDsmvltmzJ+3foB7ShO
WD/hV6fn9nWvWm5MoqxYelawsZB+iEKqC3/TL1tV/5AXdyTUxtieHh5XrJZE+UPs6OFcyCh8
SMXohMWBd1DqcmBOf0hrAur42/ZSg5ZDhXionEsmZ/NOZe8nT+IjV2BBAhKUFs0XrdVGUSPt
x1hExNuC5WqmTe98JN36m6AlIycm2xTQIXQ9</vt:lpwstr>
  </property>
  <property fmtid="{D5CDD505-2E9C-101B-9397-08002B2CF9AE}" pid="4" name="_2015_ms_pID_7253432">
    <vt:lpwstr>Y/EUOaAnpT80Y5Mz4TZfnJE=</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1612835671</vt:lpwstr>
  </property>
  <property fmtid="{D5CDD505-2E9C-101B-9397-08002B2CF9AE}" pid="9" name="KSOProductBuildVer">
    <vt:lpwstr>2052-12.1.0.17150</vt:lpwstr>
  </property>
  <property fmtid="{D5CDD505-2E9C-101B-9397-08002B2CF9AE}" pid="10" name="ICV">
    <vt:lpwstr>3CD51C7C045643E7B22A905AD95587AD_12</vt:lpwstr>
  </property>
</Properties>
</file>