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OrcaSlicer切片流程分析</w:t>
      </w:r>
    </w:p>
    <w:p>
      <w:pPr>
        <w:pStyle w:val="1"/>
        <w:spacing w:before="380" w:after="140" w:line="288" w:lineRule="auto"/>
        <w:ind w:left="0"/>
        <w:jc w:val="left"/>
        <w:outlineLvl w:val="0"/>
      </w:pPr>
      <w:bookmarkStart w:name="heading_0" w:id="0"/>
      <w:r>
        <w:rPr>
          <w:rFonts w:eastAsia="等线" w:ascii="Arial" w:cs="Arial" w:hAnsi="Arial"/>
          <w:b w:val="true"/>
          <w:sz w:val="36"/>
        </w:rPr>
        <w:t>OrcaSlicer 切片架构分析</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整体结构</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目录结构</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src/</w:t>
              <w:br/>
              <w:t>├── libslic3r/                   #    切片引擎核心库</w:t>
              <w:br/>
              <w:t>│   ├── Print.hpp/cpp           #    主切片控制器</w:t>
              <w:br/>
              <w:t>│   ├── PrintObject.hpp/cpp     #    打印对象处理</w:t>
              <w:br/>
              <w:t>│   ├── Slicing.hpp/cpp         #    切片算法实现</w:t>
              <w:br/>
              <w:t>│   ├── Layer.hpp/cpp           #    层数据结构</w:t>
              <w:br/>
              <w:t>│   ├── Fill/                   #    填充算法模块</w:t>
              <w:br/>
              <w:t>│   │   ├── FillBase.cpp       #    填充基础类</w:t>
              <w:br/>
              <w:t>│   │   ├── FillGyroid.cpp     #    Gyroid数学填充</w:t>
              <w:br/>
              <w:t>│   │   ├── FillLightning.cpp  #    Lightning快速填充</w:t>
              <w:br/>
              <w:t>│   │   └── FillAdaptive.cpp   #    自适应填充</w:t>
              <w:br/>
              <w:t>│   ├── GCode/                  #    G代码生成模块</w:t>
              <w:br/>
              <w:t>│   │   ├── GCodeProcessor.cpp #    G代码处理器</w:t>
              <w:br/>
              <w:t>│   │   ├── ToolOrdering.cpp   #    工具排序</w:t>
              <w:br/>
              <w:t>│   │   └── WipeTower.cpp      #    清洁塔生成</w:t>
              <w:br/>
              <w:t>│   ├── Geometry/               #    几何计算工具</w:t>
              <w:br/>
              <w:t>│   ├── Support/                #    支撑算法</w:t>
              <w:br/>
              <w:t>│   └── Arachne/                #    Arachne轮廓算法</w:t>
              <w:br/>
              <w:t>├── slic3r/                      #    GUI应用层</w:t>
              <w:br/>
              <w:t>│   ├── GUI/                    #    用户界面</w:t>
              <w:br/>
              <w:t>│   └── Utils/                  #    工具函数</w:t>
              <w:br/>
              <w:t>├── OrcaSlicer.cpp               #    CLI主入口</w:t>
              <w:br/>
              <w:t>└── platform/                    #    平台特定代码</w:t>
              <w:br/>
            </w:r>
            <w:r>
              <w:rPr>
                <w:rFonts w:eastAsia="Consolas" w:ascii="Consolas" w:cs="Consolas" w:hAnsi="Consolas"/>
                <w:sz w:val="22"/>
              </w:rPr>
              <w:t>└── ...                          #    其他代码</w:t>
            </w:r>
          </w:p>
        </w:tc>
      </w:tr>
    </w:tbl>
    <w:p>
      <w:pPr>
        <w:pStyle w:val="3"/>
        <w:spacing w:before="300" w:after="120" w:line="288" w:lineRule="auto"/>
        <w:ind w:left="0"/>
        <w:jc w:val="left"/>
        <w:outlineLvl w:val="2"/>
      </w:pPr>
      <w:bookmarkStart w:name="heading_3" w:id="3"/>
      <w:r>
        <w:rPr>
          <w:rFonts w:eastAsia="等线" w:ascii="Arial" w:cs="Arial" w:hAnsi="Arial"/>
          <w:b w:val="true"/>
          <w:sz w:val="30"/>
        </w:rPr>
        <w:t>架构层次图</w:t>
      </w:r>
      <w:bookmarkEnd w:id="3"/>
    </w:p>
    <w:p>
      <w:pPr>
        <w:spacing w:before="120" w:after="120" w:line="288" w:lineRule="auto"/>
        <w:ind w:left="0"/>
        <w:jc w:val="center"/>
      </w:pPr>
      <w:r>
        <w:drawing>
          <wp:inline distT="0" distR="0" distB="0" distL="0">
            <wp:extent cx="5257800" cy="57150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715000"/>
                    </a:xfrm>
                    <a:prstGeom prst="rect">
                      <a:avLst/>
                    </a:prstGeom>
                  </pic:spPr>
                </pic:pic>
              </a:graphicData>
            </a:graphic>
          </wp:inline>
        </w:drawing>
      </w:r>
    </w:p>
    <w:p>
      <w:pPr>
        <w:pStyle w:val="3"/>
        <w:spacing w:before="300" w:after="120" w:line="288" w:lineRule="auto"/>
        <w:ind w:left="0"/>
        <w:jc w:val="left"/>
        <w:outlineLvl w:val="2"/>
      </w:pPr>
      <w:bookmarkStart w:name="heading_4" w:id="4"/>
      <w:r>
        <w:rPr>
          <w:rFonts w:eastAsia="等线" w:ascii="Arial" w:cs="Arial" w:hAnsi="Arial"/>
          <w:b w:val="true"/>
          <w:sz w:val="30"/>
        </w:rPr>
        <w:t>切片核心流程</w:t>
      </w:r>
      <w:bookmarkEnd w:id="4"/>
    </w:p>
    <w:p>
      <w:pPr>
        <w:spacing w:before="120" w:after="120" w:line="288" w:lineRule="auto"/>
        <w:ind w:left="0"/>
        <w:jc w:val="center"/>
      </w:pPr>
      <w:r>
        <w:drawing>
          <wp:inline distT="0" distR="0" distB="0" distL="0">
            <wp:extent cx="5257800" cy="16725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67259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添加切片进度</w:t>
      </w:r>
      <w:bookmarkEnd w:id="5"/>
    </w:p>
    <w:p>
      <w:pPr>
        <w:spacing w:before="120" w:after="120" w:line="288" w:lineRule="auto"/>
        <w:ind w:left="0"/>
        <w:jc w:val="left"/>
      </w:pPr>
      <w:r>
        <w:rPr>
          <w:rFonts w:eastAsia="等线" w:ascii="Arial" w:cs="Arial" w:hAnsi="Arial"/>
          <w:sz w:val="22"/>
        </w:rPr>
        <w:t>使用管道监听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mkfifo slicer_pipe</w:t>
              <w:br/>
            </w:r>
            <w:r>
              <w:rPr>
                <w:rFonts w:eastAsia="Consolas" w:ascii="Consolas" w:cs="Consolas" w:hAnsi="Consolas"/>
                <w:sz w:val="22"/>
              </w:rPr>
              <w:t>cat slicer_pipe</w:t>
            </w:r>
          </w:p>
        </w:tc>
      </w:tr>
    </w:tbl>
    <w:p>
      <w:pPr>
        <w:spacing w:before="120" w:after="120" w:line="288" w:lineRule="auto"/>
        <w:ind w:left="0"/>
        <w:jc w:val="left"/>
      </w:pPr>
      <w:r>
        <w:rPr>
          <w:rFonts w:eastAsia="等线" w:ascii="Arial" w:cs="Arial" w:hAnsi="Arial"/>
          <w:sz w:val="22"/>
        </w:rPr>
        <w:t>cli切片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orcaSlicer \</w:t>
              <w:br/>
              <w:t xml:space="preserve">  --slice 0 \</w:t>
              <w:br/>
              <w:t xml:space="preserve">  --debug 1 \</w:t>
              <w:br/>
              <w:t xml:space="preserve">  --pipe slicer_pipe \</w:t>
              <w:br/>
              <w:t xml:space="preserve">  --load-settings machine.json \</w:t>
              <w:br/>
              <w:t xml:space="preserve">  --load-settings process.json \</w:t>
              <w:br/>
              <w:t xml:space="preserve">  --load-filaments filament.json \</w:t>
              <w:br/>
              <w:t xml:space="preserve">  --outputdir output/ \</w:t>
              <w:br/>
            </w:r>
            <w:r>
              <w:rPr>
                <w:rFonts w:eastAsia="Consolas" w:ascii="Consolas" w:cs="Consolas" w:hAnsi="Consolas"/>
                <w:sz w:val="22"/>
              </w:rPr>
              <w:t xml:space="preserve">  model.stl</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进度输出</w:t>
              <w:br/>
              <w:t>{"message":"Slicing mesh","plate_count":1,"plate_index":1,"plate_percent":5,"total_percent":7}</w:t>
              <w:br/>
              <w:t>{"message":"Generating walls","plate_count":1,"plate_index":1,"plate_percent":15,"total_percent":16}</w:t>
              <w:br/>
              <w:t>{"message":"Generating infill regions","plate_count":1,"plate_index":1,"plate_percent":25,"total_percent":25}</w:t>
              <w:br/>
              <w:t>{"message":"Generating infill toolpath","plate_count":1,"plate_index":1,"plate_percent":35,"total_percent":34}</w:t>
              <w:br/>
              <w:t>{"message":"Generating support","plate_count":1,"plate_index":1,"plate_percent":50,"total_percent":48}</w:t>
              <w:br/>
              <w:t>{"message":"Generating support","plate_count":1,"plate_index":1,"plate_percent":60,"total_percent":57}</w:t>
              <w:br/>
              <w:t>{"message":"Generating support","plate_count":1,"plate_index":1,"plate_percent":69,"total_percent":65}</w:t>
              <w:br/>
              <w:t>{"message":"Detect overhangs for auto-lift","plate_count":1,"plate_index":1,"plate_percent":71,"total_percent":66}</w:t>
              <w:br/>
              <w:t>{"message":"Optimizing toolpath","plate_count":1,"plate_index":1,"plate_percent":75,"total_percent":70}</w:t>
              <w:br/>
              <w:t>{"message":"Generating G-code","plate_count":1,"plate_index":1,"plate_percent":80,"total_percent":75}</w:t>
              <w:br/>
              <w:t>{"message":"Slicing finished","plate_count":1,"plate_index":1,"plate_percent":100,"total_percent":93}</w:t>
              <w:br/>
            </w:r>
            <w:r>
              <w:rPr>
                <w:rFonts w:eastAsia="Consolas" w:ascii="Consolas" w:cs="Consolas" w:hAnsi="Consolas"/>
                <w:sz w:val="22"/>
              </w:rPr>
              <w:t>{"message":"All done, Success","plate_count":1,"plate_index":0,"plate_percent":100,"total_percent":100}</w:t>
            </w:r>
          </w:p>
        </w:tc>
      </w:tr>
    </w:tbl>
    <w:p>
      <w:pPr>
        <w:numPr>
          <w:numId w:val="1"/>
        </w:numPr>
        <w:spacing w:before="120" w:after="120" w:line="288" w:lineRule="auto"/>
        <w:ind w:left="0"/>
        <w:jc w:val="left"/>
      </w:pPr>
      <w:r>
        <w:rPr>
          <w:rFonts w:eastAsia="等线" w:ascii="Arial" w:cs="Arial" w:hAnsi="Arial"/>
          <w:sz w:val="22"/>
        </w:rPr>
        <w:t>Slicing mesh (5%) - 网格切片</w:t>
      </w:r>
    </w:p>
    <w:p>
      <w:pPr>
        <w:numPr>
          <w:numId w:val="2"/>
        </w:numPr>
        <w:spacing w:before="120" w:after="120" w:line="288" w:lineRule="auto"/>
        <w:ind w:left="0"/>
        <w:jc w:val="left"/>
      </w:pPr>
      <w:r>
        <w:rPr>
          <w:rFonts w:eastAsia="等线" w:ascii="Arial" w:cs="Arial" w:hAnsi="Arial"/>
          <w:sz w:val="22"/>
        </w:rPr>
        <w:t>Generating walls (15%) - 生成墙壁</w:t>
      </w:r>
    </w:p>
    <w:p>
      <w:pPr>
        <w:numPr>
          <w:numId w:val="3"/>
        </w:numPr>
        <w:spacing w:before="120" w:after="120" w:line="288" w:lineRule="auto"/>
        <w:ind w:left="0"/>
        <w:jc w:val="left"/>
      </w:pPr>
      <w:r>
        <w:rPr>
          <w:rFonts w:eastAsia="等线" w:ascii="Arial" w:cs="Arial" w:hAnsi="Arial"/>
          <w:sz w:val="22"/>
        </w:rPr>
        <w:t>Generating infill regions (25%) - 生成填充区域</w:t>
      </w:r>
    </w:p>
    <w:p>
      <w:pPr>
        <w:numPr>
          <w:numId w:val="4"/>
        </w:numPr>
        <w:spacing w:before="120" w:after="120" w:line="288" w:lineRule="auto"/>
        <w:ind w:left="0"/>
        <w:jc w:val="left"/>
      </w:pPr>
      <w:r>
        <w:rPr>
          <w:rFonts w:eastAsia="等线" w:ascii="Arial" w:cs="Arial" w:hAnsi="Arial"/>
          <w:sz w:val="22"/>
        </w:rPr>
        <w:t>Generating infill toolpath (35%) - 生成填充路径</w:t>
      </w:r>
    </w:p>
    <w:p>
      <w:pPr>
        <w:numPr>
          <w:numId w:val="5"/>
        </w:numPr>
        <w:spacing w:before="120" w:after="120" w:line="288" w:lineRule="auto"/>
        <w:ind w:left="0"/>
        <w:jc w:val="left"/>
      </w:pPr>
      <w:r>
        <w:rPr>
          <w:rFonts w:eastAsia="等线" w:ascii="Arial" w:cs="Arial" w:hAnsi="Arial"/>
          <w:sz w:val="22"/>
        </w:rPr>
        <w:t>Generating support (50-69%) - 生成支撑结构</w:t>
      </w:r>
    </w:p>
    <w:p>
      <w:pPr>
        <w:numPr>
          <w:numId w:val="6"/>
        </w:numPr>
        <w:spacing w:before="120" w:after="120" w:line="288" w:lineRule="auto"/>
        <w:ind w:left="0"/>
        <w:jc w:val="left"/>
      </w:pPr>
      <w:r>
        <w:rPr>
          <w:rFonts w:eastAsia="等线" w:ascii="Arial" w:cs="Arial" w:hAnsi="Arial"/>
          <w:sz w:val="22"/>
        </w:rPr>
        <w:t>Detect overhangs (71%) - 检测悬垂</w:t>
      </w:r>
    </w:p>
    <w:p>
      <w:pPr>
        <w:numPr>
          <w:numId w:val="7"/>
        </w:numPr>
        <w:spacing w:before="120" w:after="120" w:line="288" w:lineRule="auto"/>
        <w:ind w:left="0"/>
        <w:jc w:val="left"/>
      </w:pPr>
      <w:r>
        <w:rPr>
          <w:rFonts w:eastAsia="等线" w:ascii="Arial" w:cs="Arial" w:hAnsi="Arial"/>
          <w:sz w:val="22"/>
        </w:rPr>
        <w:t>Optimizing toolpath (75%) - 优化路径</w:t>
      </w:r>
    </w:p>
    <w:p>
      <w:pPr>
        <w:numPr>
          <w:numId w:val="8"/>
        </w:numPr>
        <w:spacing w:before="120" w:after="120" w:line="288" w:lineRule="auto"/>
        <w:ind w:left="0"/>
        <w:jc w:val="left"/>
      </w:pPr>
      <w:r>
        <w:rPr>
          <w:rFonts w:eastAsia="等线" w:ascii="Arial" w:cs="Arial" w:hAnsi="Arial"/>
          <w:sz w:val="22"/>
        </w:rPr>
        <w:t>Generating G-code (80%) - 生成 G 代码</w:t>
      </w:r>
    </w:p>
    <w:p>
      <w:pPr>
        <w:numPr>
          <w:numId w:val="9"/>
        </w:numPr>
        <w:spacing w:before="120" w:after="120" w:line="288" w:lineRule="auto"/>
        <w:ind w:left="0"/>
        <w:jc w:val="left"/>
      </w:pPr>
      <w:r>
        <w:rPr>
          <w:rFonts w:eastAsia="等线" w:ascii="Arial" w:cs="Arial" w:hAnsi="Arial"/>
          <w:sz w:val="22"/>
        </w:rPr>
        <w:t>Slicing finished (100%) - 切片完成</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李光伟 4820"/>
          <v:fill opacity="0.3"/>
        </v:shape>
      </w:pict>
    </w:r>
  </w:p>
</w:hdr>
</file>

<file path=word/numbering.xml><?xml version="1.0" encoding="utf-8"?>
<w:numbering xmlns:w="http://schemas.openxmlformats.org/wordprocessingml/2006/main">
  <w:abstractNum w:abstractNumId="76250">
    <w:lvl>
      <w:start w:val="1"/>
      <w:numFmt w:val="decimal"/>
      <w:suff w:val="tab"/>
      <w:lvlText w:val="%1."/>
      <w:rPr>
        <w:color w:val="3370ff"/>
      </w:rPr>
    </w:lvl>
  </w:abstractNum>
  <w:abstractNum w:abstractNumId="76251">
    <w:lvl>
      <w:start w:val="2"/>
      <w:numFmt w:val="decimal"/>
      <w:suff w:val="tab"/>
      <w:lvlText w:val="%1."/>
      <w:rPr>
        <w:color w:val="3370ff"/>
      </w:rPr>
    </w:lvl>
  </w:abstractNum>
  <w:abstractNum w:abstractNumId="76252">
    <w:lvl>
      <w:start w:val="3"/>
      <w:numFmt w:val="decimal"/>
      <w:suff w:val="tab"/>
      <w:lvlText w:val="%1."/>
      <w:rPr>
        <w:color w:val="3370ff"/>
      </w:rPr>
    </w:lvl>
  </w:abstractNum>
  <w:abstractNum w:abstractNumId="76253">
    <w:lvl>
      <w:start w:val="4"/>
      <w:numFmt w:val="decimal"/>
      <w:suff w:val="tab"/>
      <w:lvlText w:val="%1."/>
      <w:rPr>
        <w:color w:val="3370ff"/>
      </w:rPr>
    </w:lvl>
  </w:abstractNum>
  <w:abstractNum w:abstractNumId="76254">
    <w:lvl>
      <w:start w:val="5"/>
      <w:numFmt w:val="decimal"/>
      <w:suff w:val="tab"/>
      <w:lvlText w:val="%1."/>
      <w:rPr>
        <w:color w:val="3370ff"/>
      </w:rPr>
    </w:lvl>
  </w:abstractNum>
  <w:abstractNum w:abstractNumId="76255">
    <w:lvl>
      <w:start w:val="6"/>
      <w:numFmt w:val="decimal"/>
      <w:suff w:val="tab"/>
      <w:lvlText w:val="%1."/>
      <w:rPr>
        <w:color w:val="3370ff"/>
      </w:rPr>
    </w:lvl>
  </w:abstractNum>
  <w:abstractNum w:abstractNumId="76256">
    <w:lvl>
      <w:start w:val="7"/>
      <w:numFmt w:val="decimal"/>
      <w:suff w:val="tab"/>
      <w:lvlText w:val="%1."/>
      <w:rPr>
        <w:color w:val="3370ff"/>
      </w:rPr>
    </w:lvl>
  </w:abstractNum>
  <w:abstractNum w:abstractNumId="76257">
    <w:lvl>
      <w:start w:val="8"/>
      <w:numFmt w:val="decimal"/>
      <w:suff w:val="tab"/>
      <w:lvlText w:val="%1."/>
      <w:rPr>
        <w:color w:val="3370ff"/>
      </w:rPr>
    </w:lvl>
  </w:abstractNum>
  <w:abstractNum w:abstractNumId="76258">
    <w:lvl>
      <w:start w:val="9"/>
      <w:numFmt w:val="decimal"/>
      <w:suff w:val="tab"/>
      <w:lvlText w:val="%1."/>
      <w:rPr>
        <w:color w:val="3370ff"/>
      </w:rPr>
    </w:lvl>
  </w:abstractNum>
  <w:num w:numId="1">
    <w:abstractNumId w:val="76250"/>
  </w:num>
  <w:num w:numId="2">
    <w:abstractNumId w:val="76251"/>
  </w:num>
  <w:num w:numId="3">
    <w:abstractNumId w:val="76252"/>
  </w:num>
  <w:num w:numId="4">
    <w:abstractNumId w:val="76253"/>
  </w:num>
  <w:num w:numId="5">
    <w:abstractNumId w:val="76254"/>
  </w:num>
  <w:num w:numId="6">
    <w:abstractNumId w:val="76255"/>
  </w:num>
  <w:num w:numId="7">
    <w:abstractNumId w:val="76256"/>
  </w:num>
  <w:num w:numId="8">
    <w:abstractNumId w:val="76257"/>
  </w:num>
  <w:num w:numId="9">
    <w:abstractNumId w:val="7625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2025-08-08T15:54:49Z</dcterms:created>
  <dc:creator>Apache POI</dc:creator>
</cp:coreProperties>
</file>