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1E" w:rsidRDefault="00E54D1E" w:rsidP="00677519">
      <w:pPr>
        <w:pStyle w:val="a3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什么是存储虚拟化？主要的作用包括哪些？</w:t>
      </w:r>
    </w:p>
    <w:p w:rsidR="00677519" w:rsidRDefault="00677519" w:rsidP="00677519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519" w:rsidTr="00677519">
        <w:tc>
          <w:tcPr>
            <w:tcW w:w="8296" w:type="dxa"/>
          </w:tcPr>
          <w:p w:rsidR="00677519" w:rsidRDefault="001A79B5" w:rsidP="00D64EE9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存储虚拟化是指</w:t>
            </w:r>
            <w:r w:rsidR="00325917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将存储网络中的各个分散且异构的</w:t>
            </w:r>
            <w:r w:rsidR="009839A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存储设备</w:t>
            </w:r>
            <w:r w:rsidR="00E27EDD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按照一定的策略映射成一个统一的连续编址的</w:t>
            </w:r>
            <w:r w:rsidR="0010434E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逻辑存储空间，</w:t>
            </w:r>
            <w:r w:rsidR="000A203E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称为虚拟存储池。</w:t>
            </w:r>
            <w:r w:rsidR="00365E61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而通过虚拟层提供的接口，</w:t>
            </w:r>
            <w:r w:rsidR="00A72FC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屏蔽了底层物理存储的特性以及存储网络的位置，</w:t>
            </w:r>
            <w:r w:rsidR="006139C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使得服务器只需要与分配给它们的逻辑卷打交道，</w:t>
            </w:r>
            <w:r w:rsidR="00736630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而不关心具体在哪个物理存储器中。</w:t>
            </w:r>
          </w:p>
          <w:p w:rsidR="00D64EE9" w:rsidRDefault="005F5912" w:rsidP="00D64EE9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作用：</w:t>
            </w:r>
          </w:p>
          <w:p w:rsidR="00516B42" w:rsidRDefault="00EE4445" w:rsidP="00516B42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利用有限的资源提供更大的空间；</w:t>
            </w:r>
          </w:p>
          <w:p w:rsidR="00B3540D" w:rsidRDefault="00027501" w:rsidP="00516B42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提高存储资源利用率；</w:t>
            </w:r>
          </w:p>
          <w:p w:rsidR="00027501" w:rsidRDefault="00027501" w:rsidP="00516B42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降低了单位存储空间的成本；</w:t>
            </w:r>
          </w:p>
          <w:p w:rsidR="00ED76B3" w:rsidRDefault="008E5C54" w:rsidP="00516B42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降低了存储管理的负担和复杂性；</w:t>
            </w:r>
          </w:p>
          <w:p w:rsidR="00CF02E7" w:rsidRDefault="00286F0F" w:rsidP="00516B42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 w:hint="eastAsi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提高可用性等。</w:t>
            </w:r>
          </w:p>
          <w:p w:rsidR="00475FB2" w:rsidRDefault="00475FB2" w:rsidP="00677519">
            <w:pPr>
              <w:pStyle w:val="a3"/>
              <w:spacing w:before="0" w:beforeAutospacing="0" w:after="0" w:afterAutospacing="0" w:line="270" w:lineRule="atLeast"/>
              <w:jc w:val="both"/>
              <w:rPr>
                <w:rFonts w:ascii="Helvetica" w:hAnsi="Helvetica" w:cs="Helvetica" w:hint="eastAsia"/>
                <w:color w:val="2F2F2F"/>
                <w:sz w:val="18"/>
                <w:szCs w:val="18"/>
              </w:rPr>
            </w:pPr>
          </w:p>
        </w:tc>
      </w:tr>
    </w:tbl>
    <w:p w:rsidR="00677519" w:rsidRDefault="00677519" w:rsidP="00677519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</w:p>
    <w:p w:rsidR="00677519" w:rsidRDefault="00677519" w:rsidP="00677519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18"/>
          <w:szCs w:val="18"/>
        </w:rPr>
      </w:pPr>
    </w:p>
    <w:p w:rsidR="00E54D1E" w:rsidRDefault="00E54D1E" w:rsidP="00535B49">
      <w:pPr>
        <w:pStyle w:val="a3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什么是网络虚拟化？主要采用哪些技术来实现网络虚拟化？具有哪些功能？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949" w:rsidTr="00A87949">
        <w:tc>
          <w:tcPr>
            <w:tcW w:w="8296" w:type="dxa"/>
          </w:tcPr>
          <w:p w:rsidR="00A87949" w:rsidRDefault="002F6CDF" w:rsidP="00A25BD8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网络虚拟化</w:t>
            </w:r>
            <w:r w:rsidR="00D56E30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分为三层，</w:t>
            </w:r>
            <w:r w:rsidR="008B41C9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核心</w:t>
            </w:r>
            <w:proofErr w:type="gramStart"/>
            <w:r w:rsidR="008B41C9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层网络</w:t>
            </w:r>
            <w:proofErr w:type="gramEnd"/>
            <w:r w:rsidR="008B41C9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虚拟化（</w:t>
            </w:r>
            <w:r w:rsidR="00521A4E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主要是指数据中心核心网络设备的虚拟化</w:t>
            </w:r>
            <w:r w:rsidR="008B41C9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）</w:t>
            </w:r>
            <w:r w:rsidR="00792134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；</w:t>
            </w:r>
            <w:r w:rsidR="001C3138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接入</w:t>
            </w:r>
            <w:proofErr w:type="gramStart"/>
            <w:r w:rsidR="001C3138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层网络</w:t>
            </w:r>
            <w:proofErr w:type="gramEnd"/>
            <w:r w:rsidR="001C3138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虚拟化（</w:t>
            </w:r>
            <w:r w:rsidR="006536A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数据中心接入层的分层设计</w:t>
            </w:r>
            <w:r w:rsidR="001C3138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）</w:t>
            </w:r>
            <w:r w:rsidR="00142B95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；</w:t>
            </w:r>
            <w:r w:rsidR="00162FE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虚拟机网络虚拟化（</w:t>
            </w:r>
            <w:r w:rsidR="00935F1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虚拟出交换机和网卡功能</w:t>
            </w:r>
            <w:r w:rsidR="00162FE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）</w:t>
            </w:r>
          </w:p>
          <w:p w:rsidR="00A25BD8" w:rsidRDefault="00076760" w:rsidP="00A25BD8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技术：</w:t>
            </w:r>
            <w:r w:rsidR="000121F3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虚拟网络接口卡、</w:t>
            </w:r>
            <w:r w:rsidR="00B42E7B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虚拟交换机、分布式交换机、</w:t>
            </w:r>
            <w:r w:rsidR="003A3C50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端口组、</w:t>
            </w:r>
            <w:r w:rsidR="001E4BE4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V</w:t>
            </w:r>
            <w:r w:rsidR="001E4BE4">
              <w:rPr>
                <w:rFonts w:ascii="Helvetica" w:hAnsi="Helvetica" w:cs="Helvetica"/>
                <w:color w:val="2F2F2F"/>
                <w:sz w:val="18"/>
                <w:szCs w:val="18"/>
              </w:rPr>
              <w:t>LAN</w:t>
            </w:r>
            <w:r w:rsidR="00236D5D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。</w:t>
            </w:r>
          </w:p>
          <w:p w:rsidR="0046587A" w:rsidRDefault="00F35A1D" w:rsidP="00A25BD8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功能：</w:t>
            </w:r>
          </w:p>
          <w:p w:rsidR="00334D9B" w:rsidRDefault="004D553C" w:rsidP="0046587A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双向的访问控制、</w:t>
            </w:r>
            <w:r w:rsidR="00A917EC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流量监控，包括包探测、流量</w:t>
            </w:r>
            <w:r w:rsidR="00AF21DF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统计等。</w:t>
            </w:r>
          </w:p>
          <w:p w:rsidR="00D9143D" w:rsidRDefault="007F1A3E" w:rsidP="0046587A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提供虚拟网络属性：</w:t>
            </w:r>
            <w:r w:rsidR="00A66F2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V</w:t>
            </w:r>
            <w:r w:rsidR="00A66F26">
              <w:rPr>
                <w:rFonts w:ascii="Helvetica" w:hAnsi="Helvetica" w:cs="Helvetica"/>
                <w:color w:val="2F2F2F"/>
                <w:sz w:val="18"/>
                <w:szCs w:val="18"/>
              </w:rPr>
              <w:t>LAN</w:t>
            </w:r>
            <w:r w:rsidR="00A66F2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、</w:t>
            </w:r>
            <w:proofErr w:type="spellStart"/>
            <w:r w:rsidR="00A66F26">
              <w:rPr>
                <w:rFonts w:ascii="Helvetica" w:hAnsi="Helvetica" w:cs="Helvetica"/>
                <w:color w:val="2F2F2F"/>
                <w:sz w:val="18"/>
                <w:szCs w:val="18"/>
              </w:rPr>
              <w:t>Q</w:t>
            </w:r>
            <w:r w:rsidR="00A66F2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o</w:t>
            </w:r>
            <w:r w:rsidR="00A66F26">
              <w:rPr>
                <w:rFonts w:ascii="Helvetica" w:hAnsi="Helvetica" w:cs="Helvetica"/>
                <w:color w:val="2F2F2F"/>
                <w:sz w:val="18"/>
                <w:szCs w:val="18"/>
              </w:rPr>
              <w:t>S</w:t>
            </w:r>
            <w:proofErr w:type="spellEnd"/>
            <w:r w:rsidR="00A66F2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、</w:t>
            </w:r>
            <w:r w:rsidR="00A66F26"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A</w:t>
            </w:r>
            <w:r w:rsidR="00A66F26">
              <w:rPr>
                <w:rFonts w:ascii="Helvetica" w:hAnsi="Helvetica" w:cs="Helvetica"/>
                <w:color w:val="2F2F2F"/>
                <w:sz w:val="18"/>
                <w:szCs w:val="18"/>
              </w:rPr>
              <w:t>CL</w:t>
            </w:r>
          </w:p>
          <w:p w:rsidR="008F2BAC" w:rsidRDefault="00D976AA" w:rsidP="0046587A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能够在迁移时保证业务不中断；</w:t>
            </w:r>
          </w:p>
          <w:p w:rsidR="00E257C9" w:rsidRPr="00D9143D" w:rsidRDefault="00AB5775" w:rsidP="0046587A">
            <w:pPr>
              <w:pStyle w:val="a3"/>
              <w:spacing w:before="0" w:beforeAutospacing="0" w:after="0" w:afterAutospacing="0" w:line="270" w:lineRule="atLeast"/>
              <w:ind w:left="360"/>
              <w:jc w:val="both"/>
              <w:rPr>
                <w:rFonts w:ascii="Helvetica" w:hAnsi="Helvetica" w:cs="Helvetica" w:hint="eastAsia"/>
                <w:color w:val="2F2F2F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2F2F2F"/>
                <w:sz w:val="18"/>
                <w:szCs w:val="18"/>
              </w:rPr>
              <w:t>实现高可拓展性。</w:t>
            </w:r>
          </w:p>
          <w:p w:rsidR="00A87949" w:rsidRDefault="00A87949" w:rsidP="00535B49">
            <w:pPr>
              <w:pStyle w:val="a3"/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</w:p>
          <w:p w:rsidR="00A87949" w:rsidRDefault="00A87949" w:rsidP="00535B49">
            <w:pPr>
              <w:pStyle w:val="a3"/>
              <w:spacing w:before="0" w:beforeAutospacing="0" w:after="0" w:afterAutospacing="0" w:line="270" w:lineRule="atLeast"/>
              <w:jc w:val="both"/>
              <w:rPr>
                <w:rFonts w:ascii="Helvetica" w:hAnsi="Helvetica" w:cs="Helvetica"/>
                <w:color w:val="2F2F2F"/>
                <w:sz w:val="18"/>
                <w:szCs w:val="18"/>
              </w:rPr>
            </w:pPr>
          </w:p>
          <w:p w:rsidR="00A87949" w:rsidRDefault="00A87949" w:rsidP="00535B49">
            <w:pPr>
              <w:pStyle w:val="a3"/>
              <w:spacing w:before="0" w:beforeAutospacing="0" w:after="0" w:afterAutospacing="0" w:line="270" w:lineRule="atLeast"/>
              <w:jc w:val="both"/>
              <w:rPr>
                <w:rFonts w:ascii="Helvetica" w:hAnsi="Helvetica" w:cs="Helvetica" w:hint="eastAsia"/>
                <w:color w:val="2F2F2F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535B49" w:rsidRDefault="00535B49" w:rsidP="00535B49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18"/>
          <w:szCs w:val="18"/>
        </w:rPr>
      </w:pPr>
    </w:p>
    <w:p w:rsidR="003C0FF7" w:rsidRPr="00E54D1E" w:rsidRDefault="003C0FF7"/>
    <w:sectPr w:rsidR="003C0FF7" w:rsidRPr="00E5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F8B"/>
    <w:multiLevelType w:val="hybridMultilevel"/>
    <w:tmpl w:val="2BD29C42"/>
    <w:lvl w:ilvl="0" w:tplc="8A72C3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5142E"/>
    <w:multiLevelType w:val="hybridMultilevel"/>
    <w:tmpl w:val="9C028FCA"/>
    <w:lvl w:ilvl="0" w:tplc="EC807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112C6"/>
    <w:multiLevelType w:val="hybridMultilevel"/>
    <w:tmpl w:val="8918DFD8"/>
    <w:lvl w:ilvl="0" w:tplc="A33E0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DB"/>
    <w:rsid w:val="000121F3"/>
    <w:rsid w:val="00014CDB"/>
    <w:rsid w:val="000254A0"/>
    <w:rsid w:val="00027501"/>
    <w:rsid w:val="00052349"/>
    <w:rsid w:val="000649AA"/>
    <w:rsid w:val="00076760"/>
    <w:rsid w:val="00077031"/>
    <w:rsid w:val="00087A67"/>
    <w:rsid w:val="000A203E"/>
    <w:rsid w:val="000A5AF5"/>
    <w:rsid w:val="000E58C6"/>
    <w:rsid w:val="0010434E"/>
    <w:rsid w:val="00124682"/>
    <w:rsid w:val="00127DBC"/>
    <w:rsid w:val="00142B95"/>
    <w:rsid w:val="00151562"/>
    <w:rsid w:val="001564F2"/>
    <w:rsid w:val="00162FEF"/>
    <w:rsid w:val="001A79B5"/>
    <w:rsid w:val="001C3138"/>
    <w:rsid w:val="001E4BE4"/>
    <w:rsid w:val="001E7C48"/>
    <w:rsid w:val="00202C8C"/>
    <w:rsid w:val="00217A63"/>
    <w:rsid w:val="00222569"/>
    <w:rsid w:val="00236D5D"/>
    <w:rsid w:val="002661A3"/>
    <w:rsid w:val="00286F0F"/>
    <w:rsid w:val="00293AEC"/>
    <w:rsid w:val="002B5300"/>
    <w:rsid w:val="002B705E"/>
    <w:rsid w:val="002C4DCE"/>
    <w:rsid w:val="002F007F"/>
    <w:rsid w:val="002F6CDF"/>
    <w:rsid w:val="00317F14"/>
    <w:rsid w:val="00325917"/>
    <w:rsid w:val="00334D9B"/>
    <w:rsid w:val="003627F5"/>
    <w:rsid w:val="00365E61"/>
    <w:rsid w:val="00380666"/>
    <w:rsid w:val="003A0A85"/>
    <w:rsid w:val="003A3C50"/>
    <w:rsid w:val="003B3C59"/>
    <w:rsid w:val="003C0FF7"/>
    <w:rsid w:val="003E734B"/>
    <w:rsid w:val="00414320"/>
    <w:rsid w:val="00414BE5"/>
    <w:rsid w:val="004243CF"/>
    <w:rsid w:val="00430162"/>
    <w:rsid w:val="0046587A"/>
    <w:rsid w:val="004718C0"/>
    <w:rsid w:val="00475FB2"/>
    <w:rsid w:val="00480D9B"/>
    <w:rsid w:val="00487EF6"/>
    <w:rsid w:val="00490F78"/>
    <w:rsid w:val="004C2019"/>
    <w:rsid w:val="004C2AC4"/>
    <w:rsid w:val="004D2234"/>
    <w:rsid w:val="004D553C"/>
    <w:rsid w:val="004E2EB3"/>
    <w:rsid w:val="004E421A"/>
    <w:rsid w:val="004E5E02"/>
    <w:rsid w:val="004F553A"/>
    <w:rsid w:val="004F6A4F"/>
    <w:rsid w:val="00504A5A"/>
    <w:rsid w:val="00512B38"/>
    <w:rsid w:val="00516A01"/>
    <w:rsid w:val="00516B42"/>
    <w:rsid w:val="00521A4E"/>
    <w:rsid w:val="005239BA"/>
    <w:rsid w:val="00525B54"/>
    <w:rsid w:val="00535B49"/>
    <w:rsid w:val="00557A65"/>
    <w:rsid w:val="00595CB4"/>
    <w:rsid w:val="005B4F89"/>
    <w:rsid w:val="005C35F2"/>
    <w:rsid w:val="005F3ACD"/>
    <w:rsid w:val="005F42E9"/>
    <w:rsid w:val="005F505E"/>
    <w:rsid w:val="005F5912"/>
    <w:rsid w:val="006139CF"/>
    <w:rsid w:val="006536AF"/>
    <w:rsid w:val="00653A44"/>
    <w:rsid w:val="00654C79"/>
    <w:rsid w:val="00656ED0"/>
    <w:rsid w:val="00671890"/>
    <w:rsid w:val="00677519"/>
    <w:rsid w:val="00682369"/>
    <w:rsid w:val="006A7AAD"/>
    <w:rsid w:val="006B54C8"/>
    <w:rsid w:val="006C40A5"/>
    <w:rsid w:val="006D018F"/>
    <w:rsid w:val="00704A7E"/>
    <w:rsid w:val="007116D7"/>
    <w:rsid w:val="0071228D"/>
    <w:rsid w:val="00732089"/>
    <w:rsid w:val="00736630"/>
    <w:rsid w:val="00747D72"/>
    <w:rsid w:val="00756376"/>
    <w:rsid w:val="007563A4"/>
    <w:rsid w:val="00781CE7"/>
    <w:rsid w:val="00792134"/>
    <w:rsid w:val="007A08D1"/>
    <w:rsid w:val="007A3D0B"/>
    <w:rsid w:val="007C0BA8"/>
    <w:rsid w:val="007C52A0"/>
    <w:rsid w:val="007F1A3E"/>
    <w:rsid w:val="007F333B"/>
    <w:rsid w:val="0081185E"/>
    <w:rsid w:val="008B3795"/>
    <w:rsid w:val="008B41C9"/>
    <w:rsid w:val="008B5846"/>
    <w:rsid w:val="008B6A0C"/>
    <w:rsid w:val="008C19CA"/>
    <w:rsid w:val="008C7C39"/>
    <w:rsid w:val="008D0DAA"/>
    <w:rsid w:val="008D1DC7"/>
    <w:rsid w:val="008E1152"/>
    <w:rsid w:val="008E5C54"/>
    <w:rsid w:val="008F2BAC"/>
    <w:rsid w:val="008F450A"/>
    <w:rsid w:val="00900B6E"/>
    <w:rsid w:val="00935F16"/>
    <w:rsid w:val="00936AC3"/>
    <w:rsid w:val="009839A6"/>
    <w:rsid w:val="009945B6"/>
    <w:rsid w:val="00996A56"/>
    <w:rsid w:val="009A66E7"/>
    <w:rsid w:val="009A7560"/>
    <w:rsid w:val="009D558F"/>
    <w:rsid w:val="009E4D0D"/>
    <w:rsid w:val="00A07C7E"/>
    <w:rsid w:val="00A17120"/>
    <w:rsid w:val="00A25BD8"/>
    <w:rsid w:val="00A46C93"/>
    <w:rsid w:val="00A66F26"/>
    <w:rsid w:val="00A72FCF"/>
    <w:rsid w:val="00A86640"/>
    <w:rsid w:val="00A87949"/>
    <w:rsid w:val="00A917EC"/>
    <w:rsid w:val="00A96D59"/>
    <w:rsid w:val="00A96F1F"/>
    <w:rsid w:val="00AB5775"/>
    <w:rsid w:val="00AE3DD9"/>
    <w:rsid w:val="00AF21DF"/>
    <w:rsid w:val="00B0185D"/>
    <w:rsid w:val="00B12F16"/>
    <w:rsid w:val="00B240CB"/>
    <w:rsid w:val="00B3540D"/>
    <w:rsid w:val="00B40BC6"/>
    <w:rsid w:val="00B42E7B"/>
    <w:rsid w:val="00B4615D"/>
    <w:rsid w:val="00B7517C"/>
    <w:rsid w:val="00BD2501"/>
    <w:rsid w:val="00BF794B"/>
    <w:rsid w:val="00C448B0"/>
    <w:rsid w:val="00C650D5"/>
    <w:rsid w:val="00C65994"/>
    <w:rsid w:val="00C70558"/>
    <w:rsid w:val="00C81A2F"/>
    <w:rsid w:val="00C852CF"/>
    <w:rsid w:val="00C97CA4"/>
    <w:rsid w:val="00CD3025"/>
    <w:rsid w:val="00CF02E7"/>
    <w:rsid w:val="00D56E30"/>
    <w:rsid w:val="00D64EE9"/>
    <w:rsid w:val="00D65F61"/>
    <w:rsid w:val="00D90950"/>
    <w:rsid w:val="00D90CEF"/>
    <w:rsid w:val="00D9143D"/>
    <w:rsid w:val="00D976AA"/>
    <w:rsid w:val="00DB09B3"/>
    <w:rsid w:val="00DB53AA"/>
    <w:rsid w:val="00DF2C1A"/>
    <w:rsid w:val="00E24DC3"/>
    <w:rsid w:val="00E257C9"/>
    <w:rsid w:val="00E27EDD"/>
    <w:rsid w:val="00E54D1E"/>
    <w:rsid w:val="00E73044"/>
    <w:rsid w:val="00E922F5"/>
    <w:rsid w:val="00EA4478"/>
    <w:rsid w:val="00EA47E0"/>
    <w:rsid w:val="00EC1A4E"/>
    <w:rsid w:val="00EC25BF"/>
    <w:rsid w:val="00EC7023"/>
    <w:rsid w:val="00ED76B3"/>
    <w:rsid w:val="00EE1CCA"/>
    <w:rsid w:val="00EE4445"/>
    <w:rsid w:val="00EF5F71"/>
    <w:rsid w:val="00EF70F3"/>
    <w:rsid w:val="00F006FF"/>
    <w:rsid w:val="00F11853"/>
    <w:rsid w:val="00F13524"/>
    <w:rsid w:val="00F229A4"/>
    <w:rsid w:val="00F35A1D"/>
    <w:rsid w:val="00F528B3"/>
    <w:rsid w:val="00F90203"/>
    <w:rsid w:val="00FA728C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0AB9"/>
  <w15:chartTrackingRefBased/>
  <w15:docId w15:val="{9E4A053D-84E0-41C3-8949-8636D94A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77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929159338@qq.com</dc:creator>
  <cp:keywords/>
  <dc:description/>
  <cp:lastModifiedBy>929159338@qq.com</cp:lastModifiedBy>
  <cp:revision>81</cp:revision>
  <dcterms:created xsi:type="dcterms:W3CDTF">2020-05-07T16:26:00Z</dcterms:created>
  <dcterms:modified xsi:type="dcterms:W3CDTF">2020-05-07T16:58:00Z</dcterms:modified>
</cp:coreProperties>
</file>