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二</w:t>
      </w:r>
      <w:r>
        <w:rPr>
          <w:rFonts w:hint="eastAsia"/>
          <w:b/>
        </w:rPr>
        <w:t>周周报_梁高针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时间：2018年7月</w:t>
      </w:r>
      <w:r>
        <w:rPr>
          <w:rFonts w:hint="eastAsia" w:ascii="微软雅黑" w:hAnsi="微软雅黑" w:eastAsia="微软雅黑" w:cs="微软雅黑"/>
          <w:lang w:val="en-US" w:eastAsia="zh-CN"/>
        </w:rPr>
        <w:t>30-8月5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6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467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内容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1、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完善仿微信应用的大部分功能（告一段落）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7.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30-8.2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2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了解多语言切换的功能，并且使用必应翻译API实现页面翻译功能（另外再尝试另外的方法）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8.3-8.5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0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</w:p>
        </w:tc>
        <w:tc>
          <w:tcPr>
            <w:tcW w:w="7467" w:type="dxa"/>
          </w:tcPr>
          <w:p>
            <w:pPr>
              <w:pStyle w:val="2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1、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很多翻译的API接口都关闭了，只能实现基本的页面翻译功能。</w:t>
            </w:r>
          </w:p>
        </w:tc>
        <w:tc>
          <w:tcPr>
            <w:tcW w:w="1883" w:type="dxa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1、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继续学习VUE框架；</w:t>
            </w:r>
          </w:p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2、尝试另外的方法实现翻译功能</w:t>
            </w:r>
          </w:p>
        </w:tc>
        <w:tc>
          <w:tcPr>
            <w:tcW w:w="188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57D61"/>
    <w:rsid w:val="60D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2018-08-03T08:04:00Z</dcterms:created>
  <dc:creator>LGZ</dc:creator>
  <cp:lastModifiedBy>LGZ</cp:lastModifiedBy>
  <dcterms:modified xsi:type="dcterms:W3CDTF">2018-08-03T08:17:51Z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