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60"/>
        <w:jc w:val="left"/>
      </w:pPr>
      <w:r>
        <w:rPr>
          <w:rFonts w:ascii="Arial" w:cs="Arial" w:eastAsia="Arial" w:hAnsi="Arial"/>
          <w:b/>
          <w:bCs/>
          <w:color w:val="1A1A1A"/>
          <w:sz w:val="56"/>
          <w:szCs w:val="56"/>
        </w:rPr>
        <w:t xml:space="preserve">BUSINESSPLAN</w:t>
      </w:r>
    </w:p>
    <w:p>
      <w:pPr>
        <w:spacing w:after="160"/>
      </w:pPr>
      <w:r>
        <w:rPr>
          <w:rFonts w:ascii="Arial" w:cs="Arial" w:eastAsia="Arial" w:hAnsi="Arial"/>
          <w:color w:val="555555"/>
          <w:sz w:val="32"/>
          <w:szCs w:val="32"/>
        </w:rPr>
        <w:t xml:space="preserve">Übernahme Stuhlflechterei &amp; Kreativwerkstatt</w:t>
      </w:r>
    </w:p>
    <w:p>
      <w:pPr>
        <w:pBdr>
          <w:bottom w:val="single" w:color="1A1A1A" w:sz="6" w:space="1"/>
        </w:pBdr>
        <w:spacing w:after="400"/>
      </w:pPr>
    </w:p>
    <w:p>
      <w:pPr>
        <w:spacing w:after="160"/>
      </w:pPr>
      <w:r>
        <w:rPr>
          <w:rFonts w:ascii="Arial" w:cs="Arial" w:eastAsia="Arial" w:hAnsi="Arial"/>
          <w:color w:val="777777"/>
          <w:sz w:val="24"/>
          <w:szCs w:val="24"/>
        </w:rPr>
        <w:t xml:space="preserve">Standort: Klingsorstraße 47, 12167 Berlin-Steglitz</w:t>
      </w:r>
    </w:p>
    <w:p>
      <w:pPr>
        <w:spacing w:after="160"/>
      </w:pPr>
      <w:r>
        <w:rPr>
          <w:rFonts w:ascii="Arial" w:cs="Arial" w:eastAsia="Arial" w:hAnsi="Arial"/>
          <w:i/>
          <w:iCs/>
          <w:color w:val="777777"/>
          <w:sz w:val="24"/>
          <w:szCs w:val="24"/>
        </w:rPr>
        <w:t xml:space="preserve">Geschäftsübernahme von Stuhlflechterei Erich Meyer</w:t>
      </w:r>
    </w:p>
    <w:p>
      <w:pPr>
        <w:spacing w:after="160"/>
      </w:pPr>
      <w:r>
        <w:rPr>
          <w:rFonts w:ascii="Arial" w:cs="Arial" w:eastAsia="Arial" w:hAnsi="Arial"/>
          <w:color w:val="999999"/>
          <w:sz w:val="22"/>
          <w:szCs w:val="22"/>
        </w:rPr>
        <w:t xml:space="preserve">Entwurf — April 2026</w:t>
      </w:r>
    </w:p>
    <w:p>
      <w:pPr>
        <w:sectPr>
          <w:pgSz w:w="11906" w:h="16838" w:orient="portrait"/>
          <w:pgMar w:top="1440" w:right="1440" w:bottom="1440" w:left="1440" w:header="708" w:footer="708" w:gutter="0"/>
          <w:pgNumType/>
          <w:docGrid w:linePitch="360"/>
        </w:sectPr>
      </w:pPr>
    </w:p>
    <w:p>
      <w:pPr>
        <w:pStyle w:val="Heading1"/>
      </w:pPr>
      <w:r>
        <w:t xml:space="preserve">1. Zusammenfassung</w:t>
      </w:r>
    </w:p>
    <w:p>
      <w:pPr>
        <w:spacing w:after="160"/>
      </w:pPr>
      <w:r>
        <w:rPr>
          <w:rFonts w:ascii="Arial" w:cs="Arial" w:eastAsia="Arial" w:hAnsi="Arial"/>
          <w:sz w:val="20"/>
          <w:szCs w:val="20"/>
        </w:rPr>
        <w:t xml:space="preserve">Geplant ist die Übernahme der bestehenden </w:t>
      </w:r>
      <w:r>
        <w:rPr>
          <w:rFonts w:ascii="Arial" w:cs="Arial" w:eastAsia="Arial" w:hAnsi="Arial"/>
          <w:b/>
          <w:bCs/>
          <w:sz w:val="20"/>
          <w:szCs w:val="20"/>
        </w:rPr>
        <w:t xml:space="preserve">Stuhlflechterei Erich Meyer</w:t>
      </w:r>
      <w:r>
        <w:rPr>
          <w:rFonts w:ascii="Arial" w:cs="Arial" w:eastAsia="Arial" w:hAnsi="Arial"/>
          <w:sz w:val="20"/>
          <w:szCs w:val="20"/>
        </w:rPr>
        <w:t xml:space="preserve"> in Berlin-Steglitz (Klingsorstr. 47) im Rahmen einer Geschäftsnachfolge. Der bisherige Inhaber (66) geht in den Ruhestand. Das Geschäft wird seit über 20 Jahren erfolgreich betrieben und verfügt über einen etablierten Kundenstamm, einen erfahrenen Angestellten und drei aktive Webpräsenzen.</w:t>
      </w:r>
    </w:p>
    <w:p>
      <w:pPr>
        <w:spacing w:after="160"/>
      </w:pPr>
      <w:r>
        <w:rPr>
          <w:rFonts w:ascii="Arial" w:cs="Arial" w:eastAsia="Arial" w:hAnsi="Arial"/>
          <w:sz w:val="20"/>
          <w:szCs w:val="20"/>
        </w:rPr>
        <w:t xml:space="preserve">Die Übernahme wird in drei Phasen gedacht: (1) </w:t>
      </w:r>
      <w:r>
        <w:rPr>
          <w:rFonts w:ascii="Arial" w:cs="Arial" w:eastAsia="Arial" w:hAnsi="Arial"/>
          <w:b/>
          <w:bCs/>
          <w:sz w:val="20"/>
          <w:szCs w:val="20"/>
        </w:rPr>
        <w:t xml:space="preserve">Kerngeschäft stabilisieren</w:t>
      </w:r>
      <w:r>
        <w:rPr>
          <w:rFonts w:ascii="Arial" w:cs="Arial" w:eastAsia="Arial" w:hAnsi="Arial"/>
          <w:sz w:val="20"/>
          <w:szCs w:val="20"/>
        </w:rPr>
        <w:t xml:space="preserve"> — Stuhlflechterei als zuverlässige Einnahmequelle, (2) </w:t>
      </w:r>
      <w:r>
        <w:rPr>
          <w:rFonts w:ascii="Arial" w:cs="Arial" w:eastAsia="Arial" w:hAnsi="Arial"/>
          <w:b/>
          <w:bCs/>
          <w:sz w:val="20"/>
          <w:szCs w:val="20"/>
        </w:rPr>
        <w:t xml:space="preserve">Vertrieb modernisieren</w:t>
      </w:r>
      <w:r>
        <w:rPr>
          <w:rFonts w:ascii="Arial" w:cs="Arial" w:eastAsia="Arial" w:hAnsi="Arial"/>
          <w:sz w:val="20"/>
          <w:szCs w:val="20"/>
        </w:rPr>
        <w:t xml:space="preserve"> — kuratierter Stuhlverkauf (1.200 Stühle im Lager) mit neuer Website und Instagram-Marketing, (3) </w:t>
      </w:r>
      <w:r>
        <w:rPr>
          <w:rFonts w:ascii="Arial" w:cs="Arial" w:eastAsia="Arial" w:hAnsi="Arial"/>
          <w:b/>
          <w:bCs/>
          <w:sz w:val="20"/>
          <w:szCs w:val="20"/>
        </w:rPr>
        <w:t xml:space="preserve">Kreativwerkstatt aufbauen</w:t>
      </w:r>
      <w:r>
        <w:rPr>
          <w:rFonts w:ascii="Arial" w:cs="Arial" w:eastAsia="Arial" w:hAnsi="Arial"/>
          <w:sz w:val="20"/>
          <w:szCs w:val="20"/>
        </w:rPr>
        <w:t xml:space="preserve"> — eigenes Lampendesign und Möbel-Upcycling als zweites Standbein, ergänzt durch Flechterei-Workshops als Marketing-Tool.</w:t>
      </w:r>
    </w:p>
    <w:p>
      <w:pPr>
        <w:pStyle w:val="Heading1"/>
      </w:pPr>
      <w:r>
        <w:t xml:space="preserve">2. Geschäftsmodell</w:t>
      </w:r>
    </w:p>
    <w:p>
      <w:pPr>
        <w:pStyle w:val="Heading2"/>
      </w:pPr>
      <w:r>
        <w:t xml:space="preserve">2.1 Säule 1: Stuhlflechterei (Kerngeschäft)</w:t>
      </w:r>
    </w:p>
    <w:p>
      <w:pPr>
        <w:spacing w:after="160"/>
      </w:pPr>
      <w:r>
        <w:rPr>
          <w:rFonts w:ascii="Arial" w:cs="Arial" w:eastAsia="Arial" w:hAnsi="Arial"/>
          <w:sz w:val="20"/>
          <w:szCs w:val="20"/>
        </w:rPr>
        <w:t xml:space="preserve">Reparatur und Geflechterneuerung von Thonet-Stühlen und anderen Geflechtmöbeln. Bundesweiter Versand über DHL, lokaler Kundenstamm in Steglitz und Umgebung. Dienstleistungsgeschäft mit hohen Margen (Material &lt; 10 % des Preises, Hauptkosten = Arbeitszeit).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900"/>
        <w:gridCol w:w="1926"/>
      </w:tblGrid>
      <w:tr>
        <w:tc>
          <w:tcPr>
            <w:tcW w:type="dxa" w:w="3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Leistung</w:t>
            </w:r>
          </w:p>
        </w:tc>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Preis (inkl. MwSt.)</w:t>
            </w:r>
          </w:p>
        </w:tc>
        <w:tc>
          <w:tcPr>
            <w:tcW w:type="dxa" w:w="19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Zeitaufwand</w:t>
            </w:r>
          </w:p>
        </w:tc>
        <w:tc>
          <w:tcPr>
            <w:tcW w:type="dxa" w:w="1926"/>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Marge</w:t>
            </w:r>
          </w:p>
        </w:tc>
      </w:tr>
      <w:tr>
        <w:tc>
          <w:tcPr>
            <w:tcW w:type="dxa" w:w="3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Geflechterneuerung Freischwinger (S 32/S 64)</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128–150 €</w:t>
            </w:r>
          </w:p>
        </w:tc>
        <w:tc>
          <w:tcPr>
            <w:tcW w:type="dxa" w:w="19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2–3 Stunden</w:t>
            </w:r>
          </w:p>
        </w:tc>
        <w:tc>
          <w:tcPr>
            <w:tcW w:type="dxa" w:w="19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~70–80 %</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Geflechterneuerung Thonet 737 (ohne Armlehne)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280 €</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4–6 Stunden</w:t>
            </w:r>
          </w:p>
        </w:tc>
        <w:tc>
          <w:tcPr>
            <w:tcW w:type="dxa" w:w="19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~75 %</w:t>
            </w:r>
          </w:p>
        </w:tc>
      </w:tr>
      <w:tr>
        <w:tc>
          <w:tcPr>
            <w:tcW w:type="dxa" w:w="3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Geflechterneuerung Thonet 737 (mit Armlehne)</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300 €</w:t>
            </w:r>
          </w:p>
        </w:tc>
        <w:tc>
          <w:tcPr>
            <w:tcW w:type="dxa" w:w="19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5–7 Stunden</w:t>
            </w:r>
          </w:p>
        </w:tc>
        <w:tc>
          <w:tcPr>
            <w:tcW w:type="dxa" w:w="19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~75 %</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Wiener Geflecht (pro Loch)</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ab 1,60 €</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variabel</w:t>
            </w:r>
          </w:p>
        </w:tc>
        <w:tc>
          <w:tcPr>
            <w:tcW w:type="dxa" w:w="19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~80 %</w:t>
            </w:r>
          </w:p>
        </w:tc>
      </w:tr>
      <w:tr>
        <w:tc>
          <w:tcPr>
            <w:tcW w:type="dxa" w:w="3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Binsengeflecht / Sonderflechtungen</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auf Anfrage</w:t>
            </w:r>
          </w:p>
        </w:tc>
        <w:tc>
          <w:tcPr>
            <w:tcW w:type="dxa" w:w="19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variabel</w:t>
            </w:r>
          </w:p>
        </w:tc>
        <w:tc>
          <w:tcPr>
            <w:tcW w:type="dxa" w:w="19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~70 %</w:t>
            </w:r>
          </w:p>
        </w:tc>
      </w:tr>
    </w:tbl>
    <w:p>
      <w:pPr>
        <w:spacing w:after="160"/>
      </w:pPr>
      <w:r>
        <w:rPr>
          <w:rFonts w:ascii="Arial" w:cs="Arial" w:eastAsia="Arial" w:hAnsi="Arial"/>
          <w:b/>
          <w:bCs/>
          <w:sz w:val="20"/>
          <w:szCs w:val="20"/>
        </w:rPr>
        <w:t xml:space="preserve">Kapazität: </w:t>
      </w:r>
      <w:r>
        <w:rPr>
          <w:rFonts w:ascii="Arial" w:cs="Arial" w:eastAsia="Arial" w:hAnsi="Arial"/>
          <w:sz w:val="20"/>
          <w:szCs w:val="20"/>
        </w:rPr>
        <w:t xml:space="preserve">Ein erfahrener Flechter schafft ca. 2–3 Freischwinger pro Tag oder 1–2 aufwändigere Stühle. Bei 5 Arbeitstagen/Woche ergibt das ca. 8–15 Stühle/Woche.</w:t>
      </w:r>
    </w:p>
    <w:p>
      <w:pPr>
        <w:pStyle w:val="Heading2"/>
      </w:pPr>
      <w:r>
        <w:t xml:space="preserve">2.2 Säule 2: Kuratierter Stuhlverkauf</w:t>
      </w:r>
    </w:p>
    <w:p>
      <w:pPr>
        <w:spacing w:after="160"/>
      </w:pPr>
      <w:r>
        <w:rPr>
          <w:rFonts w:ascii="Arial" w:cs="Arial" w:eastAsia="Arial" w:hAnsi="Arial"/>
          <w:sz w:val="20"/>
          <w:szCs w:val="20"/>
        </w:rPr>
        <w:t xml:space="preserve">Verkauf von 1.200 kuratierten Stühlen (Mix aus Designermarken und ästhetisch hochwertigen No-Name-Stühlen) über eigene Website, Instagram, Plattformen (Pamono, Etsy, eBay KA Pro) und direkte B2B-Akquise an Gastronomie, Hotels und Interior-Designer in Berlin. Detaillierte Strategie siehe separates Strategiedokument.</w:t>
      </w:r>
    </w:p>
    <w:p>
      <w:pPr>
        <w:pStyle w:val="Heading2"/>
      </w:pPr>
      <w:r>
        <w:t xml:space="preserve">2.3 Säule 3: Kreativwerkstatt &amp; Eigene Produkte</w:t>
      </w:r>
    </w:p>
    <w:p>
      <w:pPr>
        <w:spacing w:after="160"/>
      </w:pPr>
      <w:r>
        <w:rPr>
          <w:rFonts w:ascii="Arial" w:cs="Arial" w:eastAsia="Arial" w:hAnsi="Arial"/>
          <w:sz w:val="20"/>
          <w:szCs w:val="20"/>
        </w:rPr>
        <w:t xml:space="preserve">Mittelfristig (ab Monat 6–12): Entwurf und Produktion eigener Designlampen und Upcycling-Möbel. Der Laden in Steglitz dient als Showroom, Werkstatt und Verkaufsfläche. Die Stuhlflechterei-Kundschaft bringt Laufkundschaft, die auch Lampen und Designobjekte sieht.</w:t>
      </w:r>
    </w:p>
    <w:p>
      <w:pPr>
        <w:pStyle w:val="Heading2"/>
      </w:pPr>
      <w:r>
        <w:t xml:space="preserve">2.4 Säule 4: Workshops als Marketing</w:t>
      </w:r>
    </w:p>
    <w:p>
      <w:pPr>
        <w:spacing w:after="160"/>
      </w:pPr>
      <w:r>
        <w:rPr>
          <w:rFonts w:ascii="Arial" w:cs="Arial" w:eastAsia="Arial" w:hAnsi="Arial"/>
          <w:sz w:val="20"/>
          <w:szCs w:val="20"/>
        </w:rPr>
        <w:t xml:space="preserve">Flechterei-Workshops (z. B. „Flechte deinen eigenen Stuhl“, 3–4 Stunden, 80–120 €/Person, 6–8 Teilnehmer) als Marketing-Instrument: Sie bringen Leute in den Laden, generieren Social-Media-Content und positionieren die Werkstatt als lebendigen Ort. Nicht als Haupteinnahmequelle gedacht, aber profitabel als Nebeneffekt.</w:t>
      </w:r>
    </w:p>
    <w:p>
      <w:r>
        <w:br w:type="page"/>
      </w:r>
    </w:p>
    <w:p>
      <w:pPr>
        <w:pStyle w:val="Heading1"/>
      </w:pPr>
      <w:r>
        <w:t xml:space="preserve">3. Marktanalyse</w:t>
      </w:r>
    </w:p>
    <w:p>
      <w:pPr>
        <w:pStyle w:val="Heading2"/>
      </w:pPr>
      <w:r>
        <w:t xml:space="preserve">3.1 Zielmarkt Stuhlflechterei</w:t>
      </w:r>
    </w:p>
    <w:p>
      <w:pPr>
        <w:spacing w:after="160"/>
      </w:pPr>
      <w:r>
        <w:rPr>
          <w:rFonts w:ascii="Arial" w:cs="Arial" w:eastAsia="Arial" w:hAnsi="Arial"/>
          <w:sz w:val="20"/>
          <w:szCs w:val="20"/>
        </w:rPr>
        <w:t xml:space="preserve">Berlin-Steglitz und Umgebung: Bürgerliches Viertel mit hoher Kaufkraft und älterer Bevölkerung, die Wert auf Qualitätsmöbel legt. Thonet-Stühle sind in dieser Klientel weit verbreitet. Bundesweiter Versand erweitert den Markt erheblich — es gibt nur wenige spezialisierte Stuhlflechtereien in Deutschland.</w:t>
      </w:r>
    </w:p>
    <w:p>
      <w:pPr>
        <w:spacing w:after="160"/>
      </w:pPr>
      <w:r>
        <w:rPr>
          <w:rFonts w:ascii="Arial" w:cs="Arial" w:eastAsia="Arial" w:hAnsi="Arial"/>
          <w:b/>
          <w:bCs/>
          <w:sz w:val="20"/>
          <w:szCs w:val="20"/>
        </w:rPr>
        <w:t xml:space="preserve">Wettbewerb: </w:t>
      </w:r>
      <w:r>
        <w:rPr>
          <w:rFonts w:ascii="Arial" w:cs="Arial" w:eastAsia="Arial" w:hAnsi="Arial"/>
          <w:sz w:val="20"/>
          <w:szCs w:val="20"/>
        </w:rPr>
        <w:t xml:space="preserve">Stuhlflechtereien sind ein Nischenhandwerk mit wenigen Anbietern. In Berlin gibt es kaum Konkurrenz. Bundesweit existieren Stuhlflechterei Rüther, Flechtarbeiten.de, Der Korbmacher (Bochum) und einige Einzelanbieter. Keiner davon hat eine starke Online-Präsenz mit modernem Marketing.</w:t>
      </w:r>
    </w:p>
    <w:p>
      <w:pPr>
        <w:pStyle w:val="Heading2"/>
      </w:pPr>
      <w:r>
        <w:t xml:space="preserve">3.2 Zielmarkt Stuhlverkauf</w:t>
      </w:r>
    </w:p>
    <w:p>
      <w:pPr>
        <w:spacing w:after="160"/>
      </w:pPr>
      <w:r>
        <w:rPr>
          <w:rFonts w:ascii="Arial" w:cs="Arial" w:eastAsia="Arial" w:hAnsi="Arial"/>
          <w:sz w:val="20"/>
          <w:szCs w:val="20"/>
        </w:rPr>
        <w:t xml:space="preserve">Siehe separates Dokument „Zielgruppenanalyse“. Kernsegmente: Gastronomie/Hotellerie, Interior-Designer, Event-Locations, Co-Working, Privatpersonen.</w:t>
      </w:r>
    </w:p>
    <w:p>
      <w:pPr>
        <w:pStyle w:val="Heading2"/>
      </w:pPr>
      <w:r>
        <w:t xml:space="preserve">3.3 Standortbewertung Steglitz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Faktor</w:t>
            </w:r>
          </w:p>
        </w:tc>
        <w:tc>
          <w:tcPr>
            <w:tcW w:type="dxa" w:w="15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Bewertung</w:t>
            </w:r>
          </w:p>
        </w:tc>
        <w:tc>
          <w:tcPr>
            <w:tcW w:type="dxa" w:w="5526"/>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Kommentar</w:t>
            </w:r>
          </w:p>
        </w:tc>
      </w:tr>
      <w:tr>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Kundenstamm</w:t>
            </w:r>
          </w:p>
        </w:tc>
        <w:tc>
          <w:tcPr>
            <w:tcW w:type="dxa" w:w="15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Sehr gut</w:t>
            </w:r>
          </w:p>
        </w:tc>
        <w:tc>
          <w:tcPr>
            <w:tcW w:type="dxa" w:w="55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20+ Jahre bestehend, ältere kaufkräftige Klientel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Miete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Gut</w:t>
            </w:r>
          </w:p>
        </w:tc>
        <w:tc>
          <w:tcPr>
            <w:tcW w:type="dxa" w:w="5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1.600 € Laden + 300 € Lager = 1.900 €/Monat — für Berlin fair</w:t>
            </w:r>
          </w:p>
        </w:tc>
      </w:tr>
      <w:tr>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Laufkundschaft</w:t>
            </w:r>
          </w:p>
        </w:tc>
        <w:tc>
          <w:tcPr>
            <w:tcW w:type="dxa" w:w="15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Mittel</w:t>
            </w:r>
          </w:p>
        </w:tc>
        <w:tc>
          <w:tcPr>
            <w:tcW w:type="dxa" w:w="55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Steglitz ist kein Szeneviertel, aber das Handwerk lebt von Stammkunden und Empfehlungen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Erreichbarkeit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Gut</w:t>
            </w:r>
          </w:p>
        </w:tc>
        <w:tc>
          <w:tcPr>
            <w:tcW w:type="dxa" w:w="5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Klingsorstraße ist gut angebunden (ÖPNV)</w:t>
            </w:r>
          </w:p>
        </w:tc>
      </w:tr>
      <w:tr>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Image für Kreativwerkstatt</w:t>
            </w:r>
          </w:p>
        </w:tc>
        <w:tc>
          <w:tcPr>
            <w:tcW w:type="dxa" w:w="15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Ausbaufähig</w:t>
            </w:r>
          </w:p>
        </w:tc>
        <w:tc>
          <w:tcPr>
            <w:tcW w:type="dxa" w:w="55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Für Lampendesign/Upcycling wäre Mitte/Kreuzberg sexier, aber Steglitz funktioniert als authentischer Werkstattstandort</w:t>
            </w:r>
          </w:p>
        </w:tc>
      </w:tr>
    </w:tbl>
    <w:p>
      <w:r>
        <w:br w:type="page"/>
      </w:r>
    </w:p>
    <w:p>
      <w:pPr>
        <w:pStyle w:val="Heading1"/>
      </w:pPr>
      <w:r>
        <w:t xml:space="preserve">4. Finanzplan</w:t>
      </w:r>
    </w:p>
    <w:p>
      <w:pPr>
        <w:pStyle w:val="Heading2"/>
      </w:pPr>
      <w:r>
        <w:t xml:space="preserve">4.1 Monatliche Fixkosten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Betrag/Monat</w:t>
            </w:r>
          </w:p>
        </w:tc>
        <w:tc>
          <w:tcPr>
            <w:tcW w:type="dxa" w:w="3526"/>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Anmerkung</w:t>
            </w:r>
          </w:p>
        </w:tc>
      </w:tr>
      <w:tr>
        <w:tc>
          <w:tcPr>
            <w:tcW w:type="dxa" w:w="35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Miete Laden</w:t>
            </w:r>
          </w:p>
        </w:tc>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1.600 €</w:t>
            </w:r>
          </w:p>
        </w:tc>
        <w:tc>
          <w:tcPr>
            <w:tcW w:type="dxa" w:w="35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Bestehender Mietvertrag, ggf. übernehmbar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Miete Lagerhalle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300 €</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Für 1.200 Stühle + Material</w:t>
            </w:r>
          </w:p>
        </w:tc>
      </w:tr>
      <w:tr>
        <w:tc>
          <w:tcPr>
            <w:tcW w:type="dxa" w:w="35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Gehalt Angestellter (Flechter)</w:t>
            </w:r>
          </w:p>
        </w:tc>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2.800–3.200 €</w:t>
            </w:r>
          </w:p>
        </w:tc>
        <w:tc>
          <w:tcPr>
            <w:tcW w:type="dxa" w:w="35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Brutto inkl. AG-Anteil Sozialversicherung, abh. von Qualifikation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Krankenversicherung (eigene)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350–450 €</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Freiwillig versichert, Mindestbeitrag Selbstständige</w:t>
            </w:r>
          </w:p>
        </w:tc>
      </w:tr>
      <w:tr>
        <w:tc>
          <w:tcPr>
            <w:tcW w:type="dxa" w:w="35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Strom, Wasser, Nebenkosten</w:t>
            </w:r>
          </w:p>
        </w:tc>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200–300 €</w:t>
            </w:r>
          </w:p>
        </w:tc>
        <w:tc>
          <w:tcPr>
            <w:tcW w:type="dxa" w:w="35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Schätzung für Werkstattbetrieb</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Versicherungen (Betrieb)</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100–200 €</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Betriebshaftpflicht, Inventar, ggf. Rechtsschutz</w:t>
            </w:r>
          </w:p>
        </w:tc>
      </w:tr>
      <w:tr>
        <w:tc>
          <w:tcPr>
            <w:tcW w:type="dxa" w:w="35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Telefon, Internet, Software</w:t>
            </w:r>
          </w:p>
        </w:tc>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80–120 €</w:t>
            </w:r>
          </w:p>
        </w:tc>
        <w:tc>
          <w:tcPr>
            <w:tcW w:type="dxa" w:w="35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Inkl. Shopify/Webflow, Buchhaltungssoftware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Material (Flechtrohr etc.)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200–400 €</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Variabel, abhängig von Auftragsvolumen</w:t>
            </w:r>
          </w:p>
        </w:tc>
      </w:tr>
      <w:tr>
        <w:tc>
          <w:tcPr>
            <w:tcW w:type="dxa" w:w="35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Steuerberater</w:t>
            </w:r>
          </w:p>
        </w:tc>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150–300 €</w:t>
            </w:r>
          </w:p>
        </w:tc>
        <w:tc>
          <w:tcPr>
            <w:tcW w:type="dxa" w:w="35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Monatliche Buchhaltung + Jahresabschluss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Eigener Unternehmerlohn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1.500–2.500 €</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Abhängig vom Gewinn; Minimum für Lebenshaltung</w:t>
            </w:r>
          </w:p>
        </w:tc>
      </w:tr>
    </w:tbl>
    <w:p>
      <w:pPr>
        <w:spacing w:after="160"/>
      </w:pPr>
      <w:r>
        <w:rPr>
          <w:rFonts w:ascii="Arial" w:cs="Arial" w:eastAsia="Arial" w:hAnsi="Arial"/>
          <w:b/>
          <w:bCs/>
          <w:sz w:val="20"/>
          <w:szCs w:val="20"/>
        </w:rPr>
        <w:t xml:space="preserve">Summe Fixkosten (ohne Unternehmerlohn): ca. 5.800–7.300 €/Monat</w:t>
      </w:r>
    </w:p>
    <w:p>
      <w:pPr>
        <w:spacing w:after="160"/>
      </w:pPr>
      <w:r>
        <w:rPr>
          <w:rFonts w:ascii="Arial" w:cs="Arial" w:eastAsia="Arial" w:hAnsi="Arial"/>
          <w:b/>
          <w:bCs/>
          <w:sz w:val="20"/>
          <w:szCs w:val="20"/>
        </w:rPr>
        <w:t xml:space="preserve">Summe Fixkosten (mit Unternehmerlohn): ca. 7.300–9.800 €/Monat</w:t>
      </w:r>
    </w:p>
    <w:p>
      <w:pPr>
        <w:pStyle w:val="Heading2"/>
      </w:pPr>
      <w:r>
        <w:t xml:space="preserve">4.2 Umsatzprognose — Konservatives Szenario</w:t>
      </w:r>
    </w:p>
    <w:p>
      <w:pPr>
        <w:spacing w:after="160"/>
      </w:pPr>
      <w:r>
        <w:rPr>
          <w:rFonts w:ascii="Arial" w:cs="Arial" w:eastAsia="Arial" w:hAnsi="Arial"/>
          <w:sz w:val="20"/>
          <w:szCs w:val="20"/>
        </w:rPr>
        <w:t xml:space="preserve">Basierend auf der Kapazität eines Flechters und marktüblichen Preisen: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13"/>
        <w:gridCol w:w="2013"/>
      </w:tblGrid>
      <w:tr>
        <w:tc>
          <w:tcPr>
            <w:tcW w:type="dxa" w:w="3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Einnahmequelle</w:t>
            </w:r>
          </w:p>
        </w:tc>
        <w:tc>
          <w:tcPr>
            <w:tcW w:type="dxa" w:w="2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Monat 1–6</w:t>
            </w:r>
          </w:p>
        </w:tc>
        <w:tc>
          <w:tcPr>
            <w:tcW w:type="dxa" w:w="2013"/>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Monat 7–12</w:t>
            </w:r>
          </w:p>
        </w:tc>
        <w:tc>
          <w:tcPr>
            <w:tcW w:type="dxa" w:w="2013"/>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Jahr 2</w:t>
            </w:r>
          </w:p>
        </w:tc>
      </w:tr>
      <w:tr>
        <w:tc>
          <w:tcPr>
            <w:tcW w:type="dxa" w:w="3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Stuhlflechterei (8–12 Stühle/Woche × 130–280 €)</w:t>
            </w:r>
          </w:p>
        </w:tc>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4.000–6.000 €</w:t>
            </w:r>
          </w:p>
        </w:tc>
        <w:tc>
          <w:tcPr>
            <w:tcW w:type="dxa" w:w="2013"/>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5.000–7.000 €</w:t>
            </w:r>
          </w:p>
        </w:tc>
        <w:tc>
          <w:tcPr>
            <w:tcW w:type="dxa" w:w="2013"/>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6.000–8.000 €</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Stuhlverkauf (kuratierte Stühle)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500–1.500 €</w:t>
            </w:r>
          </w:p>
        </w:tc>
        <w:tc>
          <w:tcPr>
            <w:tcW w:type="dxa" w:w="20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2.000–4.000 €</w:t>
            </w:r>
          </w:p>
        </w:tc>
        <w:tc>
          <w:tcPr>
            <w:tcW w:type="dxa" w:w="20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3.000–5.000 €</w:t>
            </w:r>
          </w:p>
        </w:tc>
      </w:tr>
      <w:tr>
        <w:tc>
          <w:tcPr>
            <w:tcW w:type="dxa" w:w="3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Workshops (1–2/Monat)</w:t>
            </w:r>
          </w:p>
        </w:tc>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0 €</w:t>
            </w:r>
          </w:p>
        </w:tc>
        <w:tc>
          <w:tcPr>
            <w:tcW w:type="dxa" w:w="2013"/>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500–1.000 €</w:t>
            </w:r>
          </w:p>
        </w:tc>
        <w:tc>
          <w:tcPr>
            <w:tcW w:type="dxa" w:w="2013"/>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800–1.500 €</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Eigene Produkte (Lampen etc.)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0 €</w:t>
            </w:r>
          </w:p>
        </w:tc>
        <w:tc>
          <w:tcPr>
            <w:tcW w:type="dxa" w:w="20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0–500 €</w:t>
            </w:r>
          </w:p>
        </w:tc>
        <w:tc>
          <w:tcPr>
            <w:tcW w:type="dxa" w:w="20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500–2.000 €</w:t>
            </w:r>
          </w:p>
        </w:tc>
      </w:tr>
      <w:tr>
        <w:tc>
          <w:tcPr>
            <w:tcW w:type="dxa" w:w="3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SUMME</w:t>
            </w:r>
          </w:p>
        </w:tc>
        <w:tc>
          <w:tcPr>
            <w:tcW w:type="dxa" w:w="2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4.500–7.500 €</w:t>
            </w:r>
          </w:p>
        </w:tc>
        <w:tc>
          <w:tcPr>
            <w:tcW w:type="dxa" w:w="2013"/>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7.500–12.500 €</w:t>
            </w:r>
          </w:p>
        </w:tc>
        <w:tc>
          <w:tcPr>
            <w:tcW w:type="dxa" w:w="2013"/>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10.300–16.500 €</w:t>
            </w:r>
          </w:p>
        </w:tc>
      </w:tr>
    </w:tbl>
    <w:p>
      <w:pPr>
        <w:spacing w:after="160"/>
      </w:pPr>
      <w:r>
        <w:rPr>
          <w:rFonts w:ascii="Arial" w:cs="Arial" w:eastAsia="Arial" w:hAnsi="Arial"/>
          <w:b/>
          <w:bCs/>
          <w:sz w:val="20"/>
          <w:szCs w:val="20"/>
        </w:rPr>
        <w:t xml:space="preserve">Break-even: </w:t>
      </w:r>
      <w:r>
        <w:rPr>
          <w:rFonts w:ascii="Arial" w:cs="Arial" w:eastAsia="Arial" w:hAnsi="Arial"/>
          <w:sz w:val="20"/>
          <w:szCs w:val="20"/>
        </w:rPr>
        <w:t xml:space="preserve">Bei Fixkosten von ca. 6.500 €/Monat (ohne Unternehmerlohn) wird der Break-even bereits in den ersten Monaten durch das Flechterei-Kerngeschäft erreicht. Ein existenzsichernder Unternehmerlohn (1.500–2.000 €) wird realistisch ab Monat 4–6 möglich, wenn Stuhlverkauf und Flechterei gemeinsam tragen.</w:t>
      </w:r>
    </w:p>
    <w:p>
      <w:pPr>
        <w:pStyle w:val="Heading2"/>
      </w:pPr>
      <w:r>
        <w:t xml:space="preserve">4.3 Einmalige Investitionen zur Übernahme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326"/>
      </w:tblGrid>
      <w:tr>
        <w:tc>
          <w:tcPr>
            <w:tcW w:type="dxa" w:w="35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Geschätzt</w:t>
            </w:r>
          </w:p>
        </w:tc>
        <w:tc>
          <w:tcPr>
            <w:tcW w:type="dxa" w:w="3326"/>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Anmerkung</w:t>
            </w:r>
          </w:p>
        </w:tc>
      </w:tr>
      <w:tr>
        <w:tc>
          <w:tcPr>
            <w:tcW w:type="dxa" w:w="35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Übernahmepreis / Ablöse</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0–5.000 €</w:t>
            </w:r>
          </w:p>
        </w:tc>
        <w:tc>
          <w:tcPr>
            <w:tcW w:type="dxa" w:w="33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Verhandlungssache; bei Rentenabgang oft symbolisch oder gegen laufende Pacht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Werkzeug &amp; Ausstattung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im Bestand</w:t>
            </w:r>
          </w:p>
        </w:tc>
        <w:tc>
          <w:tcPr>
            <w:tcW w:type="dxa" w:w="3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Bestehende Werkstatt wird übernommen</w:t>
            </w:r>
          </w:p>
        </w:tc>
      </w:tr>
      <w:tr>
        <w:tc>
          <w:tcPr>
            <w:tcW w:type="dxa" w:w="35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Website (neu)</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0 € (Eigenleistung)</w:t>
            </w:r>
          </w:p>
        </w:tc>
        <w:tc>
          <w:tcPr>
            <w:tcW w:type="dxa" w:w="33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Du baust sie selbst (Shopify/Webflow)</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Foto-Setup</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150–300 €</w:t>
            </w:r>
          </w:p>
        </w:tc>
        <w:tc>
          <w:tcPr>
            <w:tcW w:type="dxa" w:w="3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Hintergrund, Licht, Stativ</w:t>
            </w:r>
          </w:p>
        </w:tc>
      </w:tr>
      <w:tr>
        <w:tc>
          <w:tcPr>
            <w:tcW w:type="dxa" w:w="35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Renovierung / Auffrischung Laden</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500–2.000 €</w:t>
            </w:r>
          </w:p>
        </w:tc>
        <w:tc>
          <w:tcPr>
            <w:tcW w:type="dxa" w:w="33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Optional: frischer Anstrich, bessere Beleuchtung, Showroom-Charakter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Gewerbeanmeldung &amp; Rechtliches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100–300 €</w:t>
            </w:r>
          </w:p>
        </w:tc>
        <w:tc>
          <w:tcPr>
            <w:tcW w:type="dxa" w:w="3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Gewerbeschein, IHK/HWK-Beitrag, ggf. Notar</w:t>
            </w:r>
          </w:p>
        </w:tc>
      </w:tr>
      <w:tr>
        <w:tc>
          <w:tcPr>
            <w:tcW w:type="dxa" w:w="35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Puffer (3 Monate Fixkosten)</w:t>
            </w:r>
          </w:p>
        </w:tc>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15.000–20.000 €</w:t>
            </w:r>
          </w:p>
        </w:tc>
        <w:tc>
          <w:tcPr>
            <w:tcW w:type="dxa" w:w="33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Sicherheitsreserve — essenziell für Anlaufphase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SUMME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16.000–28.000 €</w:t>
            </w:r>
          </w:p>
        </w:tc>
        <w:tc>
          <w:tcPr>
            <w:tcW w:type="dxa" w:w="33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Davon Großteil = Liquiditätsreserve</w:t>
            </w:r>
          </w:p>
        </w:tc>
      </w:tr>
    </w:tbl>
    <w:p>
      <w:r>
        <w:br w:type="page"/>
      </w:r>
    </w:p>
    <w:p>
      <w:pPr>
        <w:pStyle w:val="Heading1"/>
      </w:pPr>
      <w:r>
        <w:t xml:space="preserve">5. Finanzierungsmöglichkeiten</w:t>
      </w:r>
    </w:p>
    <w:p>
      <w:pPr>
        <w:spacing w:after="160"/>
      </w:pPr>
      <w:r>
        <w:rPr>
          <w:rFonts w:ascii="Arial" w:cs="Arial" w:eastAsia="Arial" w:hAnsi="Arial"/>
          <w:sz w:val="20"/>
          <w:szCs w:val="20"/>
        </w:rPr>
        <w:t xml:space="preserve">Bei 5.000–15.000 € Eigenkapital und einem Gesamtbedarf von ca. 20.000–25.000 € gibt es mehrere Förderoptionen:</w:t>
      </w:r>
    </w:p>
    <w:p>
      <w:pPr>
        <w:pStyle w:val="Heading3"/>
      </w:pPr>
      <w:r>
        <w:t xml:space="preserve">KfW ERP-Gründerkredit StartGeld (067)</w:t>
      </w:r>
    </w:p>
    <w:p>
      <w:pPr>
        <w:pStyle w:val="ListParagraph"/>
        <w:numPr>
          <w:ilvl w:val="0"/>
          <w:numId w:val="2"/>
        </w:numPr>
        <w:spacing w:after="80"/>
      </w:pPr>
      <w:r>
        <w:rPr>
          <w:rFonts w:ascii="Arial" w:cs="Arial" w:eastAsia="Arial" w:hAnsi="Arial"/>
          <w:b/>
          <w:bCs/>
          <w:sz w:val="20"/>
          <w:szCs w:val="20"/>
        </w:rPr>
        <w:t xml:space="preserve">Was: </w:t>
      </w:r>
      <w:r>
        <w:rPr>
          <w:rFonts w:ascii="Arial" w:cs="Arial" w:eastAsia="Arial" w:hAnsi="Arial"/>
          <w:sz w:val="20"/>
          <w:szCs w:val="20"/>
        </w:rPr>
        <w:t xml:space="preserve">Kredit bis 200.000 € (seit 12/2025 erhöht), davon bis 80.000 € für Betriebsmittel</w:t>
      </w:r>
    </w:p>
    <w:p>
      <w:pPr>
        <w:pStyle w:val="ListParagraph"/>
        <w:numPr>
          <w:ilvl w:val="0"/>
          <w:numId w:val="2"/>
        </w:numPr>
        <w:spacing w:after="80"/>
      </w:pPr>
      <w:r>
        <w:rPr>
          <w:rFonts w:ascii="Arial" w:cs="Arial" w:eastAsia="Arial" w:hAnsi="Arial"/>
          <w:b/>
          <w:bCs/>
          <w:sz w:val="20"/>
          <w:szCs w:val="20"/>
        </w:rPr>
        <w:t xml:space="preserve">Für wen: </w:t>
      </w:r>
      <w:r>
        <w:rPr>
          <w:rFonts w:ascii="Arial" w:cs="Arial" w:eastAsia="Arial" w:hAnsi="Arial"/>
          <w:sz w:val="20"/>
          <w:szCs w:val="20"/>
        </w:rPr>
        <w:t xml:space="preserve">Gründer und Nachfolger in den ersten 5 Jahren, &lt; 50 Mitarbeiter</w:t>
      </w:r>
    </w:p>
    <w:p>
      <w:pPr>
        <w:pStyle w:val="ListParagraph"/>
        <w:numPr>
          <w:ilvl w:val="0"/>
          <w:numId w:val="2"/>
        </w:numPr>
        <w:spacing w:after="80"/>
      </w:pPr>
      <w:r>
        <w:rPr>
          <w:rFonts w:ascii="Arial" w:cs="Arial" w:eastAsia="Arial" w:hAnsi="Arial"/>
          <w:b/>
          <w:bCs/>
          <w:sz w:val="20"/>
          <w:szCs w:val="20"/>
        </w:rPr>
        <w:t xml:space="preserve">Vorteil: </w:t>
      </w:r>
      <w:r>
        <w:rPr>
          <w:rFonts w:ascii="Arial" w:cs="Arial" w:eastAsia="Arial" w:hAnsi="Arial"/>
          <w:sz w:val="20"/>
          <w:szCs w:val="20"/>
        </w:rPr>
        <w:t xml:space="preserve">80 % Haftungsfreistellung durch KfW — die Hausbank trägt nur 20 % Risiko, daher leichtere Vergabe</w:t>
      </w:r>
    </w:p>
    <w:p>
      <w:pPr>
        <w:pStyle w:val="ListParagraph"/>
        <w:numPr>
          <w:ilvl w:val="0"/>
          <w:numId w:val="2"/>
        </w:numPr>
        <w:spacing w:after="80"/>
      </w:pPr>
      <w:r>
        <w:rPr>
          <w:rFonts w:ascii="Arial" w:cs="Arial" w:eastAsia="Arial" w:hAnsi="Arial"/>
          <w:b/>
          <w:bCs/>
          <w:sz w:val="20"/>
          <w:szCs w:val="20"/>
        </w:rPr>
        <w:t xml:space="preserve">Zinsen: </w:t>
      </w:r>
      <w:r>
        <w:rPr>
          <w:rFonts w:ascii="Arial" w:cs="Arial" w:eastAsia="Arial" w:hAnsi="Arial"/>
          <w:sz w:val="20"/>
          <w:szCs w:val="20"/>
        </w:rPr>
        <w:t xml:space="preserve">Aktuell ca. 4–6 % (variabel), tilgungsfreie Anlaufzeit möglich</w:t>
      </w:r>
    </w:p>
    <w:p>
      <w:pPr>
        <w:spacing w:after="160"/>
      </w:pPr>
      <w:r>
        <w:rPr>
          <w:rFonts w:ascii="Arial" w:cs="Arial" w:eastAsia="Arial" w:hAnsi="Arial"/>
          <w:b/>
          <w:bCs/>
          <w:sz w:val="20"/>
          <w:szCs w:val="20"/>
        </w:rPr>
        <w:t xml:space="preserve">Empfehlung: </w:t>
      </w:r>
      <w:r>
        <w:rPr>
          <w:rFonts w:ascii="Arial" w:cs="Arial" w:eastAsia="Arial" w:hAnsi="Arial"/>
          <w:sz w:val="20"/>
          <w:szCs w:val="20"/>
        </w:rPr>
        <w:t xml:space="preserve">Ideal für dein Szenario. 15.000–20.000 € KfW-Kredit + eigenes Kapital = solide Basis.</w:t>
      </w:r>
    </w:p>
    <w:p>
      <w:pPr>
        <w:pStyle w:val="Heading3"/>
      </w:pPr>
      <w:r>
        <w:t xml:space="preserve">Gründungszuschuss (Agentur für Arbeit)</w:t>
      </w:r>
    </w:p>
    <w:p>
      <w:pPr>
        <w:pStyle w:val="ListParagraph"/>
        <w:numPr>
          <w:ilvl w:val="0"/>
          <w:numId w:val="2"/>
        </w:numPr>
        <w:spacing w:after="80"/>
      </w:pPr>
      <w:r>
        <w:rPr>
          <w:rFonts w:ascii="Arial" w:cs="Arial" w:eastAsia="Arial" w:hAnsi="Arial"/>
          <w:b/>
          <w:bCs/>
          <w:sz w:val="20"/>
          <w:szCs w:val="20"/>
        </w:rPr>
        <w:t xml:space="preserve">Voraussetzung: </w:t>
      </w:r>
      <w:r>
        <w:rPr>
          <w:rFonts w:ascii="Arial" w:cs="Arial" w:eastAsia="Arial" w:hAnsi="Arial"/>
          <w:sz w:val="20"/>
          <w:szCs w:val="20"/>
        </w:rPr>
        <w:t xml:space="preserve">Bezug von ALG 1 mit mind. 150 Tagen Restanspruch</w:t>
      </w:r>
    </w:p>
    <w:p>
      <w:pPr>
        <w:pStyle w:val="ListParagraph"/>
        <w:numPr>
          <w:ilvl w:val="0"/>
          <w:numId w:val="2"/>
        </w:numPr>
        <w:spacing w:after="80"/>
      </w:pPr>
      <w:r>
        <w:rPr>
          <w:rFonts w:ascii="Arial" w:cs="Arial" w:eastAsia="Arial" w:hAnsi="Arial"/>
          <w:b/>
          <w:bCs/>
          <w:sz w:val="20"/>
          <w:szCs w:val="20"/>
        </w:rPr>
        <w:t xml:space="preserve">Höhe: </w:t>
      </w:r>
      <w:r>
        <w:rPr>
          <w:rFonts w:ascii="Arial" w:cs="Arial" w:eastAsia="Arial" w:hAnsi="Arial"/>
          <w:sz w:val="20"/>
          <w:szCs w:val="20"/>
        </w:rPr>
        <w:t xml:space="preserve">ALG 1 + 300 €/Monat für 6 Monate (Phase 1), danach ggf. 300 € für 9 weitere Monate</w:t>
      </w:r>
    </w:p>
    <w:p>
      <w:pPr>
        <w:spacing w:after="160"/>
      </w:pPr>
      <w:r>
        <w:rPr>
          <w:rFonts w:ascii="Arial" w:cs="Arial" w:eastAsia="Arial" w:hAnsi="Arial"/>
          <w:b/>
          <w:bCs/>
          <w:sz w:val="20"/>
          <w:szCs w:val="20"/>
        </w:rPr>
        <w:t xml:space="preserve">Achtung: </w:t>
      </w:r>
      <w:r>
        <w:rPr>
          <w:rFonts w:ascii="Arial" w:cs="Arial" w:eastAsia="Arial" w:hAnsi="Arial"/>
          <w:sz w:val="20"/>
          <w:szCs w:val="20"/>
        </w:rPr>
        <w:t xml:space="preserve">Nur relevant, wenn du vor der Gründung arbeitslos gemeldet bist. Ist eine Ermessensleistung — kein Rechtsanspruch.</w:t>
      </w:r>
    </w:p>
    <w:p>
      <w:pPr>
        <w:pStyle w:val="Heading3"/>
      </w:pPr>
      <w:r>
        <w:t xml:space="preserve">IBB — Investitionsbank Berlin</w:t>
      </w:r>
    </w:p>
    <w:p>
      <w:pPr>
        <w:pStyle w:val="ListParagraph"/>
        <w:numPr>
          <w:ilvl w:val="0"/>
          <w:numId w:val="2"/>
        </w:numPr>
        <w:spacing w:after="80"/>
      </w:pPr>
      <w:r>
        <w:rPr>
          <w:rFonts w:ascii="Arial" w:cs="Arial" w:eastAsia="Arial" w:hAnsi="Arial"/>
          <w:b/>
          <w:bCs/>
          <w:sz w:val="20"/>
          <w:szCs w:val="20"/>
        </w:rPr>
        <w:t xml:space="preserve">Berlin Start: </w:t>
      </w:r>
      <w:r>
        <w:rPr>
          <w:rFonts w:ascii="Arial" w:cs="Arial" w:eastAsia="Arial" w:hAnsi="Arial"/>
          <w:sz w:val="20"/>
          <w:szCs w:val="20"/>
        </w:rPr>
        <w:t xml:space="preserve">Mikrokredite bis 100.000 € für Berliner Gründer, speziell für Nachfolge geeignet</w:t>
      </w:r>
    </w:p>
    <w:p>
      <w:pPr>
        <w:pStyle w:val="ListParagraph"/>
        <w:numPr>
          <w:ilvl w:val="0"/>
          <w:numId w:val="2"/>
        </w:numPr>
        <w:spacing w:after="80"/>
      </w:pPr>
      <w:r>
        <w:rPr>
          <w:rFonts w:ascii="Arial" w:cs="Arial" w:eastAsia="Arial" w:hAnsi="Arial"/>
          <w:b/>
          <w:bCs/>
          <w:sz w:val="20"/>
          <w:szCs w:val="20"/>
        </w:rPr>
        <w:t xml:space="preserve">Coaching BONUS: </w:t>
      </w:r>
      <w:r>
        <w:rPr>
          <w:rFonts w:ascii="Arial" w:cs="Arial" w:eastAsia="Arial" w:hAnsi="Arial"/>
          <w:sz w:val="20"/>
          <w:szCs w:val="20"/>
        </w:rPr>
        <w:t xml:space="preserve">Zuschuss für Gründungsberatung (bis 70 % der Kosten)</w:t>
      </w:r>
    </w:p>
    <w:p>
      <w:pPr>
        <w:pStyle w:val="Heading3"/>
      </w:pPr>
      <w:r>
        <w:t xml:space="preserve">Sonderoption: Meistergründungsprämie Berlin</w:t>
      </w:r>
    </w:p>
    <w:p>
      <w:pPr>
        <w:spacing w:after="160"/>
      </w:pPr>
      <w:r>
        <w:rPr>
          <w:rFonts w:ascii="Arial" w:cs="Arial" w:eastAsia="Arial" w:hAnsi="Arial"/>
          <w:sz w:val="20"/>
          <w:szCs w:val="20"/>
        </w:rPr>
        <w:t xml:space="preserve">Förderung von 10.000 € für Handwerksmeister, die einen Betrieb gründen oder übernehmen. </w:t>
      </w:r>
      <w:r>
        <w:rPr>
          <w:rFonts w:ascii="Arial" w:cs="Arial" w:eastAsia="Arial" w:hAnsi="Arial"/>
          <w:b/>
          <w:bCs/>
          <w:sz w:val="20"/>
          <w:szCs w:val="20"/>
        </w:rPr>
        <w:t xml:space="preserve">Problem: </w:t>
      </w:r>
      <w:r>
        <w:rPr>
          <w:rFonts w:ascii="Arial" w:cs="Arial" w:eastAsia="Arial" w:hAnsi="Arial"/>
          <w:sz w:val="20"/>
          <w:szCs w:val="20"/>
        </w:rPr>
        <w:t xml:space="preserve">Setzt Meisterprüfung voraus. Prüfen, ob für das Flechterhandwerk eine Meisterpflicht besteht (Anlage B1/B2 der HwO) — falls nicht zulassungspflichtig, könnte die Übernahme auch ohne Meister möglich sein.</w:t>
      </w:r>
    </w:p>
    <w:p>
      <w:r>
        <w:br w:type="page"/>
      </w:r>
    </w:p>
    <w:p>
      <w:pPr>
        <w:pStyle w:val="Heading1"/>
      </w:pPr>
      <w:r>
        <w:t xml:space="preserve">6. Übernahmestrategie &amp; Verhandlung</w:t>
      </w:r>
    </w:p>
    <w:p>
      <w:pPr>
        <w:pStyle w:val="Heading2"/>
      </w:pPr>
      <w:r>
        <w:t xml:space="preserve">6.1 Was du übernimmst</w:t>
      </w:r>
    </w:p>
    <w:p>
      <w:pPr>
        <w:pStyle w:val="ListParagraph"/>
        <w:numPr>
          <w:ilvl w:val="0"/>
          <w:numId w:val="2"/>
        </w:numPr>
        <w:spacing w:after="80"/>
      </w:pPr>
      <w:r>
        <w:rPr>
          <w:rFonts w:ascii="Arial" w:cs="Arial" w:eastAsia="Arial" w:hAnsi="Arial"/>
          <w:b/>
          <w:bCs/>
          <w:sz w:val="20"/>
          <w:szCs w:val="20"/>
        </w:rPr>
        <w:t xml:space="preserve">Kundenstamm </w:t>
      </w:r>
      <w:r>
        <w:rPr>
          <w:rFonts w:ascii="Arial" w:cs="Arial" w:eastAsia="Arial" w:hAnsi="Arial"/>
          <w:sz w:val="20"/>
          <w:szCs w:val="20"/>
        </w:rPr>
        <w:t xml:space="preserve">(20+ Jahre, bundesweit)</w:t>
      </w:r>
    </w:p>
    <w:p>
      <w:pPr>
        <w:pStyle w:val="ListParagraph"/>
        <w:numPr>
          <w:ilvl w:val="0"/>
          <w:numId w:val="2"/>
        </w:numPr>
        <w:spacing w:after="80"/>
      </w:pPr>
      <w:r>
        <w:rPr>
          <w:rFonts w:ascii="Arial" w:cs="Arial" w:eastAsia="Arial" w:hAnsi="Arial"/>
          <w:b/>
          <w:bCs/>
          <w:sz w:val="20"/>
          <w:szCs w:val="20"/>
        </w:rPr>
        <w:t xml:space="preserve">Angestellter </w:t>
      </w:r>
      <w:r>
        <w:rPr>
          <w:rFonts w:ascii="Arial" w:cs="Arial" w:eastAsia="Arial" w:hAnsi="Arial"/>
          <w:sz w:val="20"/>
          <w:szCs w:val="20"/>
        </w:rPr>
        <w:t xml:space="preserve">(erfahrener Flechter — kritischstes Asset)</w:t>
      </w:r>
    </w:p>
    <w:p>
      <w:pPr>
        <w:pStyle w:val="ListParagraph"/>
        <w:numPr>
          <w:ilvl w:val="0"/>
          <w:numId w:val="2"/>
        </w:numPr>
        <w:spacing w:after="80"/>
      </w:pPr>
      <w:r>
        <w:rPr>
          <w:rFonts w:ascii="Arial" w:cs="Arial" w:eastAsia="Arial" w:hAnsi="Arial"/>
          <w:b/>
          <w:bCs/>
          <w:sz w:val="20"/>
          <w:szCs w:val="20"/>
        </w:rPr>
        <w:t xml:space="preserve">Drei Domains </w:t>
      </w:r>
      <w:r>
        <w:rPr>
          <w:rFonts w:ascii="Arial" w:cs="Arial" w:eastAsia="Arial" w:hAnsi="Arial"/>
          <w:sz w:val="20"/>
          <w:szCs w:val="20"/>
        </w:rPr>
        <w:t xml:space="preserve">(stuhlflechterei.de, stuhlverkauf.de, gebrauchte-markenstuehle.de) inkl. Google-Ranking</w:t>
      </w:r>
    </w:p>
    <w:p>
      <w:pPr>
        <w:pStyle w:val="ListParagraph"/>
        <w:numPr>
          <w:ilvl w:val="0"/>
          <w:numId w:val="2"/>
        </w:numPr>
        <w:spacing w:after="80"/>
      </w:pPr>
      <w:r>
        <w:rPr>
          <w:rFonts w:ascii="Arial" w:cs="Arial" w:eastAsia="Arial" w:hAnsi="Arial"/>
          <w:b/>
          <w:bCs/>
          <w:sz w:val="20"/>
          <w:szCs w:val="20"/>
        </w:rPr>
        <w:t xml:space="preserve">Werkzeuge &amp; Ausstattung </w:t>
      </w:r>
      <w:r>
        <w:rPr>
          <w:rFonts w:ascii="Arial" w:cs="Arial" w:eastAsia="Arial" w:hAnsi="Arial"/>
          <w:sz w:val="20"/>
          <w:szCs w:val="20"/>
        </w:rPr>
        <w:t xml:space="preserve">der Werkstatt</w:t>
      </w:r>
    </w:p>
    <w:p>
      <w:pPr>
        <w:pStyle w:val="ListParagraph"/>
        <w:numPr>
          <w:ilvl w:val="0"/>
          <w:numId w:val="2"/>
        </w:numPr>
        <w:spacing w:after="80"/>
      </w:pPr>
      <w:r>
        <w:rPr>
          <w:rFonts w:ascii="Arial" w:cs="Arial" w:eastAsia="Arial" w:hAnsi="Arial"/>
          <w:b/>
          <w:bCs/>
          <w:sz w:val="20"/>
          <w:szCs w:val="20"/>
        </w:rPr>
        <w:t xml:space="preserve">Mietvertrag </w:t>
      </w:r>
      <w:r>
        <w:rPr>
          <w:rFonts w:ascii="Arial" w:cs="Arial" w:eastAsia="Arial" w:hAnsi="Arial"/>
          <w:sz w:val="20"/>
          <w:szCs w:val="20"/>
        </w:rPr>
        <w:t xml:space="preserve">(Laden + Lager)</w:t>
      </w:r>
    </w:p>
    <w:p>
      <w:pPr>
        <w:pStyle w:val="ListParagraph"/>
        <w:numPr>
          <w:ilvl w:val="0"/>
          <w:numId w:val="2"/>
        </w:numPr>
        <w:spacing w:after="80"/>
      </w:pPr>
      <w:r>
        <w:rPr>
          <w:rFonts w:ascii="Arial" w:cs="Arial" w:eastAsia="Arial" w:hAnsi="Arial"/>
          <w:b/>
          <w:bCs/>
          <w:sz w:val="20"/>
          <w:szCs w:val="20"/>
        </w:rPr>
        <w:t xml:space="preserve">Lagerbestand </w:t>
      </w:r>
      <w:r>
        <w:rPr>
          <w:rFonts w:ascii="Arial" w:cs="Arial" w:eastAsia="Arial" w:hAnsi="Arial"/>
          <w:sz w:val="20"/>
          <w:szCs w:val="20"/>
        </w:rPr>
        <w:t xml:space="preserve">(1.200 Stühle — separater Deal, siehe Verhandlungsstrategie)</w:t>
      </w:r>
    </w:p>
    <w:p>
      <w:pPr>
        <w:pStyle w:val="Heading2"/>
      </w:pPr>
      <w:r>
        <w:t xml:space="preserve">6.2 Verhandlungsposition</w:t>
      </w:r>
    </w:p>
    <w:p>
      <w:pPr>
        <w:spacing w:after="160"/>
      </w:pPr>
      <w:r>
        <w:rPr>
          <w:rFonts w:ascii="Arial" w:cs="Arial" w:eastAsia="Arial" w:hAnsi="Arial"/>
          <w:sz w:val="20"/>
          <w:szCs w:val="20"/>
        </w:rPr>
        <w:t xml:space="preserve">Deine Position ist stärker als du vielleicht denkst:</w:t>
      </w:r>
    </w:p>
    <w:p>
      <w:pPr>
        <w:pStyle w:val="ListParagraph"/>
        <w:numPr>
          <w:ilvl w:val="0"/>
          <w:numId w:val="3"/>
        </w:numPr>
        <w:spacing w:after="80"/>
      </w:pPr>
      <w:r>
        <w:rPr>
          <w:rFonts w:ascii="Arial" w:cs="Arial" w:eastAsia="Arial" w:hAnsi="Arial"/>
          <w:b/>
          <w:bCs/>
          <w:sz w:val="20"/>
          <w:szCs w:val="20"/>
        </w:rPr>
        <w:t xml:space="preserve">Er muss verkaufen, du musst nicht kaufen. </w:t>
      </w:r>
      <w:r>
        <w:rPr>
          <w:rFonts w:ascii="Arial" w:cs="Arial" w:eastAsia="Arial" w:hAnsi="Arial"/>
          <w:sz w:val="20"/>
          <w:szCs w:val="20"/>
        </w:rPr>
        <w:t xml:space="preserve">Er ist 66, will in Rente. Ohne Nachfolger stirbt das Geschäft und die Stühle werden zu 5 €/Stück an Großhändler verscherbelt.</w:t>
      </w:r>
    </w:p>
    <w:p>
      <w:pPr>
        <w:pStyle w:val="ListParagraph"/>
        <w:numPr>
          <w:ilvl w:val="0"/>
          <w:numId w:val="3"/>
        </w:numPr>
        <w:spacing w:after="80"/>
      </w:pPr>
      <w:r>
        <w:rPr>
          <w:rFonts w:ascii="Arial" w:cs="Arial" w:eastAsia="Arial" w:hAnsi="Arial"/>
          <w:b/>
          <w:bCs/>
          <w:sz w:val="20"/>
          <w:szCs w:val="20"/>
        </w:rPr>
        <w:t xml:space="preserve">Du bringst Skills, die er nicht hat: </w:t>
      </w:r>
      <w:r>
        <w:rPr>
          <w:rFonts w:ascii="Arial" w:cs="Arial" w:eastAsia="Arial" w:hAnsi="Arial"/>
          <w:sz w:val="20"/>
          <w:szCs w:val="20"/>
        </w:rPr>
        <w:t xml:space="preserve">Digitaler Vertrieb, Marketing, Website, Social Media, Zugang zu jüngeren Zielgruppen.</w:t>
      </w:r>
    </w:p>
    <w:p>
      <w:pPr>
        <w:pStyle w:val="ListParagraph"/>
        <w:numPr>
          <w:ilvl w:val="0"/>
          <w:numId w:val="3"/>
        </w:numPr>
        <w:spacing w:after="80"/>
      </w:pPr>
      <w:r>
        <w:rPr>
          <w:rFonts w:ascii="Arial" w:cs="Arial" w:eastAsia="Arial" w:hAnsi="Arial"/>
          <w:b/>
          <w:bCs/>
          <w:sz w:val="20"/>
          <w:szCs w:val="20"/>
        </w:rPr>
        <w:t xml:space="preserve">Sein Geschäft hat keinen immateriellen Wert ohne ihn. </w:t>
      </w:r>
      <w:r>
        <w:rPr>
          <w:rFonts w:ascii="Arial" w:cs="Arial" w:eastAsia="Arial" w:hAnsi="Arial"/>
          <w:sz w:val="20"/>
          <w:szCs w:val="20"/>
        </w:rPr>
        <w:t xml:space="preserve">Die Kunden kommen wegen des Handwerks, nicht wegen seiner Person. Und den Flechter übernimmst du.</w:t>
      </w:r>
    </w:p>
    <w:p>
      <w:pPr>
        <w:pStyle w:val="ListParagraph"/>
        <w:numPr>
          <w:ilvl w:val="0"/>
          <w:numId w:val="3"/>
        </w:numPr>
        <w:spacing w:after="80"/>
      </w:pPr>
      <w:r>
        <w:rPr>
          <w:rFonts w:ascii="Arial" w:cs="Arial" w:eastAsia="Arial" w:hAnsi="Arial"/>
          <w:b/>
          <w:bCs/>
          <w:sz w:val="20"/>
          <w:szCs w:val="20"/>
        </w:rPr>
        <w:t xml:space="preserve">Die Websites sind technisch wertlos. </w:t>
      </w:r>
      <w:r>
        <w:rPr>
          <w:rFonts w:ascii="Arial" w:cs="Arial" w:eastAsia="Arial" w:hAnsi="Arial"/>
          <w:sz w:val="20"/>
          <w:szCs w:val="20"/>
        </w:rPr>
        <w:t xml:space="preserve">SIQUANDO Shop 12 von 2010 — kein SEO-Wert, keine moderne Infrastruktur. Der Wert liegt nur in den Domainnamen.</w:t>
      </w:r>
    </w:p>
    <w:p>
      <w:pPr>
        <w:pStyle w:val="Heading2"/>
      </w:pPr>
      <w:r>
        <w:t xml:space="preserve">6.3 Empfohlene Deal-Struktur</w:t>
      </w:r>
    </w:p>
    <w:p>
      <w:pPr>
        <w:spacing w:after="160"/>
      </w:pPr>
      <w:r>
        <w:rPr>
          <w:rFonts w:ascii="Arial" w:cs="Arial" w:eastAsia="Arial" w:hAnsi="Arial"/>
          <w:b/>
          <w:bCs/>
          <w:sz w:val="20"/>
          <w:szCs w:val="20"/>
        </w:rPr>
        <w:t xml:space="preserve">Variante A — Schrittweise Übernahme (empfohlen):</w:t>
      </w:r>
    </w:p>
    <w:p>
      <w:pPr>
        <w:pStyle w:val="ListParagraph"/>
        <w:numPr>
          <w:ilvl w:val="0"/>
          <w:numId w:val="2"/>
        </w:numPr>
        <w:spacing w:after="80"/>
      </w:pPr>
      <w:r>
        <w:rPr>
          <w:rFonts w:ascii="Arial" w:cs="Arial" w:eastAsia="Arial" w:hAnsi="Arial"/>
          <w:sz w:val="20"/>
          <w:szCs w:val="20"/>
        </w:rPr>
        <w:t xml:space="preserve">Monat 1–3: Du arbeitest im Geschäft mit, lernst die Abläufe, übernimmst Website und Marketing</w:t>
      </w:r>
    </w:p>
    <w:p>
      <w:pPr>
        <w:pStyle w:val="ListParagraph"/>
        <w:numPr>
          <w:ilvl w:val="0"/>
          <w:numId w:val="2"/>
        </w:numPr>
        <w:spacing w:after="80"/>
      </w:pPr>
      <w:r>
        <w:rPr>
          <w:rFonts w:ascii="Arial" w:cs="Arial" w:eastAsia="Arial" w:hAnsi="Arial"/>
          <w:sz w:val="20"/>
          <w:szCs w:val="20"/>
        </w:rPr>
        <w:t xml:space="preserve">Monat 4–6: Offizielle Übernahme, Gewerbeanmeldung auf deinen Namen, Meyer zieht sich zurück</w:t>
      </w:r>
    </w:p>
    <w:p>
      <w:pPr>
        <w:pStyle w:val="ListParagraph"/>
        <w:numPr>
          <w:ilvl w:val="0"/>
          <w:numId w:val="2"/>
        </w:numPr>
        <w:spacing w:after="80"/>
      </w:pPr>
      <w:r>
        <w:rPr>
          <w:rFonts w:ascii="Arial" w:cs="Arial" w:eastAsia="Arial" w:hAnsi="Arial"/>
          <w:sz w:val="20"/>
          <w:szCs w:val="20"/>
        </w:rPr>
        <w:t xml:space="preserve">Monat 7–12: Meyer steht noch als Berater zur Verfügung (z. B. 1 Tag/Woche, auf Honorarbasis)</w:t>
      </w:r>
    </w:p>
    <w:p>
      <w:pPr>
        <w:pStyle w:val="ListParagraph"/>
        <w:numPr>
          <w:ilvl w:val="0"/>
          <w:numId w:val="2"/>
        </w:numPr>
        <w:spacing w:after="80"/>
      </w:pPr>
      <w:r>
        <w:rPr>
          <w:rFonts w:ascii="Arial" w:cs="Arial" w:eastAsia="Arial" w:hAnsi="Arial"/>
          <w:sz w:val="20"/>
          <w:szCs w:val="20"/>
        </w:rPr>
        <w:t xml:space="preserve">Übernahmepreis: Symbolisch (1–5.000 €) — du übernimmst Mietvertrag, Angestellten und Verpflichtungen</w:t>
      </w:r>
    </w:p>
    <w:p>
      <w:pPr>
        <w:spacing w:after="160"/>
      </w:pPr>
    </w:p>
    <w:p>
      <w:pPr>
        <w:spacing w:after="160"/>
      </w:pPr>
      <w:r>
        <w:rPr>
          <w:rFonts w:ascii="Arial" w:cs="Arial" w:eastAsia="Arial" w:hAnsi="Arial"/>
          <w:b/>
          <w:bCs/>
          <w:sz w:val="20"/>
          <w:szCs w:val="20"/>
        </w:rPr>
        <w:t xml:space="preserve">Variante B — Stühle separat:</w:t>
      </w:r>
    </w:p>
    <w:p>
      <w:pPr>
        <w:pStyle w:val="ListParagraph"/>
        <w:numPr>
          <w:ilvl w:val="0"/>
          <w:numId w:val="2"/>
        </w:numPr>
        <w:spacing w:after="80"/>
      </w:pPr>
      <w:r>
        <w:rPr>
          <w:rFonts w:ascii="Arial" w:cs="Arial" w:eastAsia="Arial" w:hAnsi="Arial"/>
          <w:sz w:val="20"/>
          <w:szCs w:val="20"/>
        </w:rPr>
        <w:t xml:space="preserve">Stuhlflechterei als Geschäftsübernahme (wie oben)</w:t>
      </w:r>
    </w:p>
    <w:p>
      <w:pPr>
        <w:pStyle w:val="ListParagraph"/>
        <w:numPr>
          <w:ilvl w:val="0"/>
          <w:numId w:val="2"/>
        </w:numPr>
        <w:spacing w:after="80"/>
      </w:pPr>
      <w:r>
        <w:rPr>
          <w:rFonts w:ascii="Arial" w:cs="Arial" w:eastAsia="Arial" w:hAnsi="Arial"/>
          <w:sz w:val="20"/>
          <w:szCs w:val="20"/>
        </w:rPr>
        <w:t xml:space="preserve">Die 1.200 Lagerstühle als separater Einkauf: 10–25 €/Stück pauschal, ggf. gestaffelt nach Verkauf (Ratenzahlung)</w:t>
      </w:r>
    </w:p>
    <w:p>
      <w:pPr>
        <w:pStyle w:val="ListParagraph"/>
        <w:numPr>
          <w:ilvl w:val="0"/>
          <w:numId w:val="2"/>
        </w:numPr>
        <w:spacing w:after="80"/>
      </w:pPr>
      <w:r>
        <w:rPr>
          <w:rFonts w:ascii="Arial" w:cs="Arial" w:eastAsia="Arial" w:hAnsi="Arial"/>
          <w:sz w:val="20"/>
          <w:szCs w:val="20"/>
        </w:rPr>
        <w:t xml:space="preserve">Dein Argument: „Ich nehme dir das komplette Risiko ab. Du bekommst sofort Geld, kein Warten, kein Aufwand.“</w:t>
      </w:r>
    </w:p>
    <w:p>
      <w:r>
        <w:br w:type="page"/>
      </w:r>
    </w:p>
    <w:p>
      <w:pPr>
        <w:pStyle w:val="Heading1"/>
      </w:pPr>
      <w:r>
        <w:t xml:space="preserve">7. SWOT-Analyse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913"/>
        <w:gridCol w:w="3913"/>
      </w:tblGrid>
      <w:tr>
        <w:tc>
          <w:tcPr>
            <w:tcW w:type="dxa" w:w="1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913"/>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Positiv</w:t>
            </w:r>
          </w:p>
        </w:tc>
        <w:tc>
          <w:tcPr>
            <w:tcW w:type="dxa" w:w="3913"/>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Negativ</w:t>
            </w:r>
          </w:p>
        </w:tc>
      </w:tr>
      <w:tr>
        <w:tc>
          <w:tcPr>
            <w:tcW w:type="dxa" w:w="1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Intern</w:t>
            </w:r>
          </w:p>
        </w:tc>
        <w:tc>
          <w:tcPr>
            <w:tcW w:type="dxa" w:w="3913"/>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Stärken: Digitale Kompetenz, Marketing-Skills, kreative Vision, gutes Verhältnis zum Vorgänger, vorhandener Angestellter mit Fachkompetenz, bereits selbstständig</w:t>
            </w:r>
          </w:p>
        </w:tc>
        <w:tc>
          <w:tcPr>
            <w:tcW w:type="dxa" w:w="3913"/>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Schwächen: Kein Handwerks-Know-how (Flechterei), begrenztes Startkapital, Abhängigkeit vom einen Angestellten, noch im Studium</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Extern</w:t>
            </w:r>
          </w:p>
        </w:tc>
        <w:tc>
          <w:tcPr>
            <w:tcW w:type="dxa" w:w="39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Chancen: Nischenmarkt ohne starke Konkurrenz, alternde Bevölkerung mit Reparaturbedarf, Nachhaltigkeit als Megatrend, 1.200 Stühle als sofortiges Inventar, Förderlandschaft für Nachfolge sehr gut</w:t>
            </w:r>
          </w:p>
        </w:tc>
        <w:tc>
          <w:tcPr>
            <w:tcW w:type="dxa" w:w="3913"/>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Risiken: Mitarbeiter köndigt, Mietvertrag wird nicht übertragen, Konjunkturschwäche (Luxusgüter), Meisterpflicht-Frage, hohe Fixkosten ab Tag 1</w:t>
            </w:r>
          </w:p>
        </w:tc>
      </w:tr>
    </w:tbl>
    <w:p>
      <w:pPr>
        <w:pStyle w:val="Heading1"/>
      </w:pPr>
      <w:r>
        <w:t xml:space="preserve">8. Risiken &amp; Gegenmaßnahmen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Risiko</w:t>
            </w:r>
          </w:p>
        </w:tc>
        <w:tc>
          <w:tcPr>
            <w:tcW w:type="dxa" w:w="1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Schwere</w:t>
            </w:r>
          </w:p>
        </w:tc>
        <w:tc>
          <w:tcPr>
            <w:tcW w:type="dxa" w:w="5626"/>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Gegenmaßnahme</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Angestellter kündigt</w:t>
            </w:r>
          </w:p>
        </w:tc>
        <w:tc>
          <w:tcPr>
            <w:tcW w:type="dxa" w:w="1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Kritisch</w:t>
            </w:r>
          </w:p>
        </w:tc>
        <w:tc>
          <w:tcPr>
            <w:tcW w:type="dxa" w:w="56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Frühzeitig Verhältnis aufbauen, faire Konditionen, ggf. Beteiligung anbieten. Parallel: Zweiten Flechter als Aushilfe identifizieren.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Mietvertrag nicht übertragbar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Hoch</w:t>
            </w:r>
          </w:p>
        </w:tc>
        <w:tc>
          <w:tcPr>
            <w:tcW w:type="dxa" w:w="5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Vor Übernahme mit Vermieter klären. Ggf. neuen Vertrag aushandeln.</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Fixkosten höher als Einnahmen</w:t>
            </w:r>
          </w:p>
        </w:tc>
        <w:tc>
          <w:tcPr>
            <w:tcW w:type="dxa" w:w="1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Hoch</w:t>
            </w:r>
          </w:p>
        </w:tc>
        <w:tc>
          <w:tcPr>
            <w:tcW w:type="dxa" w:w="56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3 Monate Liquiditätsreserve vorhalten. Stuhlverkauf früh starten für zusätzlichen Cashflow.</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Meisterpflicht für Flechterei</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Mittel</w:t>
            </w:r>
          </w:p>
        </w:tc>
        <w:tc>
          <w:tcPr>
            <w:tcW w:type="dxa" w:w="5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Prüfen: Flechterhandwerk ist in Anlage B2 HwO (zulassungsfrei). Falls doch zulassungspflichtig: Ausnahmebewilligung nach §8 HwO oder Betriebsleiter mit Qualifikation einstellen.</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Langsamer Stuhlverkauf</w:t>
            </w:r>
          </w:p>
        </w:tc>
        <w:tc>
          <w:tcPr>
            <w:tcW w:type="dxa" w:w="1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Mittel</w:t>
            </w:r>
          </w:p>
        </w:tc>
        <w:tc>
          <w:tcPr>
            <w:tcW w:type="dxa" w:w="56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Früh diversifizieren: Plattformen + B2B + Instagram parallel. Notfall: Großabnehmer zu niedrigeren Preisen.</w:t>
            </w:r>
          </w:p>
        </w:tc>
      </w:tr>
    </w:tbl>
    <w:p>
      <w:r>
        <w:br w:type="page"/>
      </w:r>
    </w:p>
    <w:p>
      <w:pPr>
        <w:pStyle w:val="Heading1"/>
      </w:pPr>
      <w:r>
        <w:t xml:space="preserve">9. Zeitplan (18 Monate)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626"/>
      </w:tblGrid>
      <w:tr>
        <w:tc>
          <w:tcPr>
            <w:tcW w:type="dxa" w:w="1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Zeitraum</w:t>
            </w:r>
          </w:p>
        </w:tc>
        <w:tc>
          <w:tcPr>
            <w:tcW w:type="dxa" w:w="5626"/>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Aktivitäten</w:t>
            </w:r>
          </w:p>
        </w:tc>
      </w:tr>
      <w:tr>
        <w:tc>
          <w:tcPr>
            <w:tcW w:type="dxa" w:w="1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Vorbereitung</w:t>
            </w:r>
          </w:p>
        </w:tc>
        <w:tc>
          <w:tcPr>
            <w:tcW w:type="dxa" w:w="1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Monat 1–3 (jetzt)</w:t>
            </w:r>
          </w:p>
        </w:tc>
        <w:tc>
          <w:tcPr>
            <w:tcW w:type="dxa" w:w="56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Finanzierung klären (KfW-Antrag), Mietvertrag prüfen, Verhandlung mit Meyer, Handwerkskammer kontaktieren, Gewerbeanmeldung vorbereiten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Einarbeitung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Monat 4–6</w:t>
            </w:r>
          </w:p>
        </w:tc>
        <w:tc>
          <w:tcPr>
            <w:tcW w:type="dxa" w:w="5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Im Laden mitarbeiten, Abläufe lernen, Kundenstamm kennenlernen, Website bauen, Instagram starten, erste Stuhlfotos</w:t>
            </w:r>
          </w:p>
        </w:tc>
      </w:tr>
      <w:tr>
        <w:tc>
          <w:tcPr>
            <w:tcW w:type="dxa" w:w="1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Übernahme</w:t>
            </w:r>
          </w:p>
        </w:tc>
        <w:tc>
          <w:tcPr>
            <w:tcW w:type="dxa" w:w="1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Monat 7–9</w:t>
            </w:r>
          </w:p>
        </w:tc>
        <w:tc>
          <w:tcPr>
            <w:tcW w:type="dxa" w:w="56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Offizielle Übernahme, Gewerbe anmelden, Website live, Plattform-Listings, erste B2B-Kontakte, Stuhlverkauf starten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Stabilisierung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Monat 10–12</w:t>
            </w:r>
          </w:p>
        </w:tc>
        <w:tc>
          <w:tcPr>
            <w:tcW w:type="dxa" w:w="5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Kerngeschäft läuft, Stuhlverkauf skalieren, erste Workshops planen, Lampendesign-Prototypen entwickeln</w:t>
            </w:r>
          </w:p>
        </w:tc>
      </w:tr>
      <w:tr>
        <w:tc>
          <w:tcPr>
            <w:tcW w:type="dxa" w:w="1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Erweiterung</w:t>
            </w:r>
          </w:p>
        </w:tc>
        <w:tc>
          <w:tcPr>
            <w:tcW w:type="dxa" w:w="1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Monat 13–18</w:t>
            </w:r>
          </w:p>
        </w:tc>
        <w:tc>
          <w:tcPr>
            <w:tcW w:type="dxa" w:w="5626"/>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Eigene Produkte (Lampen) im Laden, Workshop-Programm etabliert, 500+ Stühle verkauft, Website als Referenzplattform etabliert</w:t>
            </w:r>
          </w:p>
        </w:tc>
      </w:tr>
    </w:tbl>
    <w:p>
      <w:pPr>
        <w:pStyle w:val="Heading1"/>
      </w:pPr>
      <w:r>
        <w:t xml:space="preserve">10. Gründerprofil &amp; Selbstreflexion</w:t>
      </w:r>
    </w:p>
    <w:p>
      <w:pPr>
        <w:pStyle w:val="Heading3"/>
      </w:pPr>
      <w:r>
        <w:t xml:space="preserve">Was du mitbringst</w:t>
      </w:r>
    </w:p>
    <w:p>
      <w:pPr>
        <w:pStyle w:val="ListParagraph"/>
        <w:numPr>
          <w:ilvl w:val="0"/>
          <w:numId w:val="2"/>
        </w:numPr>
        <w:spacing w:after="80"/>
      </w:pPr>
      <w:r>
        <w:rPr>
          <w:rFonts w:ascii="Arial" w:cs="Arial" w:eastAsia="Arial" w:hAnsi="Arial"/>
          <w:b/>
          <w:bCs/>
          <w:sz w:val="20"/>
          <w:szCs w:val="20"/>
        </w:rPr>
        <w:t xml:space="preserve">Digital &amp; Marketing: </w:t>
      </w:r>
      <w:r>
        <w:rPr>
          <w:rFonts w:ascii="Arial" w:cs="Arial" w:eastAsia="Arial" w:hAnsi="Arial"/>
          <w:sz w:val="20"/>
          <w:szCs w:val="20"/>
        </w:rPr>
        <w:t xml:space="preserve">Kannst Website bauen, Social Media betreiben, Online-Vertrieb aufsetzen — genau das, was dem Geschäft seit 20 Jahren fehlt</w:t>
      </w:r>
    </w:p>
    <w:p>
      <w:pPr>
        <w:pStyle w:val="ListParagraph"/>
        <w:numPr>
          <w:ilvl w:val="0"/>
          <w:numId w:val="2"/>
        </w:numPr>
        <w:spacing w:after="80"/>
      </w:pPr>
      <w:r>
        <w:rPr>
          <w:rFonts w:ascii="Arial" w:cs="Arial" w:eastAsia="Arial" w:hAnsi="Arial"/>
          <w:b/>
          <w:bCs/>
          <w:sz w:val="20"/>
          <w:szCs w:val="20"/>
        </w:rPr>
        <w:t xml:space="preserve">Akademischer Hintergrund: </w:t>
      </w:r>
      <w:r>
        <w:rPr>
          <w:rFonts w:ascii="Arial" w:cs="Arial" w:eastAsia="Arial" w:hAnsi="Arial"/>
          <w:sz w:val="20"/>
          <w:szCs w:val="20"/>
        </w:rPr>
        <w:t xml:space="preserve">Philosophie, Kulturwissenschaft, Digital Humanities — du denkst strategisch, kannst recherchieren, Texte schreiben, Konzepte entwickeln</w:t>
      </w:r>
    </w:p>
    <w:p>
      <w:pPr>
        <w:pStyle w:val="ListParagraph"/>
        <w:numPr>
          <w:ilvl w:val="0"/>
          <w:numId w:val="2"/>
        </w:numPr>
        <w:spacing w:after="80"/>
      </w:pPr>
      <w:r>
        <w:rPr>
          <w:rFonts w:ascii="Arial" w:cs="Arial" w:eastAsia="Arial" w:hAnsi="Arial"/>
          <w:b/>
          <w:bCs/>
          <w:sz w:val="20"/>
          <w:szCs w:val="20"/>
        </w:rPr>
        <w:t xml:space="preserve">Kreative Vision: </w:t>
      </w:r>
      <w:r>
        <w:rPr>
          <w:rFonts w:ascii="Arial" w:cs="Arial" w:eastAsia="Arial" w:hAnsi="Arial"/>
          <w:sz w:val="20"/>
          <w:szCs w:val="20"/>
        </w:rPr>
        <w:t xml:space="preserve">Lampendesign und künstlerische Praxis geben dem Geschäft eine Zukunft jenseits des reinen Reparaturservices</w:t>
      </w:r>
    </w:p>
    <w:p>
      <w:pPr>
        <w:pStyle w:val="ListParagraph"/>
        <w:numPr>
          <w:ilvl w:val="0"/>
          <w:numId w:val="2"/>
        </w:numPr>
        <w:spacing w:after="80"/>
      </w:pPr>
      <w:r>
        <w:rPr>
          <w:rFonts w:ascii="Arial" w:cs="Arial" w:eastAsia="Arial" w:hAnsi="Arial"/>
          <w:b/>
          <w:bCs/>
          <w:sz w:val="20"/>
          <w:szCs w:val="20"/>
        </w:rPr>
        <w:t xml:space="preserve">Bereits selbstständig: </w:t>
      </w:r>
      <w:r>
        <w:rPr>
          <w:rFonts w:ascii="Arial" w:cs="Arial" w:eastAsia="Arial" w:hAnsi="Arial"/>
          <w:sz w:val="20"/>
          <w:szCs w:val="20"/>
        </w:rPr>
        <w:t xml:space="preserve">Du kennst die Basics von Gewerbe, Steuern, eigenverantwortlichem Arbeiten</w:t>
      </w:r>
    </w:p>
    <w:p>
      <w:pPr>
        <w:pStyle w:val="ListParagraph"/>
        <w:numPr>
          <w:ilvl w:val="0"/>
          <w:numId w:val="2"/>
        </w:numPr>
        <w:spacing w:after="80"/>
      </w:pPr>
      <w:r>
        <w:rPr>
          <w:rFonts w:ascii="Arial" w:cs="Arial" w:eastAsia="Arial" w:hAnsi="Arial"/>
          <w:b/>
          <w:bCs/>
          <w:sz w:val="20"/>
          <w:szCs w:val="20"/>
        </w:rPr>
        <w:t xml:space="preserve">Persönliche Beziehung zum Vorgänger: </w:t>
      </w:r>
      <w:r>
        <w:rPr>
          <w:rFonts w:ascii="Arial" w:cs="Arial" w:eastAsia="Arial" w:hAnsi="Arial"/>
          <w:sz w:val="20"/>
          <w:szCs w:val="20"/>
        </w:rPr>
        <w:t xml:space="preserve">Vertrauen ist der wichtigste Faktor bei Nachfolgen</w:t>
      </w:r>
    </w:p>
    <w:p>
      <w:pPr>
        <w:pStyle w:val="Heading3"/>
      </w:pPr>
      <w:r>
        <w:t xml:space="preserve">Was du nicht mitbringst (und wie du es löst)</w:t>
      </w:r>
    </w:p>
    <w:p>
      <w:pPr>
        <w:pStyle w:val="ListParagraph"/>
        <w:numPr>
          <w:ilvl w:val="0"/>
          <w:numId w:val="2"/>
        </w:numPr>
        <w:spacing w:after="80"/>
      </w:pPr>
      <w:r>
        <w:rPr>
          <w:rFonts w:ascii="Arial" w:cs="Arial" w:eastAsia="Arial" w:hAnsi="Arial"/>
          <w:b/>
          <w:bCs/>
          <w:sz w:val="20"/>
          <w:szCs w:val="20"/>
        </w:rPr>
        <w:t xml:space="preserve">Kein Handwerk: </w:t>
      </w:r>
      <w:r>
        <w:rPr>
          <w:rFonts w:ascii="Arial" w:cs="Arial" w:eastAsia="Arial" w:hAnsi="Arial"/>
          <w:sz w:val="20"/>
          <w:szCs w:val="20"/>
        </w:rPr>
        <w:t xml:space="preserve">Lösung: Angestellter macht das Handwerk, du machst alles andere. Langfristig Basics lernen.</w:t>
      </w:r>
    </w:p>
    <w:p>
      <w:pPr>
        <w:pStyle w:val="ListParagraph"/>
        <w:numPr>
          <w:ilvl w:val="0"/>
          <w:numId w:val="2"/>
        </w:numPr>
        <w:spacing w:after="80"/>
      </w:pPr>
      <w:r>
        <w:rPr>
          <w:rFonts w:ascii="Arial" w:cs="Arial" w:eastAsia="Arial" w:hAnsi="Arial"/>
          <w:b/>
          <w:bCs/>
          <w:sz w:val="20"/>
          <w:szCs w:val="20"/>
        </w:rPr>
        <w:t xml:space="preserve">Begrenztes Kapital: </w:t>
      </w:r>
      <w:r>
        <w:rPr>
          <w:rFonts w:ascii="Arial" w:cs="Arial" w:eastAsia="Arial" w:hAnsi="Arial"/>
          <w:sz w:val="20"/>
          <w:szCs w:val="20"/>
        </w:rPr>
        <w:t xml:space="preserve">Lösung: KfW-Kredit + niedrige Übernahmekosten + Cashflow aus Tag 1 (Flechterei läuft weiter)</w:t>
      </w:r>
    </w:p>
    <w:p>
      <w:pPr>
        <w:pStyle w:val="ListParagraph"/>
        <w:numPr>
          <w:ilvl w:val="0"/>
          <w:numId w:val="2"/>
        </w:numPr>
        <w:spacing w:after="80"/>
      </w:pPr>
      <w:r>
        <w:rPr>
          <w:rFonts w:ascii="Arial" w:cs="Arial" w:eastAsia="Arial" w:hAnsi="Arial"/>
          <w:b/>
          <w:bCs/>
          <w:sz w:val="20"/>
          <w:szCs w:val="20"/>
        </w:rPr>
        <w:t xml:space="preserve">Kein Netzwerk in der Handwerksbranche: </w:t>
      </w:r>
      <w:r>
        <w:rPr>
          <w:rFonts w:ascii="Arial" w:cs="Arial" w:eastAsia="Arial" w:hAnsi="Arial"/>
          <w:sz w:val="20"/>
          <w:szCs w:val="20"/>
        </w:rPr>
        <w:t xml:space="preserve">Lösung: Meyer als Berater behalten, HWK Berlin kontaktieren, Netzwerk aufbauen</w:t>
      </w:r>
    </w:p>
    <w:p>
      <w:pPr>
        <w:pStyle w:val="ListParagraph"/>
        <w:numPr>
          <w:ilvl w:val="0"/>
          <w:numId w:val="2"/>
        </w:numPr>
        <w:spacing w:after="80"/>
      </w:pPr>
      <w:r>
        <w:rPr>
          <w:rFonts w:ascii="Arial" w:cs="Arial" w:eastAsia="Arial" w:hAnsi="Arial"/>
          <w:b/>
          <w:bCs/>
          <w:sz w:val="20"/>
          <w:szCs w:val="20"/>
        </w:rPr>
        <w:t xml:space="preserve">Noch im Studium: </w:t>
      </w:r>
      <w:r>
        <w:rPr>
          <w:rFonts w:ascii="Arial" w:cs="Arial" w:eastAsia="Arial" w:hAnsi="Arial"/>
          <w:sz w:val="20"/>
          <w:szCs w:val="20"/>
        </w:rPr>
        <w:t xml:space="preserve">Lösung: Zeitplan auf 6–12 Monate Übernahme-Horizont abgestimmt</w:t>
      </w:r>
    </w:p>
    <w:p>
      <w:r>
        <w:br w:type="page"/>
      </w:r>
    </w:p>
    <w:p>
      <w:pPr>
        <w:pStyle w:val="Heading1"/>
      </w:pPr>
      <w:r>
        <w:t xml:space="preserve">11. Fazit &amp; Empfehlung</w:t>
      </w:r>
    </w:p>
    <w:p>
      <w:pPr>
        <w:spacing w:after="160"/>
      </w:pPr>
      <w:r>
        <w:rPr>
          <w:rFonts w:ascii="Arial" w:cs="Arial" w:eastAsia="Arial" w:hAnsi="Arial"/>
          <w:sz w:val="20"/>
          <w:szCs w:val="20"/>
        </w:rPr>
        <w:t xml:space="preserve">Die Übernahme der Stuhlflechterei ist eine </w:t>
      </w:r>
      <w:r>
        <w:rPr>
          <w:rFonts w:ascii="Arial" w:cs="Arial" w:eastAsia="Arial" w:hAnsi="Arial"/>
          <w:b/>
          <w:bCs/>
          <w:sz w:val="20"/>
          <w:szCs w:val="20"/>
        </w:rPr>
        <w:t xml:space="preserve">seltene Gelegenheit</w:t>
      </w:r>
      <w:r>
        <w:rPr>
          <w:rFonts w:ascii="Arial" w:cs="Arial" w:eastAsia="Arial" w:hAnsi="Arial"/>
          <w:sz w:val="20"/>
          <w:szCs w:val="20"/>
        </w:rPr>
        <w:t xml:space="preserve">: ein profitables Nischengeschäft mit etabliertem Kundenstamm, erfahrenem Mitarbeiter und niedrigen Übernahmekosten. Die größte Stärke des Deals ist, dass das Kerngeschäft (Flechterei) vom ersten Tag an Umsatz generiert — es gibt keine klassische „Anlaufphase ohne Einnahmen“.</w:t>
      </w:r>
    </w:p>
    <w:p>
      <w:pPr>
        <w:spacing w:after="160"/>
      </w:pPr>
      <w:r>
        <w:rPr>
          <w:rFonts w:ascii="Arial" w:cs="Arial" w:eastAsia="Arial" w:hAnsi="Arial"/>
          <w:sz w:val="20"/>
          <w:szCs w:val="20"/>
        </w:rPr>
        <w:t xml:space="preserve">Das Risikoprofil ist beherrschbar: Die Fixkosten (ca. 6.500 €/Monat ohne Unternehmerlohn) werden durch die Flechterei allein fast gedeckt. Stuhlverkauf, Workshops und eigene Produkte sind Upside ohne existenzielles Risiko.</w:t>
      </w:r>
    </w:p>
    <w:p>
      <w:pPr>
        <w:spacing w:after="160"/>
      </w:pPr>
      <w:r>
        <w:rPr>
          <w:rFonts w:ascii="Arial" w:cs="Arial" w:eastAsia="Arial" w:hAnsi="Arial"/>
          <w:sz w:val="20"/>
          <w:szCs w:val="20"/>
        </w:rPr>
        <w:t xml:space="preserve">Die größten Unsicherheiten — Mitarbeiterbindung und Mietvertragsübertragung — lassen sich vor der Übernahme klären. Solange beides gesichert ist, ist das Geschäft grundsolide.</w:t>
      </w:r>
    </w:p>
    <w:p>
      <w:pPr>
        <w:spacing w:after="160"/>
      </w:pPr>
      <w:r>
        <w:rPr>
          <w:rFonts w:ascii="Arial" w:cs="Arial" w:eastAsia="Arial" w:hAnsi="Arial"/>
          <w:b/>
          <w:bCs/>
          <w:sz w:val="20"/>
          <w:szCs w:val="20"/>
        </w:rPr>
        <w:t xml:space="preserve">Kernempfehlung: </w:t>
      </w:r>
      <w:r>
        <w:rPr>
          <w:rFonts w:ascii="Arial" w:cs="Arial" w:eastAsia="Arial" w:hAnsi="Arial"/>
          <w:sz w:val="20"/>
          <w:szCs w:val="20"/>
        </w:rPr>
        <w:t xml:space="preserve">Starte die Einarbeitungsphase so bald wie möglich. Arbeite 2–3 Monate im Laden mit, bevor du unterschreibst. Das gibt dir Zeit, die echten Zahlen zu sehen, den Angestellten kennenzulernen, und den Mietvertrag zu klären — ohne finanzielles Risiko.</w:t>
      </w:r>
    </w:p>
    <w:p>
      <w:pPr>
        <w:pStyle w:val="Heading1"/>
      </w:pPr>
      <w:r>
        <w:t xml:space="preserve">12. Nächste Schritte (in dieser Reihenfolge)</w:t>
      </w:r>
    </w:p>
    <w:p>
      <w:pPr>
        <w:pStyle w:val="ListParagraph"/>
        <w:numPr>
          <w:ilvl w:val="0"/>
          <w:numId w:val="4"/>
        </w:numPr>
        <w:spacing w:after="80"/>
      </w:pPr>
      <w:r>
        <w:rPr>
          <w:rFonts w:ascii="Arial" w:cs="Arial" w:eastAsia="Arial" w:hAnsi="Arial"/>
          <w:b/>
          <w:bCs/>
          <w:sz w:val="20"/>
          <w:szCs w:val="20"/>
        </w:rPr>
        <w:t xml:space="preserve">Finanzierung sondieren: </w:t>
      </w:r>
      <w:r>
        <w:rPr>
          <w:rFonts w:ascii="Arial" w:cs="Arial" w:eastAsia="Arial" w:hAnsi="Arial"/>
          <w:sz w:val="20"/>
          <w:szCs w:val="20"/>
        </w:rPr>
        <w:t xml:space="preserve">KfW-Beratung bei deiner Hausbank, IBB Berlin kontaktieren</w:t>
      </w:r>
    </w:p>
    <w:p>
      <w:pPr>
        <w:pStyle w:val="ListParagraph"/>
        <w:numPr>
          <w:ilvl w:val="0"/>
          <w:numId w:val="4"/>
        </w:numPr>
        <w:spacing w:after="80"/>
      </w:pPr>
      <w:r>
        <w:rPr>
          <w:rFonts w:ascii="Arial" w:cs="Arial" w:eastAsia="Arial" w:hAnsi="Arial"/>
          <w:b/>
          <w:bCs/>
          <w:sz w:val="20"/>
          <w:szCs w:val="20"/>
        </w:rPr>
        <w:t xml:space="preserve">Handwerkskammer Berlin kontaktieren: </w:t>
      </w:r>
      <w:r>
        <w:rPr>
          <w:rFonts w:ascii="Arial" w:cs="Arial" w:eastAsia="Arial" w:hAnsi="Arial"/>
          <w:sz w:val="20"/>
          <w:szCs w:val="20"/>
        </w:rPr>
        <w:t xml:space="preserve">Klären: Meisterpflicht für Flechterhandwerk? Nachfolgeberatung?</w:t>
      </w:r>
    </w:p>
    <w:p>
      <w:pPr>
        <w:pStyle w:val="ListParagraph"/>
        <w:numPr>
          <w:ilvl w:val="0"/>
          <w:numId w:val="4"/>
        </w:numPr>
        <w:spacing w:after="80"/>
      </w:pPr>
      <w:r>
        <w:rPr>
          <w:rFonts w:ascii="Arial" w:cs="Arial" w:eastAsia="Arial" w:hAnsi="Arial"/>
          <w:b/>
          <w:bCs/>
          <w:sz w:val="20"/>
          <w:szCs w:val="20"/>
        </w:rPr>
        <w:t xml:space="preserve">Mietvertrag prüfen: </w:t>
      </w:r>
      <w:r>
        <w:rPr>
          <w:rFonts w:ascii="Arial" w:cs="Arial" w:eastAsia="Arial" w:hAnsi="Arial"/>
          <w:sz w:val="20"/>
          <w:szCs w:val="20"/>
        </w:rPr>
        <w:t xml:space="preserve">Kann der Vertrag übertragen werden? Neue Konditionen?</w:t>
      </w:r>
    </w:p>
    <w:p>
      <w:pPr>
        <w:pStyle w:val="ListParagraph"/>
        <w:numPr>
          <w:ilvl w:val="0"/>
          <w:numId w:val="4"/>
        </w:numPr>
        <w:spacing w:after="80"/>
      </w:pPr>
      <w:r>
        <w:rPr>
          <w:rFonts w:ascii="Arial" w:cs="Arial" w:eastAsia="Arial" w:hAnsi="Arial"/>
          <w:b/>
          <w:bCs/>
          <w:sz w:val="20"/>
          <w:szCs w:val="20"/>
        </w:rPr>
        <w:t xml:space="preserve">Gespräch mit dem Angestellten: </w:t>
      </w:r>
      <w:r>
        <w:rPr>
          <w:rFonts w:ascii="Arial" w:cs="Arial" w:eastAsia="Arial" w:hAnsi="Arial"/>
          <w:sz w:val="20"/>
          <w:szCs w:val="20"/>
        </w:rPr>
        <w:t xml:space="preserve">Würde er bleiben? Zu welchen Konditionen?</w:t>
      </w:r>
    </w:p>
    <w:p>
      <w:pPr>
        <w:pStyle w:val="ListParagraph"/>
        <w:numPr>
          <w:ilvl w:val="0"/>
          <w:numId w:val="4"/>
        </w:numPr>
        <w:spacing w:after="80"/>
      </w:pPr>
      <w:r>
        <w:rPr>
          <w:rFonts w:ascii="Arial" w:cs="Arial" w:eastAsia="Arial" w:hAnsi="Arial"/>
          <w:b/>
          <w:bCs/>
          <w:sz w:val="20"/>
          <w:szCs w:val="20"/>
        </w:rPr>
        <w:t xml:space="preserve">Verhandlung mit Meyer: </w:t>
      </w:r>
      <w:r>
        <w:rPr>
          <w:rFonts w:ascii="Arial" w:cs="Arial" w:eastAsia="Arial" w:hAnsi="Arial"/>
          <w:sz w:val="20"/>
          <w:szCs w:val="20"/>
        </w:rPr>
        <w:t xml:space="preserve">Deal-Struktur besprechen, Einarbeitungsphase vereinbaren</w:t>
      </w:r>
    </w:p>
    <w:p>
      <w:pPr>
        <w:pStyle w:val="ListParagraph"/>
        <w:numPr>
          <w:ilvl w:val="0"/>
          <w:numId w:val="4"/>
        </w:numPr>
        <w:spacing w:after="80"/>
      </w:pPr>
      <w:r>
        <w:rPr>
          <w:rFonts w:ascii="Arial" w:cs="Arial" w:eastAsia="Arial" w:hAnsi="Arial"/>
          <w:b/>
          <w:bCs/>
          <w:sz w:val="20"/>
          <w:szCs w:val="20"/>
        </w:rPr>
        <w:t xml:space="preserve">Businessplan finalisieren: </w:t>
      </w:r>
      <w:r>
        <w:rPr>
          <w:rFonts w:ascii="Arial" w:cs="Arial" w:eastAsia="Arial" w:hAnsi="Arial"/>
          <w:sz w:val="20"/>
          <w:szCs w:val="20"/>
        </w:rPr>
        <w:t xml:space="preserve">Echte Zahlen (Umsatz, Gewinn) von Meyer einholen und einarbeiten</w:t>
      </w:r>
    </w:p>
    <w:p>
      <w:pPr>
        <w:pStyle w:val="ListParagraph"/>
        <w:numPr>
          <w:ilvl w:val="0"/>
          <w:numId w:val="4"/>
        </w:numPr>
        <w:spacing w:after="80"/>
      </w:pPr>
      <w:r>
        <w:rPr>
          <w:rFonts w:ascii="Arial" w:cs="Arial" w:eastAsia="Arial" w:hAnsi="Arial"/>
          <w:b/>
          <w:bCs/>
          <w:sz w:val="20"/>
          <w:szCs w:val="20"/>
        </w:rPr>
        <w:t xml:space="preserve">Gewerbeanmeldung vorbereiten: </w:t>
      </w:r>
      <w:r>
        <w:rPr>
          <w:rFonts w:ascii="Arial" w:cs="Arial" w:eastAsia="Arial" w:hAnsi="Arial"/>
          <w:sz w:val="20"/>
          <w:szCs w:val="20"/>
        </w:rPr>
        <w:t xml:space="preserve">IHK oder HWK? Rechtsform? (Einzelunternehmen empfohlen zum Start)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Seite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Businessplan — Stuhlflechterei &amp; Kreativwerkstatt Berlin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44444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A6B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2026-04-12T13:53:46.611Z</dcterms:created>
  <dcterms:modified xsi:type="dcterms:W3CDTF">2026-04-12T13:53:46.613Z</dcterms:modified>
</cp:coreProperties>
</file>

<file path=docProps/custom.xml><?xml version="1.0" encoding="utf-8"?>
<Properties xmlns="http://schemas.openxmlformats.org/officeDocument/2006/custom-properties" xmlns:vt="http://schemas.openxmlformats.org/officeDocument/2006/docPropsVTypes"/>
</file>