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widowControl w:val="0"/>
        <w:spacing w:line="240" w:lineRule="auto"/>
        <w:rPr>
          <w:sz w:val="52"/>
          <w:szCs w:val="52"/>
        </w:rPr>
      </w:pPr>
      <w:r w:rsidDel="00000000" w:rsidR="00000000" w:rsidRPr="00000000">
        <w:rPr>
          <w:b w:val="1"/>
          <w:bCs w:val="1"/>
          <w:color w:val="102f46"/>
          <w:sz w:val="52"/>
          <w:szCs w:val="52"/>
          <w:rtl w:val="0"/>
        </w:rPr>
        <w:t xml:space="preserve">LEONEL HACHA SALAZAR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color w:val="006e76"/>
          <w:sz w:val="24"/>
          <w:szCs w:val="24"/>
          <w:rtl w:val="0"/>
        </w:rPr>
        <w:t xml:space="preserve">SENIOR BACKEND DEVELOPER | 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widowControl w:val="0"/>
        <w:spacing w:line="224" w:lineRule="auto"/>
        <w:rPr/>
      </w:pPr>
      <w:r w:rsidDel="00000000" w:rsidR="00000000" w:rsidRPr="00000000">
        <w:rPr>
          <w:color w:val="26343f"/>
          <w:sz w:val="18"/>
          <w:szCs w:val="18"/>
          <w:rtl w:val="0"/>
        </w:rPr>
        <w:t xml:space="preserve">Node.js | TypeScript | NestJS | Angular | React | Java | Spring Boot | AWS | Microservices | Event-Driven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858d" w:space="3" w:sz="12" w:val="single"/>
        </w:pBdr>
        <w:spacing w:after="160" w:line="210" w:lineRule="auto"/>
        <w:rPr/>
      </w:pPr>
      <w:r w:rsidDel="00000000" w:rsidR="00000000" w:rsidRPr="00000000">
        <w:rPr>
          <w:color w:val="667985"/>
          <w:rtl w:val="0"/>
        </w:rPr>
        <w:t xml:space="preserve">Espinar, Cusco, </w:t>
      </w:r>
      <w:r w:rsidDel="00000000" w:rsidR="00000000" w:rsidRPr="00000000">
        <w:rPr>
          <w:color w:val="667985"/>
          <w:rtl w:val="0"/>
        </w:rPr>
        <w:t xml:space="preserve">Peru</w:t>
      </w:r>
      <w:r w:rsidDel="00000000" w:rsidR="00000000" w:rsidRPr="00000000">
        <w:rPr>
          <w:color w:val="667985"/>
          <w:rtl w:val="0"/>
        </w:rPr>
        <w:t xml:space="preserve">  |  +51 959 034 122  |  </w:t>
      </w:r>
      <w:hyperlink r:id="rId6">
        <w:r w:rsidDel="00000000" w:rsidR="00000000" w:rsidRPr="00000000">
          <w:rPr>
            <w:color w:val="006e76"/>
            <w:rtl w:val="0"/>
          </w:rPr>
          <w:t xml:space="preserve">lionelsh.salazar@gmail.com</w:t>
        </w:r>
      </w:hyperlink>
      <w:r w:rsidDel="00000000" w:rsidR="00000000" w:rsidRPr="00000000">
        <w:rPr>
          <w:color w:val="667985"/>
          <w:rtl w:val="0"/>
        </w:rPr>
        <w:t xml:space="preserve">  |  </w:t>
      </w:r>
      <w:hyperlink r:id="rId7">
        <w:r w:rsidDel="00000000" w:rsidR="00000000" w:rsidRPr="00000000">
          <w:rPr>
            <w:color w:val="006e76"/>
            <w:sz w:val="15"/>
            <w:szCs w:val="15"/>
            <w:rtl w:val="0"/>
          </w:rPr>
          <w:t xml:space="preserve">linkedin.com/in/leonel-hacha-salazar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widowControl w:val="0"/>
        <w:pBdr>
          <w:bottom w:color="c9dadd" w:space="1" w:sz="5" w:val="single"/>
        </w:pBdr>
        <w:spacing w:line="290" w:lineRule="auto"/>
        <w:rPr>
          <w:b w:val="1"/>
          <w:bCs w:val="1"/>
          <w:color w:val="102f46"/>
          <w:sz w:val="24"/>
          <w:szCs w:val="24"/>
        </w:rPr>
      </w:pPr>
      <w:r w:rsidDel="00000000" w:rsidR="00000000" w:rsidRPr="00000000">
        <w:rPr>
          <w:b w:val="1"/>
          <w:bCs w:val="1"/>
          <w:color w:val="102f46"/>
          <w:sz w:val="24"/>
          <w:szCs w:val="24"/>
          <w:rtl w:val="0"/>
        </w:rPr>
        <w:t xml:space="preserve">PROFESSIONAL SUMMARY</w:t>
      </w:r>
    </w:p>
    <w:tbl>
      <w:tblPr>
        <w:tblStyle w:val="Table1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1"/>
        <w:widowControl w:val="0"/>
        <w:pBdr>
          <w:bottom w:color="c9dadd" w:space="1" w:sz="5" w:val="single"/>
        </w:pBdr>
        <w:jc w:val="both"/>
        <w:rPr/>
      </w:pPr>
      <w:r w:rsidDel="00000000" w:rsidR="00000000" w:rsidRPr="00000000">
        <w:rPr>
          <w:color w:val="26343f"/>
          <w:sz w:val="19"/>
          <w:szCs w:val="19"/>
          <w:rtl w:val="0"/>
        </w:rPr>
        <w:t xml:space="preserve">Senior Developer with over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9 years of experience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 building scalable and maintainable software solutions for the financial, retail, and automotive technology industries. Expert in backend development using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Node.js, TypeScript, NestJS, Java, and Spring Boot/WebFlux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, complemented by modern frontend development with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Angular and React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. Specialized in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Serverless, Event-Driven, and Hexagonal architectures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 on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AWS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, REST/GraphQL/SOAP API integration, SQL/NoSQL databases, and container deployment with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Docker/Kubernetes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. Prioritizes code quality through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Clean Code, DDD, automated testing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, distributed observability, and CI/CD automation in international environments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widowControl w:val="0"/>
        <w:pBdr>
          <w:bottom w:color="c9dadd" w:space="1" w:sz="5" w:val="single"/>
        </w:pBdr>
        <w:spacing w:after="142" w:before="130" w:line="240" w:lineRule="auto"/>
        <w:rPr/>
      </w:pPr>
      <w:r w:rsidDel="00000000" w:rsidR="00000000" w:rsidRPr="00000000">
        <w:rPr>
          <w:b w:val="1"/>
          <w:bCs w:val="1"/>
          <w:color w:val="102f46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2"/>
        <w:tblW w:w="101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98"/>
        <w:gridCol w:w="306"/>
        <w:gridCol w:w="4898"/>
        <w:tblGridChange w:id="0">
          <w:tblGrid>
            <w:gridCol w:w="4898"/>
            <w:gridCol w:w="306"/>
            <w:gridCol w:w="4898"/>
          </w:tblGrid>
        </w:tblGridChange>
      </w:tblGrid>
      <w:tr>
        <w:trPr>
          <w:cantSplit w:val="1"/>
          <w:trHeight w:val="1213" w:hRule="atLeast"/>
          <w:tblHeader w:val="0"/>
        </w:trPr>
        <w:tc>
          <w:tcPr>
            <w:shd w:fill="f7f9fa" w:val="clear"/>
            <w:tcMar>
              <w:top w:w="110.0" w:type="dxa"/>
              <w:left w:w="165.0" w:type="dxa"/>
              <w:bottom w:w="110.0" w:type="dxa"/>
              <w:right w:w="35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LANGUAGES AND FRAMEWORKS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Node.js, TypeScript, NestJS, Angular, React, Vue.js, Java (15/17/21), Spring Boot, Spring WebFlux, RxJS, C# / .NET Core, RESTful APIs, GraphQL, SOAP, OpenAPI / Swagger.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110.0" w:type="dxa"/>
              <w:left w:w="165.0" w:type="dxa"/>
              <w:bottom w:w="110.0" w:type="dxa"/>
              <w:right w:w="35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CLOUD AND DISTRIBUTED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AWS (Lambda, SQS, DynamoDB, Step Functions, S3, API Gateway, EKS), </w:t>
            </w: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Microservices, Serverless, Event-Driven Architecture (EDA), Hexagonal Architecture</w:t>
            </w: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, Docker, Kubernetes, GitLab CI/CD, GitHub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7" w:hRule="atLeast"/>
          <w:tblHeader w:val="0"/>
        </w:trPr>
        <w:tc>
          <w:tcPr>
            <w:shd w:fill="f7f9fa" w:val="clear"/>
            <w:tcMar>
              <w:top w:w="110.0" w:type="dxa"/>
              <w:left w:w="165.0" w:type="dxa"/>
              <w:bottom w:w="110.0" w:type="dxa"/>
              <w:right w:w="35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DATABASES, QUALITY AND OBSERVABILITY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color w:val="26343f"/>
                <w:sz w:val="19"/>
                <w:szCs w:val="19"/>
              </w:rPr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PostgreSQL, DynamoDB, MongoDB, Redis, MySQL, TypeORM, Prisma, JPA / Hibernate, Jest, JUnit, TestContainers, Mockito, New Relic, Prometheus, Grafana, CloudWatch, Clean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Code, Domain-Driven Design (DDD), </w:t>
            </w: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Design Patterns</w:t>
            </w: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110.0" w:type="dxa"/>
              <w:left w:w="165.0" w:type="dxa"/>
              <w:bottom w:w="110.0" w:type="dxa"/>
              <w:right w:w="35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AI-ASSISTED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Advanced use of tools (</w:t>
            </w:r>
            <w:r w:rsidDel="00000000" w:rsidR="00000000" w:rsidRPr="00000000">
              <w:rPr>
                <w:i w:val="1"/>
                <w:iCs w:val="1"/>
                <w:color w:val="26343f"/>
                <w:sz w:val="19"/>
                <w:szCs w:val="19"/>
                <w:rtl w:val="0"/>
              </w:rPr>
              <w:t xml:space="preserve">GitHub Copilot, Claude, ChatGPT, Cursor</w:t>
            </w: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) for legacy code refactoring, vulnerability analysis (OWASP), unit/integration test automation, and technical documentation generation</w:t>
            </w: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 (OpenAPI, C4).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1"/>
        <w:widowControl w:val="0"/>
        <w:pBdr>
          <w:bottom w:color="c9dadd" w:space="1" w:sz="5" w:val="single"/>
        </w:pBdr>
        <w:spacing w:after="212" w:before="296" w:line="290" w:lineRule="auto"/>
        <w:rPr/>
      </w:pPr>
      <w:r w:rsidDel="00000000" w:rsidR="00000000" w:rsidRPr="00000000">
        <w:rPr>
          <w:b w:val="1"/>
          <w:bCs w:val="1"/>
          <w:color w:val="102f46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tbl>
      <w:tblPr>
        <w:tblStyle w:val="Table3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Mar 2024 - Aug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1"/>
        <w:widowControl w:val="0"/>
        <w:spacing w:after="30" w:line="240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Baufest | </w:t>
      </w: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Client: Qik Banco Digital Dominicano S.A.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 Digital Banking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/ Fintech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20"/>
        </w:tabs>
        <w:spacing w:before="20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Financial Products Architecture: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Designed and evolved backend services for 5 financial product lines (Certificates of Deposit and credit card, life, home, and loan insurance) within a digital banking ecosystem, applying Hexagonal Architecture and DDD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</w:tabs>
        <w:spacing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Critical Integrations &amp; Onboarding: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Developed REST/GraphQL APIs and microservices for card, user, and account transaction management; integrated biometrics and liveness detection services (Onfido Studio), risk/fraud signal validation (LexisNexis Risk Solutions), and communication with the Temenos Transact core banking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0"/>
        </w:tabs>
        <w:spacing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Financial Lifecycle &amp; Cloud Architecture: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Implemented 6 critical operations of the financial lifecycle (opening, early closure, termination, blocking, unblocking, and automatic renewal) with real-time data synchronization and notifications, over an AWS Serverless and Event-Driven architecture (Lambda, SQS, Step Functions, DynamoDB).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Quality, Operations &amp; CI/CD: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Ensured system resilience and maintainability through unit testing with Jest, distributed monitoring with AWS CloudWatch, and continuous deployment with GitLab CI/CD pipelines, participating in </w:t>
      </w:r>
      <w:r w:rsidDel="00000000" w:rsidR="00000000" w:rsidRPr="00000000">
        <w:rPr>
          <w:i w:val="1"/>
          <w:iCs w:val="1"/>
          <w:color w:val="26343f"/>
          <w:sz w:val="19"/>
          <w:szCs w:val="19"/>
          <w:rtl w:val="0"/>
        </w:rPr>
        <w:t xml:space="preserve">code reviews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 and production incident support.</w:t>
      </w:r>
      <w:r w:rsidDel="00000000" w:rsidR="00000000" w:rsidRPr="00000000">
        <w:rPr>
          <w:rtl w:val="0"/>
        </w:rPr>
      </w:r>
    </w:p>
    <w:tbl>
      <w:tblPr>
        <w:tblStyle w:val="Table4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TECHNOLOGIES: </w:t>
            </w:r>
            <w:r w:rsidDel="00000000" w:rsidR="00000000" w:rsidRPr="00000000">
              <w:rPr>
                <w:color w:val="667985"/>
                <w:rtl w:val="0"/>
              </w:rPr>
              <w:t xml:space="preserve">Node.js, TypeScript, NestJS, PostgreSQL, TypeORM, Prisma, Redis, REST, GraphQL, Temenos Transact, AWS (Lambda, SQS, DynamoDB, RDS, S3, API Gateway, Step Functions, CloudWatch), Docker, Jest, GitLab CI/CD, Scrum.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line="126.00000000000001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Feb 2022 - Aug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30" w:line="222.00000000000003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Baufest | Client: Cencosud - Delivery as a Service (DaaS)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 Retail /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20"/>
        </w:tabs>
        <w:spacing w:before="200"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Logistics Core &amp; Delivery Flows: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Designed, developed, and maintained backend components for 4 key operations of the DaaS (Delivery as a Service) platform: issuance, return, rescheduling, and real-time tracking of delivery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20"/>
        </w:tabs>
        <w:spacing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Resilient Logistics Operator Integration: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Integrated multiple logistics operators (Couriers) via REST/SOAP APIs, applying design patterns, retries, failure recovery, and state management to strengthen operational continuity and traceability.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20"/>
        </w:tabs>
        <w:spacing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Reactive &amp; Cloud-Native Services: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Built reactive services with Java/Spring WebFlux and Node.js/NestJS microservices with RxJS, deployed on distributed architectures on AWS and Kubernetes.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Automation, Observability &amp; DevOps: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Automated bulk generation and storage of dispatch labels using Puppeteer and Amazon S3; incorporated testing, monitoring with Prometheus/Grafana, observability with New Relic, and GitLab CI/CD pipelines.</w:t>
      </w:r>
      <w:r w:rsidDel="00000000" w:rsidR="00000000" w:rsidRPr="00000000">
        <w:rPr>
          <w:rtl w:val="0"/>
        </w:rPr>
      </w:r>
    </w:p>
    <w:tbl>
      <w:tblPr>
        <w:tblStyle w:val="Table6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TECHNOLOGIES: </w:t>
            </w:r>
            <w:r w:rsidDel="00000000" w:rsidR="00000000" w:rsidRPr="00000000">
              <w:rPr>
                <w:color w:val="667985"/>
                <w:rtl w:val="0"/>
              </w:rPr>
              <w:t xml:space="preserve">Java 15, Spring Boot, Spring WebFlux, Node.js, TypeScript, NestJS, RxJS, PostgreSQL, TypeORM, REST, SOAP, AWS, Docker, Kubernetes, Gradle, Jest, Puppeteer, Prometheus, Grafana, New Relic, GitLab CI/CD, Scrumban.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line="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widowControl w:val="0"/>
              <w:spacing w:before="200"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widowControl w:val="0"/>
              <w:spacing w:after="0" w:before="200"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Aug 2021 - Dec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30" w:line="222.00000000000003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Payqa Soluciones S.A.C.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Mobile Application / US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20"/>
        </w:tabs>
        <w:spacing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Serverless Cloud Architecture: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Designed and implemented microservices and serverless functions with NestJS, TypeScript, and AWS Lambda for the backend API of an international mobile application oriented toward real-time user interconnection and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720"/>
        </w:tabs>
        <w:spacing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Security, Identity &amp; API Contracts: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Integrated Auth0, MongoDB/TypeORM, and Swagger/OpenAPI documentation, enhancing authentication, persistence, and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>
          <w:color w:val="26343f"/>
          <w:sz w:val="19"/>
          <w:szCs w:val="19"/>
        </w:rPr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Quality &amp; Continuous Integration: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Configured continuous integration pipelines in GoCD, applying modular architecture principles and design patterns to ensure decoupled, maintainable code with high test coverage.</w:t>
      </w:r>
      <w:r w:rsidDel="00000000" w:rsidR="00000000" w:rsidRPr="00000000">
        <w:rPr>
          <w:rtl w:val="0"/>
        </w:rPr>
      </w:r>
    </w:p>
    <w:tbl>
      <w:tblPr>
        <w:tblStyle w:val="Table8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TECHNOLOGIES: </w:t>
            </w:r>
            <w:r w:rsidDel="00000000" w:rsidR="00000000" w:rsidRPr="00000000">
              <w:rPr>
                <w:color w:val="667985"/>
                <w:rtl w:val="0"/>
              </w:rPr>
              <w:t xml:space="preserve">Node.js, TypeScript, NestJS, TypeORM, MongoDB, AWS (Lambda, API Gateway), Auth0, REST, Swagger/OpenAPI, Java, Spring Boot, GoCD.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line="1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1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Full 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Jun 2021 - Jul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30" w:line="222.00000000000003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Autosense International - California, USA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Automotive Technology /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20"/>
        </w:tabs>
        <w:spacing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Automotive Data Processing: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Designed and developed an </w:t>
      </w:r>
      <w:r w:rsidDel="00000000" w:rsidR="00000000" w:rsidRPr="00000000">
        <w:rPr>
          <w:i w:val="1"/>
          <w:iCs w:val="1"/>
          <w:color w:val="26343f"/>
          <w:sz w:val="19"/>
          <w:szCs w:val="19"/>
          <w:rtl w:val="0"/>
        </w:rPr>
        <w:t xml:space="preserve">end-to-end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 solution for the automated ingestion, transformation, and structuring of telemetry data and logs from vehicle breathalyzer devices, turning raw information into executive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20"/>
        </w:tabs>
        <w:spacing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Monorepo Full Stack Architecture: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Built the web application within an Nx monorepo ecosystem, integrating a reactive frontend in Angular (RxJS) and a modular backend in NestJS/TypeORM on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Report Automation &amp; DevOps: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Implemented a dynamic PDF report generation engine using Puppeteer and configured the CI/CD workflow with GitHub Actions, automating deployment to VPS servers using Nginx as a reverse proxy.</w:t>
      </w:r>
      <w:r w:rsidDel="00000000" w:rsidR="00000000" w:rsidRPr="00000000">
        <w:rPr>
          <w:rtl w:val="0"/>
        </w:rPr>
      </w:r>
    </w:p>
    <w:tbl>
      <w:tblPr>
        <w:tblStyle w:val="Table10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TECHNOLOGIES: </w:t>
            </w:r>
            <w:r w:rsidDel="00000000" w:rsidR="00000000" w:rsidRPr="00000000">
              <w:rPr>
                <w:color w:val="667985"/>
                <w:rtl w:val="0"/>
              </w:rPr>
              <w:t xml:space="preserve">Node.js, TypeScript, NestJS, Angular, Nx, RxJS, TypeORM, MySQL, REST, Puppeteer, GitHub Actions, Nginx, VPS.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spacing w:lin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Full 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Feb 2020 - Jun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30" w:line="222.00000000000003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RECOMSAC E.I.R.L.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Educational Technology / EdTech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720"/>
        </w:tabs>
        <w:spacing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Comprehensive EdTech Platform: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Designed and implemented a school management web platform composed of 5 core modules: attendance tracking, grade recording, course administration, user management, and academic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20"/>
        </w:tabs>
        <w:spacing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Full Stack Ecosystem &amp; Persistence: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Developed modular REST APIs with NestJS and TypeScript connected to a dynamic Angular frontend (Nx monorepo architecture), modeling optimized relational schemas in MySQL using TypeORM.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Report Generation &amp; Deployment: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Automated the issuance of report cards, certificates, and official academic reports with Puppeteer, and configured continuous delivery using GitHub Actions for deployments to Nginx-optimized VPS servers.</w:t>
      </w:r>
      <w:r w:rsidDel="00000000" w:rsidR="00000000" w:rsidRPr="00000000">
        <w:rPr>
          <w:rtl w:val="0"/>
        </w:rPr>
      </w:r>
    </w:p>
    <w:tbl>
      <w:tblPr>
        <w:tblStyle w:val="Table12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TECHNOLOGIES: </w:t>
            </w:r>
            <w:r w:rsidDel="00000000" w:rsidR="00000000" w:rsidRPr="00000000">
              <w:rPr>
                <w:color w:val="667985"/>
                <w:rtl w:val="0"/>
              </w:rPr>
              <w:t xml:space="preserve">Node.js, TypeScript, NestJS, Angular, Nx, RxJS, TypeORM, MySQL, REST, Puppeteer, GitHub Actions, Nginx, VPS.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Computer Systems Programmer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Jan 2016 - Aug 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30" w:line="222.00000000000003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Alpha Ingenieros E.I.R.L.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Enterprise Software / ERP &amp; Point of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720"/>
        </w:tabs>
        <w:spacing w:line="232.008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Enterprise Software Development: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Developed and implemented custom solutions across 4 business domains: electronic invoicing, point of sale (POS), e-commerce, and restaurant management, using C#, .NET Core, PHP (Laravel), and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Databases &amp; Legacy Maintenance: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Designed relational schemas, stored procedures, triggers, and complex queries in SQL Server and MySQL; additionally maintained and evolved critical legacy systems in Visual FoxPro and Delphi.</w:t>
      </w:r>
      <w:r w:rsidDel="00000000" w:rsidR="00000000" w:rsidRPr="00000000">
        <w:rPr>
          <w:rtl w:val="0"/>
        </w:rPr>
      </w:r>
    </w:p>
    <w:tbl>
      <w:tblPr>
        <w:tblStyle w:val="Table14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TECHNOLOGIES: </w:t>
            </w:r>
            <w:r w:rsidDel="00000000" w:rsidR="00000000" w:rsidRPr="00000000">
              <w:rPr>
                <w:color w:val="667985"/>
                <w:rtl w:val="0"/>
              </w:rPr>
              <w:t xml:space="preserve">C#, .NET Framework, .NET Core, WinForms, Visual FoxPro, Delphi, PHP, Laravel, SQL Server, MySQL, JavaScript, HTML, CSS, jQuery, Git, Nginx, Apache.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1"/>
        <w:widowControl w:val="0"/>
        <w:pBdr>
          <w:bottom w:color="c9dadd" w:space="1" w:sz="5" w:val="single"/>
        </w:pBdr>
        <w:spacing w:after="128" w:before="304" w:line="290" w:lineRule="auto"/>
        <w:rPr/>
      </w:pPr>
      <w:r w:rsidDel="00000000" w:rsidR="00000000" w:rsidRPr="00000000">
        <w:rPr>
          <w:b w:val="1"/>
          <w:bCs w:val="1"/>
          <w:color w:val="102f46"/>
          <w:sz w:val="24"/>
          <w:szCs w:val="24"/>
          <w:rtl w:val="0"/>
        </w:rPr>
        <w:t xml:space="preserve">EDUCATION AND PROFESSIONAL DEVELOPMENT</w:t>
      </w:r>
      <w:r w:rsidDel="00000000" w:rsidR="00000000" w:rsidRPr="00000000">
        <w:rPr>
          <w:rtl w:val="0"/>
        </w:rPr>
      </w:r>
    </w:p>
    <w:tbl>
      <w:tblPr>
        <w:tblStyle w:val="Table15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94"/>
        <w:gridCol w:w="7608"/>
        <w:tblGridChange w:id="0">
          <w:tblGrid>
            <w:gridCol w:w="2494"/>
            <w:gridCol w:w="7608"/>
          </w:tblGrid>
        </w:tblGridChange>
      </w:tblGrid>
      <w:tr>
        <w:trPr>
          <w:cantSplit w:val="1"/>
          <w:trHeight w:val="406" w:hRule="atLeast"/>
          <w:tblHeader w:val="0"/>
        </w:trPr>
        <w:tc>
          <w:tcPr>
            <w:shd w:fill="f7f9fa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Systems Institute - National University of San Antonio Abad of Cusco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shd w:fill="ffffff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VOCATIONAL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SENATI - National Service for Industrial Work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shd w:fill="ffffff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Spanish | Quechua (Native) | English (Intermediate)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5" w:hRule="atLeast"/>
          <w:tblHeader w:val="0"/>
        </w:trPr>
        <w:tc>
          <w:tcPr>
            <w:shd w:fill="f7f9fa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COMPETENCIES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Problem solving, analytical thinking, effective communication, teamwork, adaptability, autonomy, and continuous learning.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652" w:top="426" w:left="901" w:right="901" w:header="91" w:footer="2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152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67985"/>
        <w:sz w:val="13"/>
        <w:szCs w:val="13"/>
        <w:u w:val="none"/>
        <w:shd w:fill="auto" w:val="clear"/>
        <w:vertAlign w:val="baseline"/>
        <w:rtl w:val="0"/>
      </w:rPr>
      <w:t xml:space="preserve">P</w:t>
    </w:r>
    <w:r w:rsidDel="00000000" w:rsidR="00000000" w:rsidRPr="00000000">
      <w:rPr>
        <w:b w:val="1"/>
        <w:bCs w:val="1"/>
        <w:color w:val="667985"/>
        <w:sz w:val="13"/>
        <w:szCs w:val="13"/>
        <w:rtl w:val="0"/>
      </w:rPr>
      <w:t xml:space="preserve">age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67985"/>
        <w:sz w:val="13"/>
        <w:szCs w:val="13"/>
        <w:u w:val="none"/>
        <w:shd w:fill="auto" w:val="clear"/>
        <w:vertAlign w:val="baseline"/>
        <w:rtl w:val="0"/>
      </w:rPr>
      <w:t xml:space="preserve"> 2 / 2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152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67985"/>
        <w:sz w:val="13"/>
        <w:szCs w:val="13"/>
        <w:u w:val="none"/>
        <w:shd w:fill="auto" w:val="clear"/>
        <w:vertAlign w:val="baseline"/>
        <w:rtl w:val="0"/>
      </w:rPr>
      <w:t xml:space="preserve">P</w:t>
    </w:r>
    <w:r w:rsidDel="00000000" w:rsidR="00000000" w:rsidRPr="00000000">
      <w:rPr>
        <w:b w:val="1"/>
        <w:bCs w:val="1"/>
        <w:color w:val="667985"/>
        <w:sz w:val="13"/>
        <w:szCs w:val="13"/>
        <w:rtl w:val="0"/>
      </w:rPr>
      <w:t xml:space="preserve">age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67985"/>
        <w:sz w:val="13"/>
        <w:szCs w:val="13"/>
        <w:u w:val="none"/>
        <w:shd w:fill="auto" w:val="clear"/>
        <w:vertAlign w:val="baseline"/>
        <w:rtl w:val="0"/>
      </w:rPr>
      <w:t xml:space="preserve"> 1 / 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3368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68"/>
      <w:tblGridChange w:id="0">
        <w:tblGrid>
          <w:gridCol w:w="3368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54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s-P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lionelsh.salazar@gmail.com" TargetMode="External"/><Relationship Id="rId7" Type="http://schemas.openxmlformats.org/officeDocument/2006/relationships/hyperlink" Target="https://www.linkedin.com/in/leonel-hacha-salazar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