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D031A" w14:textId="02D35516" w:rsidR="00752780" w:rsidRPr="00752780" w:rsidRDefault="00752780" w:rsidP="00E5375F">
      <w:pPr>
        <w:spacing w:before="0" w:after="0" w:line="240" w:lineRule="auto"/>
        <w:ind w:left="1818" w:right="1753"/>
        <w:jc w:val="center"/>
        <w:rPr>
          <w:sz w:val="28"/>
          <w:szCs w:val="28"/>
          <w:lang w:val="mn-MN"/>
        </w:rPr>
      </w:pPr>
      <w:bookmarkStart w:id="0" w:name="_Hlk29049996"/>
      <w:r w:rsidRPr="00752780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7BE8455" wp14:editId="4FAA2FAC">
            <wp:simplePos x="0" y="0"/>
            <wp:positionH relativeFrom="page">
              <wp:posOffset>1099820</wp:posOffset>
            </wp:positionH>
            <wp:positionV relativeFrom="page">
              <wp:posOffset>733425</wp:posOffset>
            </wp:positionV>
            <wp:extent cx="719455" cy="719455"/>
            <wp:effectExtent l="0" t="0" r="444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780">
        <w:rPr>
          <w:b/>
          <w:sz w:val="28"/>
          <w:szCs w:val="28"/>
          <w:u w:val="thick" w:color="000000"/>
          <w:lang w:val="mn-MN"/>
        </w:rPr>
        <w:t>САНХҮҮ ЭДИЙН ЗАСГИЙН ИХ СУРГУУЛЬ</w:t>
      </w:r>
      <w:r w:rsidR="00E5375F" w:rsidRPr="00E5375F">
        <w:rPr>
          <w:noProof/>
          <w:sz w:val="28"/>
          <w:szCs w:val="28"/>
        </w:rPr>
        <w:t xml:space="preserve"> </w:t>
      </w:r>
      <w:r w:rsidR="00E5375F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AC78C95" wp14:editId="371EE234">
            <wp:simplePos x="3714750" y="876300"/>
            <wp:positionH relativeFrom="margin">
              <wp:align>right</wp:align>
            </wp:positionH>
            <wp:positionV relativeFrom="margin">
              <wp:align>top</wp:align>
            </wp:positionV>
            <wp:extent cx="804672" cy="8046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CB59D" w14:textId="77777777" w:rsidR="00752780" w:rsidRPr="00752780" w:rsidRDefault="00752780" w:rsidP="00752780">
      <w:pPr>
        <w:spacing w:before="4" w:after="0" w:line="160" w:lineRule="exact"/>
        <w:jc w:val="left"/>
        <w:rPr>
          <w:sz w:val="16"/>
          <w:szCs w:val="16"/>
          <w:lang w:val="mn-MN"/>
        </w:rPr>
      </w:pPr>
    </w:p>
    <w:p w14:paraId="3B003894" w14:textId="77777777" w:rsidR="00752780" w:rsidRPr="00752780" w:rsidRDefault="00752780" w:rsidP="00752780">
      <w:pPr>
        <w:spacing w:before="0" w:after="0" w:line="240" w:lineRule="auto"/>
        <w:ind w:left="3631" w:right="3568"/>
        <w:jc w:val="center"/>
        <w:rPr>
          <w:sz w:val="22"/>
          <w:lang w:val="mn-MN"/>
        </w:rPr>
      </w:pPr>
      <w:r w:rsidRPr="00752780">
        <w:rPr>
          <w:b/>
          <w:sz w:val="22"/>
          <w:lang w:val="mn-MN"/>
        </w:rPr>
        <w:t>ӨДРИЙН ХӨТӨЛБӨР</w:t>
      </w:r>
    </w:p>
    <w:p w14:paraId="128758DD" w14:textId="77777777" w:rsidR="00752780" w:rsidRPr="00752780" w:rsidRDefault="00752780" w:rsidP="00752780">
      <w:pPr>
        <w:spacing w:before="3" w:after="0" w:line="100" w:lineRule="exact"/>
        <w:jc w:val="left"/>
        <w:rPr>
          <w:sz w:val="11"/>
          <w:szCs w:val="11"/>
          <w:lang w:val="mn-MN"/>
        </w:rPr>
      </w:pPr>
    </w:p>
    <w:p w14:paraId="6D68DA9E" w14:textId="77777777" w:rsidR="00752780" w:rsidRPr="00752780" w:rsidRDefault="00752780" w:rsidP="00752780">
      <w:pPr>
        <w:spacing w:before="0" w:after="0" w:line="240" w:lineRule="exact"/>
        <w:ind w:left="3328" w:right="3264"/>
        <w:jc w:val="center"/>
        <w:rPr>
          <w:rFonts w:eastAsia="Calibri"/>
          <w:sz w:val="22"/>
          <w:lang w:val="mn-MN"/>
        </w:rPr>
      </w:pPr>
      <w:r w:rsidRPr="00752780">
        <w:rPr>
          <w:rFonts w:eastAsia="Calibri"/>
          <w:position w:val="-1"/>
          <w:sz w:val="22"/>
          <w:lang w:val="mn-MN"/>
        </w:rPr>
        <w:t>ЭКОНОМИКСИЙН ТЭНХИМ</w:t>
      </w:r>
    </w:p>
    <w:p w14:paraId="6A97D269" w14:textId="77777777" w:rsidR="00752780" w:rsidRPr="00752780" w:rsidRDefault="00752780" w:rsidP="00752780">
      <w:pPr>
        <w:spacing w:before="9" w:after="0" w:line="160" w:lineRule="exact"/>
        <w:jc w:val="left"/>
        <w:rPr>
          <w:sz w:val="17"/>
          <w:szCs w:val="17"/>
          <w:lang w:val="mn-MN"/>
        </w:rPr>
      </w:pPr>
    </w:p>
    <w:p w14:paraId="5D6FFF7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CA7E1E7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F922FD0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64110AF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929E66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0779260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DB3E8B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09F404C9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16844F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82BCA65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30063E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1064FC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A2EF5C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697E2D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BE6C64C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F522A40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E2BAE85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CD2F2E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3BDE99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7B796AE" w14:textId="77777777" w:rsidR="00752780" w:rsidRPr="00752780" w:rsidRDefault="00752780" w:rsidP="00752780">
      <w:pPr>
        <w:spacing w:before="0" w:after="0" w:line="620" w:lineRule="exact"/>
        <w:ind w:left="551" w:right="564"/>
        <w:jc w:val="center"/>
        <w:rPr>
          <w:sz w:val="56"/>
          <w:szCs w:val="56"/>
          <w:lang w:val="mn-MN"/>
        </w:rPr>
      </w:pPr>
      <w:r w:rsidRPr="00752780">
        <w:rPr>
          <w:b/>
          <w:w w:val="99"/>
          <w:position w:val="-1"/>
          <w:sz w:val="56"/>
          <w:szCs w:val="56"/>
          <w:lang w:val="mn-MN"/>
        </w:rPr>
        <w:t>ДИПЛОМЫН</w:t>
      </w:r>
      <w:r w:rsidRPr="00752780">
        <w:rPr>
          <w:b/>
          <w:position w:val="-1"/>
          <w:sz w:val="56"/>
          <w:szCs w:val="56"/>
          <w:lang w:val="mn-MN"/>
        </w:rPr>
        <w:t xml:space="preserve"> </w:t>
      </w:r>
      <w:r w:rsidRPr="00752780">
        <w:rPr>
          <w:b/>
          <w:w w:val="99"/>
          <w:position w:val="-1"/>
          <w:sz w:val="56"/>
          <w:szCs w:val="56"/>
          <w:lang w:val="mn-MN"/>
        </w:rPr>
        <w:t>АЖЛЫН</w:t>
      </w:r>
      <w:r w:rsidRPr="00752780">
        <w:rPr>
          <w:b/>
          <w:position w:val="-1"/>
          <w:sz w:val="56"/>
          <w:szCs w:val="56"/>
          <w:lang w:val="mn-MN"/>
        </w:rPr>
        <w:t xml:space="preserve"> </w:t>
      </w:r>
      <w:r w:rsidRPr="00752780">
        <w:rPr>
          <w:b/>
          <w:w w:val="99"/>
          <w:position w:val="-1"/>
          <w:sz w:val="56"/>
          <w:szCs w:val="56"/>
          <w:lang w:val="mn-MN"/>
        </w:rPr>
        <w:t>ТӨСӨЛ</w:t>
      </w:r>
    </w:p>
    <w:p w14:paraId="691C73F7" w14:textId="77777777" w:rsidR="00752780" w:rsidRPr="00752780" w:rsidRDefault="00752780" w:rsidP="00752780">
      <w:pPr>
        <w:spacing w:before="8" w:after="0" w:line="100" w:lineRule="exact"/>
        <w:jc w:val="left"/>
        <w:rPr>
          <w:sz w:val="11"/>
          <w:szCs w:val="11"/>
          <w:lang w:val="mn-MN"/>
        </w:rPr>
      </w:pPr>
    </w:p>
    <w:p w14:paraId="0399B40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A9B6C12" w14:textId="4A85DD5C" w:rsidR="00752780" w:rsidRPr="005D0370" w:rsidRDefault="00752780" w:rsidP="00752780">
      <w:pPr>
        <w:spacing w:before="0" w:after="0" w:line="355" w:lineRule="auto"/>
        <w:ind w:left="1148" w:right="868" w:hanging="1046"/>
        <w:jc w:val="left"/>
        <w:rPr>
          <w:sz w:val="28"/>
          <w:szCs w:val="28"/>
          <w:lang w:val="mn-MN"/>
        </w:rPr>
      </w:pPr>
      <w:r w:rsidRPr="00752780">
        <w:rPr>
          <w:b/>
          <w:sz w:val="28"/>
          <w:szCs w:val="28"/>
          <w:lang w:val="mn-MN"/>
        </w:rPr>
        <w:t xml:space="preserve">Сэдэв:   </w:t>
      </w:r>
      <w:r w:rsidR="005D0370">
        <w:rPr>
          <w:i/>
          <w:sz w:val="28"/>
          <w:szCs w:val="28"/>
          <w:lang w:val="mn-MN"/>
        </w:rPr>
        <w:t>Эдийн засгийн таамаглалд машин сургалтын аргыг хэрэглэх нь</w:t>
      </w:r>
    </w:p>
    <w:p w14:paraId="778DC2F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47E0C39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2A7B60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7001EA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AA42E1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78981F3" w14:textId="77777777" w:rsidR="00752780" w:rsidRPr="00752780" w:rsidRDefault="00752780" w:rsidP="00752780">
      <w:pPr>
        <w:spacing w:before="6" w:after="0" w:line="240" w:lineRule="exact"/>
        <w:jc w:val="left"/>
        <w:rPr>
          <w:szCs w:val="24"/>
          <w:lang w:val="mn-MN"/>
        </w:rPr>
      </w:pPr>
    </w:p>
    <w:p w14:paraId="614B0D55" w14:textId="0994DBEA" w:rsidR="00752780" w:rsidRPr="00752780" w:rsidRDefault="00752780" w:rsidP="00752780">
      <w:pPr>
        <w:spacing w:before="0" w:after="0" w:line="240" w:lineRule="auto"/>
        <w:ind w:left="734" w:right="913"/>
        <w:jc w:val="left"/>
        <w:rPr>
          <w:szCs w:val="24"/>
          <w:lang w:val="mn-MN"/>
        </w:rPr>
      </w:pPr>
      <w:r w:rsidRPr="00752780">
        <w:rPr>
          <w:rFonts w:eastAsia="Calibri"/>
          <w:szCs w:val="24"/>
          <w:lang w:val="mn-MN"/>
        </w:rPr>
        <w:t xml:space="preserve">Гүйцэтгэсэн:               </w:t>
      </w:r>
      <w:r w:rsidRPr="00752780">
        <w:rPr>
          <w:szCs w:val="24"/>
          <w:lang w:val="mn-MN"/>
        </w:rPr>
        <w:t xml:space="preserve">. . . . . . . . . . . . . . . . . . . . .   </w:t>
      </w:r>
      <w:r w:rsidR="005D0370">
        <w:rPr>
          <w:rFonts w:eastAsia="Calibri"/>
          <w:szCs w:val="24"/>
          <w:lang w:val="mn-MN"/>
        </w:rPr>
        <w:t>О</w:t>
      </w:r>
      <w:r w:rsidRPr="00752780">
        <w:rPr>
          <w:rFonts w:eastAsia="Calibri"/>
          <w:szCs w:val="24"/>
          <w:lang w:val="mn-MN"/>
        </w:rPr>
        <w:t>.</w:t>
      </w:r>
      <w:r w:rsidR="005D0370">
        <w:rPr>
          <w:rFonts w:eastAsia="Calibri"/>
          <w:szCs w:val="24"/>
          <w:lang w:val="mn-MN"/>
        </w:rPr>
        <w:t>Лхагвасүрэн</w:t>
      </w:r>
      <w:r w:rsidRPr="00752780">
        <w:rPr>
          <w:rFonts w:eastAsia="Calibri"/>
          <w:szCs w:val="24"/>
          <w:lang w:val="mn-MN"/>
        </w:rPr>
        <w:t xml:space="preserve"> </w:t>
      </w:r>
      <w:r w:rsidR="005D0370">
        <w:rPr>
          <w:szCs w:val="24"/>
          <w:lang w:val="mn-MN"/>
        </w:rPr>
        <w:t>/FA16B319</w:t>
      </w:r>
      <w:r w:rsidRPr="00752780">
        <w:rPr>
          <w:szCs w:val="24"/>
          <w:lang w:val="mn-MN"/>
        </w:rPr>
        <w:t>/</w:t>
      </w:r>
    </w:p>
    <w:p w14:paraId="174B6FB7" w14:textId="77777777" w:rsidR="00752780" w:rsidRPr="00752780" w:rsidRDefault="00752780" w:rsidP="00752780">
      <w:pPr>
        <w:spacing w:before="0" w:after="0" w:line="240" w:lineRule="auto"/>
        <w:ind w:left="734" w:right="913"/>
        <w:jc w:val="left"/>
        <w:rPr>
          <w:szCs w:val="24"/>
          <w:lang w:val="mn-MN"/>
        </w:rPr>
      </w:pPr>
    </w:p>
    <w:p w14:paraId="4409804B" w14:textId="36CC5886" w:rsidR="00752780" w:rsidRPr="00752780" w:rsidRDefault="00752780" w:rsidP="00752780">
      <w:pPr>
        <w:spacing w:before="0" w:after="0" w:line="240" w:lineRule="auto"/>
        <w:ind w:left="776"/>
        <w:jc w:val="left"/>
        <w:rPr>
          <w:szCs w:val="24"/>
          <w:lang w:val="mn-MN"/>
        </w:rPr>
      </w:pPr>
      <w:r w:rsidRPr="00752780">
        <w:rPr>
          <w:rFonts w:eastAsia="Calibri"/>
          <w:szCs w:val="24"/>
          <w:lang w:val="mn-MN"/>
        </w:rPr>
        <w:t xml:space="preserve">Удирдагч багш :        </w:t>
      </w:r>
      <w:r w:rsidRPr="00752780">
        <w:rPr>
          <w:szCs w:val="24"/>
          <w:lang w:val="mn-MN"/>
        </w:rPr>
        <w:t xml:space="preserve">. . . . . . . . . . . . . . . . . . . . . . .    </w:t>
      </w:r>
      <w:r w:rsidR="005D0370">
        <w:rPr>
          <w:rFonts w:eastAsia="Calibri"/>
          <w:szCs w:val="24"/>
          <w:lang w:val="mn-MN"/>
        </w:rPr>
        <w:t>Д.Хашбаатар</w:t>
      </w:r>
      <w:r w:rsidRPr="00752780">
        <w:rPr>
          <w:rFonts w:eastAsia="Calibri"/>
          <w:szCs w:val="24"/>
          <w:lang w:val="mn-MN"/>
        </w:rPr>
        <w:t xml:space="preserve">    </w:t>
      </w:r>
      <w:r w:rsidRPr="00752780">
        <w:rPr>
          <w:szCs w:val="24"/>
          <w:lang w:val="mn-MN"/>
        </w:rPr>
        <w:t>/</w:t>
      </w:r>
      <w:r w:rsidRPr="00752780">
        <w:rPr>
          <w:rFonts w:eastAsia="Calibri"/>
          <w:szCs w:val="24"/>
          <w:lang w:val="mn-MN"/>
        </w:rPr>
        <w:t>Мастер</w:t>
      </w:r>
      <w:r w:rsidRPr="00752780">
        <w:rPr>
          <w:szCs w:val="24"/>
          <w:lang w:val="mn-MN"/>
        </w:rPr>
        <w:t>/</w:t>
      </w:r>
    </w:p>
    <w:p w14:paraId="3B8B9BA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5DF50C6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32AA67B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6417B8C" w14:textId="4FAA7FE5" w:rsidR="00752780" w:rsidRPr="00752780" w:rsidRDefault="00752780" w:rsidP="00752780">
      <w:pPr>
        <w:spacing w:before="0" w:after="0" w:line="240" w:lineRule="auto"/>
        <w:ind w:right="107"/>
        <w:jc w:val="right"/>
        <w:rPr>
          <w:sz w:val="28"/>
          <w:szCs w:val="28"/>
        </w:rPr>
      </w:pPr>
      <w:r w:rsidRPr="00752780">
        <w:rPr>
          <w:rFonts w:eastAsia="Calibri"/>
          <w:sz w:val="28"/>
          <w:szCs w:val="28"/>
          <w:lang w:val="mn-MN"/>
        </w:rPr>
        <w:t xml:space="preserve">Огноо: </w:t>
      </w:r>
      <w:r w:rsidRPr="00752780">
        <w:rPr>
          <w:sz w:val="28"/>
          <w:szCs w:val="28"/>
          <w:lang w:val="mn-MN"/>
        </w:rPr>
        <w:t>2020.01.0</w:t>
      </w:r>
      <w:r>
        <w:rPr>
          <w:sz w:val="28"/>
          <w:szCs w:val="28"/>
        </w:rPr>
        <w:t>7</w:t>
      </w:r>
    </w:p>
    <w:p w14:paraId="792D92E8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469C17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82F134C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1041F21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62B0AA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5C43B3EE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C5A8B74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8A49A6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DC3991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63D5BC82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19ADB24D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379DFD1A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4303B31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FF9B791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2A04237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BD0AA4C" w14:textId="77777777" w:rsidR="00752780" w:rsidRPr="00752780" w:rsidRDefault="00752780" w:rsidP="00752780">
      <w:pPr>
        <w:spacing w:before="15" w:after="0" w:line="240" w:lineRule="exact"/>
        <w:jc w:val="left"/>
        <w:rPr>
          <w:szCs w:val="24"/>
          <w:lang w:val="mn-MN"/>
        </w:rPr>
      </w:pPr>
    </w:p>
    <w:p w14:paraId="0F22164E" w14:textId="77777777" w:rsidR="00752780" w:rsidRPr="00752780" w:rsidRDefault="00752780" w:rsidP="00752780">
      <w:pPr>
        <w:spacing w:before="0" w:after="0" w:line="240" w:lineRule="auto"/>
        <w:ind w:left="4494"/>
        <w:jc w:val="left"/>
        <w:rPr>
          <w:sz w:val="20"/>
          <w:szCs w:val="20"/>
          <w:lang w:val="mn-MN"/>
        </w:rPr>
      </w:pPr>
      <w:r w:rsidRPr="00752780">
        <w:rPr>
          <w:noProof/>
          <w:sz w:val="20"/>
          <w:szCs w:val="20"/>
        </w:rPr>
        <w:drawing>
          <wp:inline distT="0" distB="0" distL="0" distR="0" wp14:anchorId="1706AEED" wp14:editId="76716C72">
            <wp:extent cx="357505" cy="357505"/>
            <wp:effectExtent l="0" t="0" r="444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6902" w14:textId="77777777" w:rsidR="00752780" w:rsidRPr="00752780" w:rsidRDefault="00752780" w:rsidP="00752780">
      <w:pPr>
        <w:spacing w:before="6" w:after="0" w:line="140" w:lineRule="exact"/>
        <w:jc w:val="left"/>
        <w:rPr>
          <w:sz w:val="14"/>
          <w:szCs w:val="14"/>
          <w:lang w:val="mn-MN"/>
        </w:rPr>
      </w:pPr>
    </w:p>
    <w:p w14:paraId="08CF2DD3" w14:textId="77777777" w:rsidR="00752780" w:rsidRPr="00752780" w:rsidRDefault="00752780" w:rsidP="00752780">
      <w:pPr>
        <w:spacing w:before="0" w:after="0" w:line="200" w:lineRule="exact"/>
        <w:jc w:val="left"/>
        <w:rPr>
          <w:sz w:val="20"/>
          <w:szCs w:val="20"/>
          <w:lang w:val="mn-MN"/>
        </w:rPr>
      </w:pPr>
    </w:p>
    <w:p w14:paraId="7E5DB820" w14:textId="48376FF1" w:rsidR="00752780" w:rsidRPr="00752780" w:rsidRDefault="00752780" w:rsidP="00752780">
      <w:pPr>
        <w:spacing w:before="0" w:after="0" w:line="240" w:lineRule="auto"/>
        <w:ind w:left="3630" w:right="3637"/>
        <w:jc w:val="center"/>
        <w:rPr>
          <w:sz w:val="28"/>
          <w:szCs w:val="28"/>
        </w:rPr>
        <w:sectPr w:rsidR="00752780" w:rsidRPr="00752780">
          <w:footerReference w:type="first" r:id="rId11"/>
          <w:pgSz w:w="11920" w:h="16860"/>
          <w:pgMar w:top="1060" w:right="740" w:bottom="280" w:left="1600" w:header="720" w:footer="720" w:gutter="0"/>
          <w:cols w:space="720"/>
        </w:sectPr>
      </w:pPr>
      <w:r w:rsidRPr="00752780">
        <w:rPr>
          <w:rFonts w:eastAsia="Calibri"/>
          <w:sz w:val="28"/>
          <w:szCs w:val="28"/>
          <w:lang w:val="mn-MN"/>
        </w:rPr>
        <w:t>Улаанбаатар. 202</w:t>
      </w:r>
      <w:r>
        <w:rPr>
          <w:rFonts w:eastAsia="Calibri"/>
          <w:sz w:val="28"/>
          <w:szCs w:val="28"/>
        </w:rPr>
        <w:t>0</w:t>
      </w:r>
    </w:p>
    <w:p w14:paraId="24FD2DE6" w14:textId="6D486735" w:rsidR="009A5056" w:rsidRPr="008F0628" w:rsidRDefault="00020236" w:rsidP="00C25FA4">
      <w:pPr>
        <w:spacing w:before="360" w:after="360"/>
        <w:jc w:val="left"/>
        <w:rPr>
          <w:b/>
          <w:color w:val="000000"/>
          <w:szCs w:val="28"/>
          <w:lang w:val="mn-MN"/>
        </w:rPr>
      </w:pPr>
      <w:r w:rsidRPr="008F0628">
        <w:rPr>
          <w:b/>
          <w:color w:val="000000"/>
          <w:szCs w:val="28"/>
          <w:lang w:val="mn-MN"/>
        </w:rPr>
        <w:lastRenderedPageBreak/>
        <w:t>АГУУЛГА</w:t>
      </w:r>
    </w:p>
    <w:p w14:paraId="2A382EEF" w14:textId="77777777" w:rsidR="00CD2678" w:rsidRDefault="00B05539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 w:rsidRPr="008F0628">
        <w:rPr>
          <w:b/>
          <w:color w:val="000000"/>
          <w:sz w:val="28"/>
          <w:szCs w:val="28"/>
          <w:lang w:val="mn-MN"/>
        </w:rPr>
        <w:fldChar w:fldCharType="begin"/>
      </w:r>
      <w:r w:rsidRPr="008F0628">
        <w:rPr>
          <w:b/>
          <w:color w:val="000000"/>
          <w:sz w:val="28"/>
          <w:szCs w:val="28"/>
          <w:lang w:val="mn-MN"/>
        </w:rPr>
        <w:instrText xml:space="preserve"> TOC \o "1-3" \h \z \u </w:instrText>
      </w:r>
      <w:r w:rsidRPr="008F0628">
        <w:rPr>
          <w:b/>
          <w:color w:val="000000"/>
          <w:sz w:val="28"/>
          <w:szCs w:val="28"/>
          <w:lang w:val="mn-MN"/>
        </w:rPr>
        <w:fldChar w:fldCharType="separate"/>
      </w:r>
      <w:hyperlink w:anchor="_Toc29214259" w:history="1">
        <w:r w:rsidR="00CD2678" w:rsidRPr="009721C5">
          <w:rPr>
            <w:rStyle w:val="Hyperlink"/>
            <w:rFonts w:eastAsiaTheme="majorEastAsia"/>
            <w:noProof/>
          </w:rPr>
          <w:t>I БҮЛЭГ.</w:t>
        </w:r>
        <w:r w:rsidR="00CD26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CD2678" w:rsidRPr="009721C5">
          <w:rPr>
            <w:rStyle w:val="Hyperlink"/>
            <w:rFonts w:eastAsiaTheme="majorEastAsia"/>
            <w:noProof/>
          </w:rPr>
          <w:t>‘СУДАЛГААНЫ АСУУДАЛ (1-2 хуудас)</w:t>
        </w:r>
        <w:r w:rsidR="00CD2678">
          <w:rPr>
            <w:noProof/>
            <w:webHidden/>
          </w:rPr>
          <w:tab/>
        </w:r>
        <w:r w:rsidR="00CD2678">
          <w:rPr>
            <w:noProof/>
            <w:webHidden/>
          </w:rPr>
          <w:fldChar w:fldCharType="begin"/>
        </w:r>
        <w:r w:rsidR="00CD2678">
          <w:rPr>
            <w:noProof/>
            <w:webHidden/>
          </w:rPr>
          <w:instrText xml:space="preserve"> PAGEREF _Toc29214259 \h </w:instrText>
        </w:r>
        <w:r w:rsidR="00CD2678">
          <w:rPr>
            <w:noProof/>
            <w:webHidden/>
          </w:rPr>
        </w:r>
        <w:r w:rsidR="00CD2678"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1</w:t>
        </w:r>
        <w:r w:rsidR="00CD2678">
          <w:rPr>
            <w:noProof/>
            <w:webHidden/>
          </w:rPr>
          <w:fldChar w:fldCharType="end"/>
        </w:r>
      </w:hyperlink>
    </w:p>
    <w:p w14:paraId="486D4F6E" w14:textId="77777777" w:rsidR="00CD2678" w:rsidRDefault="00CD2678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0" w:history="1">
        <w:r w:rsidRPr="009721C5">
          <w:rPr>
            <w:rStyle w:val="Hyperlink"/>
            <w:rFonts w:eastAsiaTheme="majorEastAsia"/>
            <w:noProof/>
          </w:rPr>
          <w:t>II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СУДЛАГДСАН БАйДАЛ (5-7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8D092D" w14:textId="77777777" w:rsidR="00CD2678" w:rsidRDefault="00CD2678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1" w:history="1">
        <w:r w:rsidRPr="009721C5">
          <w:rPr>
            <w:rStyle w:val="Hyperlink"/>
            <w:rFonts w:eastAsiaTheme="majorEastAsia"/>
            <w:noProof/>
          </w:rPr>
          <w:t>III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СУДалгааны зорилго, зорилт (2-3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A5D17F" w14:textId="77777777" w:rsidR="00CD2678" w:rsidRDefault="00CD2678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2" w:history="1">
        <w:r w:rsidRPr="009721C5">
          <w:rPr>
            <w:rStyle w:val="Hyperlink"/>
            <w:rFonts w:eastAsiaTheme="majorEastAsia"/>
            <w:noProof/>
          </w:rPr>
          <w:t>IV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СУДалгааны ТААМАГЛАЛ (3-5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62E048" w14:textId="77777777" w:rsidR="00CD2678" w:rsidRDefault="00CD2678">
      <w:pPr>
        <w:pStyle w:val="TOC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3" w:history="1">
        <w:r w:rsidRPr="009721C5">
          <w:rPr>
            <w:rStyle w:val="Hyperlink"/>
            <w:rFonts w:eastAsiaTheme="majorEastAsia"/>
            <w:noProof/>
          </w:rPr>
          <w:t>V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СУДалгааны АРГА ЗҮЙ (2-3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43209F" w14:textId="77777777" w:rsidR="00CD2678" w:rsidRDefault="00CD2678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4" w:history="1">
        <w:r w:rsidRPr="009721C5">
          <w:rPr>
            <w:rStyle w:val="Hyperlink"/>
            <w:rFonts w:eastAsiaTheme="majorEastAsia"/>
            <w:noProof/>
          </w:rPr>
          <w:t>VI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СУДалгааны ӨГӨГДӨЛ (1-2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472DE9" w14:textId="77777777" w:rsidR="00CD2678" w:rsidRDefault="00CD2678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5" w:history="1">
        <w:r w:rsidRPr="009721C5">
          <w:rPr>
            <w:rStyle w:val="Hyperlink"/>
            <w:rFonts w:eastAsiaTheme="majorEastAsia"/>
            <w:noProof/>
          </w:rPr>
          <w:t>VII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СУДалгаанААС ХҮЛЭЭГДЭЖ БУЙ ҮР ДҮН (1-2 хуудас)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8F553" w14:textId="77777777" w:rsidR="00CD2678" w:rsidRDefault="00CD2678">
      <w:pPr>
        <w:pStyle w:val="TOC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9214266" w:history="1">
        <w:r w:rsidRPr="009721C5">
          <w:rPr>
            <w:rStyle w:val="Hyperlink"/>
            <w:rFonts w:eastAsiaTheme="majorEastAsia"/>
            <w:noProof/>
          </w:rPr>
          <w:t>VIII БҮЛЭГ.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721C5">
          <w:rPr>
            <w:rStyle w:val="Hyperlink"/>
            <w:rFonts w:eastAsiaTheme="majorEastAsia"/>
            <w:noProof/>
          </w:rPr>
          <w:t>ашигласан материал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_Toc29214266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37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2C23D" w14:textId="6C2F944F" w:rsidR="00020236" w:rsidRPr="008F0628" w:rsidRDefault="00B05539" w:rsidP="00933A41">
      <w:pPr>
        <w:spacing w:before="360" w:after="360"/>
        <w:rPr>
          <w:b/>
          <w:color w:val="000000"/>
          <w:szCs w:val="28"/>
          <w:lang w:val="mn-MN"/>
        </w:rPr>
      </w:pPr>
      <w:r w:rsidRPr="008F0628">
        <w:rPr>
          <w:b/>
          <w:color w:val="000000"/>
          <w:sz w:val="28"/>
          <w:szCs w:val="28"/>
          <w:lang w:val="mn-MN"/>
        </w:rPr>
        <w:fldChar w:fldCharType="end"/>
      </w:r>
      <w:r w:rsidR="00020236" w:rsidRPr="008F0628">
        <w:rPr>
          <w:b/>
          <w:color w:val="000000"/>
          <w:szCs w:val="28"/>
          <w:lang w:val="mn-MN"/>
        </w:rPr>
        <w:t>ЗУРГУУДЫН ЖАГСААЛТ</w:t>
      </w:r>
    </w:p>
    <w:p w14:paraId="4509CA60" w14:textId="77777777" w:rsidR="001972CB" w:rsidRDefault="00A55F78" w:rsidP="00933A41">
      <w:pPr>
        <w:spacing w:before="360" w:after="360"/>
        <w:rPr>
          <w:bCs/>
          <w:noProof/>
          <w:color w:val="000000"/>
          <w:szCs w:val="28"/>
        </w:rPr>
      </w:pPr>
      <w:r w:rsidRPr="008F0628">
        <w:rPr>
          <w:b/>
          <w:color w:val="000000"/>
          <w:szCs w:val="28"/>
          <w:lang w:val="mn-MN"/>
        </w:rPr>
        <w:fldChar w:fldCharType="begin"/>
      </w:r>
      <w:r w:rsidRPr="008F0628">
        <w:rPr>
          <w:b/>
          <w:color w:val="000000"/>
          <w:szCs w:val="28"/>
          <w:lang w:val="mn-MN"/>
        </w:rPr>
        <w:instrText xml:space="preserve"> TOC \h \z \c "Зураг" </w:instrText>
      </w:r>
      <w:r w:rsidRPr="008F0628">
        <w:rPr>
          <w:b/>
          <w:color w:val="000000"/>
          <w:szCs w:val="28"/>
          <w:lang w:val="mn-MN"/>
        </w:rPr>
        <w:fldChar w:fldCharType="separate"/>
      </w:r>
      <w:r w:rsidR="001972CB">
        <w:rPr>
          <w:bCs/>
          <w:noProof/>
          <w:color w:val="000000"/>
          <w:szCs w:val="28"/>
        </w:rPr>
        <w:t>No table of figures entries found</w:t>
      </w:r>
    </w:p>
    <w:p w14:paraId="7E4FD037" w14:textId="23A58DEF" w:rsidR="00020236" w:rsidRPr="008F0628" w:rsidRDefault="001972CB" w:rsidP="00933A41">
      <w:pPr>
        <w:spacing w:before="360" w:after="360"/>
        <w:rPr>
          <w:b/>
          <w:color w:val="000000"/>
          <w:szCs w:val="28"/>
          <w:lang w:val="mn-MN"/>
        </w:rPr>
      </w:pPr>
      <w:r>
        <w:rPr>
          <w:bCs/>
          <w:noProof/>
          <w:color w:val="000000"/>
          <w:szCs w:val="28"/>
        </w:rPr>
        <w:t>.</w:t>
      </w:r>
      <w:r w:rsidR="00A55F78" w:rsidRPr="008F0628">
        <w:rPr>
          <w:b/>
          <w:color w:val="000000"/>
          <w:szCs w:val="28"/>
          <w:lang w:val="mn-MN"/>
        </w:rPr>
        <w:fldChar w:fldCharType="end"/>
      </w:r>
      <w:r w:rsidR="00020236" w:rsidRPr="008F0628">
        <w:rPr>
          <w:b/>
          <w:color w:val="000000"/>
          <w:szCs w:val="28"/>
          <w:lang w:val="mn-MN"/>
        </w:rPr>
        <w:t>ТОВЧИЛСОН ҮГС, НЭР ТОМЪЁОНЫ ТАЙЛБАР</w:t>
      </w:r>
    </w:p>
    <w:p w14:paraId="63508633" w14:textId="6CED108C" w:rsidR="009A5056" w:rsidRPr="000D6BAB" w:rsidRDefault="008B205C" w:rsidP="008B205C">
      <w:pPr>
        <w:rPr>
          <w:bCs/>
          <w:color w:val="000000"/>
          <w:sz w:val="28"/>
          <w:szCs w:val="28"/>
        </w:rPr>
      </w:pPr>
      <w:r w:rsidRPr="008F0628">
        <w:rPr>
          <w:bCs/>
          <w:color w:val="000000"/>
          <w:sz w:val="28"/>
          <w:szCs w:val="28"/>
          <w:lang w:val="mn-MN"/>
        </w:rPr>
        <w:t>ДНБ           Дотоодын нийт бүтээгдэхүүн</w:t>
      </w:r>
    </w:p>
    <w:p w14:paraId="69751A72" w14:textId="77777777" w:rsidR="00752780" w:rsidRPr="00752780" w:rsidRDefault="00752780" w:rsidP="006006F9">
      <w:pPr>
        <w:rPr>
          <w:bCs/>
          <w:color w:val="000000"/>
          <w:sz w:val="28"/>
          <w:szCs w:val="28"/>
        </w:rPr>
      </w:pPr>
    </w:p>
    <w:p w14:paraId="10404895" w14:textId="77777777" w:rsidR="009A053E" w:rsidRPr="006006F9" w:rsidRDefault="009A053E" w:rsidP="006006F9">
      <w:pPr>
        <w:rPr>
          <w:bCs/>
          <w:color w:val="000000"/>
          <w:sz w:val="28"/>
          <w:szCs w:val="28"/>
        </w:rPr>
      </w:pPr>
    </w:p>
    <w:p w14:paraId="2339422C" w14:textId="77777777" w:rsidR="009A5056" w:rsidRPr="008F0628" w:rsidRDefault="009A5056" w:rsidP="009A5056">
      <w:pPr>
        <w:jc w:val="left"/>
        <w:rPr>
          <w:b/>
          <w:color w:val="000000"/>
          <w:sz w:val="28"/>
          <w:szCs w:val="28"/>
          <w:lang w:val="mn-MN"/>
        </w:rPr>
        <w:sectPr w:rsidR="009A5056" w:rsidRPr="008F0628" w:rsidSect="007E32B0">
          <w:headerReference w:type="default" r:id="rId12"/>
          <w:footerReference w:type="default" r:id="rId13"/>
          <w:pgSz w:w="11907" w:h="16840" w:code="9"/>
          <w:pgMar w:top="1418" w:right="1134" w:bottom="1134" w:left="1701" w:header="567" w:footer="567" w:gutter="0"/>
          <w:pgNumType w:fmt="lowerRoman" w:start="1"/>
          <w:cols w:space="720"/>
          <w:docGrid w:linePitch="360"/>
        </w:sectPr>
      </w:pPr>
    </w:p>
    <w:p w14:paraId="6A2DB470" w14:textId="5C22A24D" w:rsidR="00556D70" w:rsidRDefault="00B472D9" w:rsidP="00797111">
      <w:pPr>
        <w:pStyle w:val="Heading1"/>
      </w:pPr>
      <w:bookmarkStart w:id="1" w:name="_Toc29214259"/>
      <w:r>
        <w:lastRenderedPageBreak/>
        <w:t>‘</w:t>
      </w:r>
      <w:r w:rsidR="00D86A47" w:rsidRPr="008F0628">
        <w:t>СУДАЛГААНЫ АСУУДАЛ</w:t>
      </w:r>
      <w:r w:rsidR="0052524E">
        <w:t xml:space="preserve"> </w:t>
      </w:r>
      <w:r w:rsidR="0052524E" w:rsidRPr="0052524E">
        <w:rPr>
          <w:color w:val="FF0000"/>
        </w:rPr>
        <w:t>(1-2 хуудас)</w:t>
      </w:r>
      <w:bookmarkEnd w:id="1"/>
    </w:p>
    <w:p w14:paraId="0CF5AEA7" w14:textId="265E45C7" w:rsidR="00264EE3" w:rsidRPr="00515570" w:rsidRDefault="00264EE3" w:rsidP="00264EE3">
      <w:pPr>
        <w:rPr>
          <w:lang w:val="mn-MN"/>
        </w:rPr>
      </w:pPr>
      <w:proofErr w:type="spellStart"/>
      <w:r w:rsidRPr="008E70AC">
        <w:rPr>
          <w:shd w:val="clear" w:color="auto" w:fill="D9D9D9" w:themeFill="background1" w:themeFillShade="D9"/>
        </w:rPr>
        <w:t>Таамаглалын</w:t>
      </w:r>
      <w:proofErr w:type="spellEnd"/>
      <w:r w:rsidRPr="008E70AC">
        <w:rPr>
          <w:shd w:val="clear" w:color="auto" w:fill="D9D9D9" w:themeFill="background1" w:themeFillShade="D9"/>
        </w:rPr>
        <w:t xml:space="preserve"> </w:t>
      </w:r>
      <w:proofErr w:type="spellStart"/>
      <w:r w:rsidRPr="008E70AC">
        <w:rPr>
          <w:shd w:val="clear" w:color="auto" w:fill="D9D9D9" w:themeFill="background1" w:themeFillShade="D9"/>
        </w:rPr>
        <w:t>модель</w:t>
      </w:r>
      <w:proofErr w:type="spellEnd"/>
      <w:r w:rsidRPr="008E70AC">
        <w:rPr>
          <w:shd w:val="clear" w:color="auto" w:fill="D9D9D9" w:themeFill="background1" w:themeFillShade="D9"/>
        </w:rPr>
        <w:t xml:space="preserve"> </w:t>
      </w:r>
      <w:proofErr w:type="spellStart"/>
      <w:r w:rsidRPr="008E70AC">
        <w:rPr>
          <w:shd w:val="clear" w:color="auto" w:fill="D9D9D9" w:themeFill="background1" w:themeFillShade="D9"/>
        </w:rPr>
        <w:t>сонголт</w:t>
      </w:r>
      <w:r w:rsidRPr="008E70AC">
        <w:rPr>
          <w:shd w:val="clear" w:color="auto" w:fill="FFFFFF" w:themeFill="background1"/>
        </w:rPr>
        <w:t>ын</w:t>
      </w:r>
      <w:proofErr w:type="spellEnd"/>
      <w:r>
        <w:t xml:space="preserve"> </w:t>
      </w:r>
      <w:proofErr w:type="spellStart"/>
      <w:r>
        <w:t>загваруудыг</w:t>
      </w:r>
      <w:proofErr w:type="spellEnd"/>
      <w:r>
        <w:t xml:space="preserve"> </w:t>
      </w:r>
      <w:proofErr w:type="spellStart"/>
      <w:r>
        <w:t>симуляцын</w:t>
      </w:r>
      <w:proofErr w:type="spellEnd"/>
      <w:r>
        <w:t xml:space="preserve"> </w:t>
      </w:r>
      <w:proofErr w:type="spellStart"/>
      <w:r>
        <w:t>аргаар</w:t>
      </w:r>
      <w:proofErr w:type="spellEnd"/>
      <w:r>
        <w:t xml:space="preserve"> </w:t>
      </w:r>
      <w:proofErr w:type="spellStart"/>
      <w:r>
        <w:t>үнэлэн</w:t>
      </w:r>
      <w:proofErr w:type="spellEnd"/>
      <w:r>
        <w:t xml:space="preserve">, </w:t>
      </w:r>
      <w:proofErr w:type="spellStart"/>
      <w:r>
        <w:t>гүйцэтгэлийг</w:t>
      </w:r>
      <w:proofErr w:type="spellEnd"/>
      <w:r>
        <w:t xml:space="preserve"> </w:t>
      </w:r>
      <w:proofErr w:type="spellStart"/>
      <w:r>
        <w:t>хэмжих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түгээмэл</w:t>
      </w:r>
      <w:proofErr w:type="spellEnd"/>
      <w:r>
        <w:t xml:space="preserve"> </w:t>
      </w:r>
      <w:proofErr w:type="spellStart"/>
      <w:r>
        <w:t>байдаг</w:t>
      </w:r>
      <w:proofErr w:type="spellEnd"/>
      <w:r>
        <w:t xml:space="preserve"> </w:t>
      </w:r>
      <w:proofErr w:type="spellStart"/>
      <w:r>
        <w:t>билээ</w:t>
      </w:r>
      <w:proofErr w:type="spellEnd"/>
      <w:r>
        <w:t xml:space="preserve">. </w:t>
      </w:r>
      <w:r>
        <w:rPr>
          <w:lang w:val="mn-MN"/>
        </w:rPr>
        <w:t>Эдгээр судалгааны хэрэгцээ шаардлага нь загварын тодорхой бус байдал юм.</w:t>
      </w:r>
      <w:r w:rsidR="00515570">
        <w:t xml:space="preserve"> </w:t>
      </w:r>
      <w:r w:rsidR="00515570">
        <w:rPr>
          <w:lang w:val="mn-MN"/>
        </w:rPr>
        <w:t>Оновчтой таамаг</w:t>
      </w:r>
    </w:p>
    <w:p w14:paraId="0E60BF6E" w14:textId="7D48DAC0" w:rsidR="00597AAA" w:rsidRDefault="00597AAA" w:rsidP="00264EE3">
      <w:pPr>
        <w:rPr>
          <w:lang w:val="mn-MN"/>
        </w:rPr>
      </w:pPr>
      <w:r w:rsidRPr="003F5EB0">
        <w:rPr>
          <w:shd w:val="clear" w:color="auto" w:fill="D9D9D9" w:themeFill="background1" w:themeFillShade="D9"/>
          <w:lang w:val="mn-MN"/>
        </w:rPr>
        <w:t>Машин сургалт</w:t>
      </w:r>
      <w:r>
        <w:rPr>
          <w:lang w:val="mn-MN"/>
        </w:rPr>
        <w:t>ыг маш олон салбарт ашиглах болсон бөгөөд эдийн засгийн таамаглалд ч мөн ашиглаж байгаа юм.</w:t>
      </w:r>
    </w:p>
    <w:p w14:paraId="6EFCF900" w14:textId="6F118F4F" w:rsidR="00597AAA" w:rsidRPr="00264EE3" w:rsidRDefault="00597AAA" w:rsidP="00264EE3">
      <w:pPr>
        <w:rPr>
          <w:lang w:val="mn-MN"/>
        </w:rPr>
      </w:pPr>
      <w:r>
        <w:rPr>
          <w:lang w:val="mn-MN"/>
        </w:rPr>
        <w:t xml:space="preserve">Монголд энэ төрлийн судалгааны ажлуудыг </w:t>
      </w:r>
      <w:r w:rsidR="00977CA0">
        <w:rPr>
          <w:lang w:val="mn-MN"/>
        </w:rPr>
        <w:t xml:space="preserve">Монгол банк зэрэг судалгааны том институцэд хийдэг сураг сонсогдож байгаа ч яг нарийн </w:t>
      </w:r>
      <w:r w:rsidR="00977CA0" w:rsidRPr="008E70AC">
        <w:rPr>
          <w:shd w:val="clear" w:color="auto" w:fill="D9D9D9" w:themeFill="background1" w:themeFillShade="D9"/>
          <w:lang w:val="mn-MN"/>
        </w:rPr>
        <w:t>гарийн авлага</w:t>
      </w:r>
      <w:r w:rsidR="00977CA0">
        <w:rPr>
          <w:lang w:val="mn-MN"/>
        </w:rPr>
        <w:t xml:space="preserve"> байхгүй байгаа нь энэхүү дипломыг</w:t>
      </w:r>
      <w:r w:rsidR="00B80423">
        <w:rPr>
          <w:lang w:val="mn-MN"/>
        </w:rPr>
        <w:t xml:space="preserve"> бичих нь ач холбогдолтой хэмээн үзэж байна.</w:t>
      </w:r>
    </w:p>
    <w:p w14:paraId="1B1E591D" w14:textId="7DDB4E3E" w:rsidR="00264EE3" w:rsidRPr="0052524E" w:rsidRDefault="00264EE3" w:rsidP="00264EE3">
      <w:r>
        <w:t xml:space="preserve"> </w:t>
      </w:r>
    </w:p>
    <w:p w14:paraId="48A95F42" w14:textId="75005376" w:rsidR="00BB629E" w:rsidRPr="00BB629E" w:rsidRDefault="00D86A47" w:rsidP="00797111">
      <w:pPr>
        <w:pStyle w:val="Heading1"/>
      </w:pPr>
      <w:bookmarkStart w:id="2" w:name="_Hlk24549685"/>
      <w:bookmarkStart w:id="3" w:name="_Toc29214260"/>
      <w:r w:rsidRPr="008F0628">
        <w:t>СУДЛАГДСАН БА</w:t>
      </w:r>
      <w:r w:rsidR="009B079D" w:rsidRPr="008F0628">
        <w:t>й</w:t>
      </w:r>
      <w:r w:rsidRPr="008F0628">
        <w:t>ДАЛ</w:t>
      </w:r>
      <w:r w:rsidR="0052524E">
        <w:t xml:space="preserve"> </w:t>
      </w:r>
      <w:r w:rsidR="0052524E" w:rsidRPr="0052524E">
        <w:rPr>
          <w:color w:val="FF0000"/>
        </w:rPr>
        <w:t>(</w:t>
      </w:r>
      <w:r w:rsidR="0052524E">
        <w:rPr>
          <w:color w:val="FF0000"/>
        </w:rPr>
        <w:t>5</w:t>
      </w:r>
      <w:r w:rsidR="0052524E" w:rsidRPr="0052524E">
        <w:rPr>
          <w:color w:val="FF0000"/>
        </w:rPr>
        <w:t>-</w:t>
      </w:r>
      <w:r w:rsidR="0052524E">
        <w:rPr>
          <w:color w:val="FF0000"/>
        </w:rPr>
        <w:t>7</w:t>
      </w:r>
      <w:r w:rsidR="0052524E" w:rsidRPr="0052524E">
        <w:rPr>
          <w:color w:val="FF0000"/>
        </w:rPr>
        <w:t xml:space="preserve"> хуудас)</w:t>
      </w:r>
      <w:bookmarkEnd w:id="3"/>
    </w:p>
    <w:bookmarkEnd w:id="2"/>
    <w:p w14:paraId="6354D000" w14:textId="45E1733C" w:rsidR="00C45A85" w:rsidRDefault="00865ECF" w:rsidP="00865ECF">
      <w:pPr>
        <w:spacing w:before="0" w:after="160"/>
        <w:rPr>
          <w:bCs/>
          <w:szCs w:val="24"/>
          <w:lang w:val="mn-MN"/>
        </w:rPr>
      </w:pPr>
      <w:r>
        <w:rPr>
          <w:bCs/>
          <w:szCs w:val="24"/>
          <w:lang w:val="mn-MN"/>
        </w:rPr>
        <w:t>Энэхүү бүлгээр загварын тодорхой бус байдал таамаглалд ямар асуудлыг авчирдаг, түүнийг шийдвэрлэх ямар арга замууд байдаг тухай авч үзэх болно.</w:t>
      </w:r>
    </w:p>
    <w:p w14:paraId="750E9F7F" w14:textId="0ED73B9F" w:rsidR="00865ECF" w:rsidRPr="00865ECF" w:rsidRDefault="00865ECF" w:rsidP="00865ECF">
      <w:pPr>
        <w:spacing w:before="0" w:after="160"/>
        <w:rPr>
          <w:b/>
          <w:bCs/>
          <w:szCs w:val="24"/>
        </w:rPr>
      </w:pPr>
      <w:r w:rsidRPr="00865ECF">
        <w:rPr>
          <w:b/>
          <w:bCs/>
          <w:szCs w:val="24"/>
          <w:lang w:val="mn-MN"/>
        </w:rPr>
        <w:t>Оновчтой таамаглал буюу загварын тодорхой бус байдал</w:t>
      </w:r>
    </w:p>
    <w:p w14:paraId="3CCC7D4B" w14:textId="5F1D28DC" w:rsidR="00C45A85" w:rsidRDefault="00C45A85" w:rsidP="00C45A85">
      <w:pPr>
        <w:spacing w:before="0" w:after="160"/>
        <w:rPr>
          <w:b/>
          <w:bCs/>
          <w:szCs w:val="24"/>
          <w:lang w:val="mn-MN"/>
        </w:rPr>
      </w:pPr>
      <w:r>
        <w:rPr>
          <w:b/>
          <w:bCs/>
          <w:szCs w:val="24"/>
          <w:lang w:val="mn-MN"/>
        </w:rPr>
        <w:t>Таамаглалын стратегүүд</w:t>
      </w:r>
    </w:p>
    <w:p w14:paraId="1DCDAE4E" w14:textId="2C8BC8A7" w:rsidR="00B472D9" w:rsidRPr="00B472D9" w:rsidRDefault="00B472D9" w:rsidP="00C45A85">
      <w:pPr>
        <w:spacing w:before="0" w:after="160"/>
        <w:rPr>
          <w:b/>
          <w:bCs/>
          <w:szCs w:val="24"/>
        </w:rPr>
      </w:pPr>
      <w:r>
        <w:rPr>
          <w:b/>
          <w:bCs/>
          <w:szCs w:val="24"/>
          <w:lang w:val="mn-MN"/>
        </w:rPr>
        <w:t>Баггинг аргазүй</w:t>
      </w:r>
    </w:p>
    <w:p w14:paraId="3DF9531D" w14:textId="254F923C" w:rsidR="0087201C" w:rsidRPr="0087201C" w:rsidRDefault="00C70C68" w:rsidP="00FF57E6">
      <w:pPr>
        <w:spacing w:before="0" w:after="160"/>
        <w:rPr>
          <w:b/>
          <w:bCs/>
          <w:szCs w:val="24"/>
          <w:lang w:val="mn-MN"/>
        </w:rPr>
      </w:pPr>
      <w:r>
        <w:rPr>
          <w:b/>
          <w:bCs/>
          <w:szCs w:val="24"/>
          <w:lang w:val="mn-MN"/>
        </w:rPr>
        <w:t>Монгол улсын хувьд судлагдсан</w:t>
      </w:r>
      <w:r w:rsidR="008015AA">
        <w:rPr>
          <w:b/>
          <w:bCs/>
          <w:szCs w:val="24"/>
        </w:rPr>
        <w:t xml:space="preserve"> </w:t>
      </w:r>
      <w:r>
        <w:rPr>
          <w:b/>
          <w:bCs/>
          <w:szCs w:val="24"/>
          <w:lang w:val="mn-MN"/>
        </w:rPr>
        <w:t>байдал</w:t>
      </w:r>
    </w:p>
    <w:p w14:paraId="0FBAF875" w14:textId="77777777" w:rsidR="00362D3C" w:rsidRPr="008F0628" w:rsidRDefault="00362D3C" w:rsidP="00BC7CE9">
      <w:pPr>
        <w:spacing w:before="0" w:after="160"/>
        <w:rPr>
          <w:szCs w:val="24"/>
          <w:lang w:val="mn-MN"/>
        </w:rPr>
      </w:pPr>
    </w:p>
    <w:p w14:paraId="528D200C" w14:textId="7CA73F98" w:rsidR="00FF57E6" w:rsidRPr="008F0628" w:rsidRDefault="004D08C6" w:rsidP="001972CB">
      <w:pPr>
        <w:pStyle w:val="Heading1"/>
      </w:pPr>
      <w:bookmarkStart w:id="4" w:name="_Toc29214261"/>
      <w:r w:rsidRPr="008F0628">
        <w:t>СУДалгааны зорилго, зорилт</w:t>
      </w:r>
      <w:r w:rsidR="0052524E">
        <w:t xml:space="preserve"> </w:t>
      </w:r>
      <w:r w:rsidR="0052524E" w:rsidRPr="0052524E">
        <w:rPr>
          <w:color w:val="FF0000"/>
        </w:rPr>
        <w:t>(</w:t>
      </w:r>
      <w:r w:rsidR="0052524E">
        <w:rPr>
          <w:color w:val="FF0000"/>
        </w:rPr>
        <w:t>2</w:t>
      </w:r>
      <w:r w:rsidR="0052524E" w:rsidRPr="0052524E">
        <w:rPr>
          <w:color w:val="FF0000"/>
        </w:rPr>
        <w:t>-</w:t>
      </w:r>
      <w:r w:rsidR="0052524E">
        <w:rPr>
          <w:color w:val="FF0000"/>
        </w:rPr>
        <w:t>3</w:t>
      </w:r>
      <w:r w:rsidR="0052524E" w:rsidRPr="0052524E">
        <w:rPr>
          <w:color w:val="FF0000"/>
        </w:rPr>
        <w:t xml:space="preserve"> хуудас)</w:t>
      </w:r>
      <w:bookmarkEnd w:id="4"/>
    </w:p>
    <w:p w14:paraId="3EFCD050" w14:textId="176E0D81" w:rsidR="008E56C0" w:rsidRDefault="008E56C0" w:rsidP="00645622">
      <w:pPr>
        <w:rPr>
          <w:szCs w:val="24"/>
          <w:lang w:val="mn-MN"/>
        </w:rPr>
      </w:pPr>
      <w:r>
        <w:rPr>
          <w:szCs w:val="24"/>
          <w:lang w:val="mn-MN"/>
        </w:rPr>
        <w:t xml:space="preserve">Энэхүү судалгааны гол зорилго нь </w:t>
      </w:r>
      <w:r w:rsidR="00D30772">
        <w:rPr>
          <w:szCs w:val="24"/>
          <w:lang w:val="mn-MN"/>
        </w:rPr>
        <w:t xml:space="preserve">таамаглалын загваруудыг симуляцийн аргаар шинжлэн, харьцуулах билээ. Ялангуяа эдийн засгийн голлох үзүүлэлтүүдийг баггинг аргаар таамаглаж бусад аргуудтай харьцуулах </w:t>
      </w:r>
      <w:r w:rsidR="00473F0E">
        <w:rPr>
          <w:szCs w:val="24"/>
          <w:lang w:val="mn-MN"/>
        </w:rPr>
        <w:t>замаар тодорхой үр дүнд хүрэх билээ. Энэ зорилгод харгалзан дараах зорилтууд дэвшиглэж байна.</w:t>
      </w:r>
    </w:p>
    <w:p w14:paraId="5B0C49FB" w14:textId="7075A376" w:rsidR="00C70C68" w:rsidRDefault="004334A4" w:rsidP="00473F0E">
      <w:pPr>
        <w:pStyle w:val="ListParagraph"/>
        <w:numPr>
          <w:ilvl w:val="0"/>
          <w:numId w:val="33"/>
        </w:numPr>
        <w:rPr>
          <w:szCs w:val="24"/>
          <w:lang w:val="mn-MN"/>
        </w:rPr>
      </w:pPr>
      <w:r>
        <w:rPr>
          <w:szCs w:val="24"/>
          <w:lang w:val="mn-MN"/>
        </w:rPr>
        <w:t>Өмнө хийгдсэн таамаглалын модель</w:t>
      </w:r>
      <w:r w:rsidR="00C70C68">
        <w:rPr>
          <w:szCs w:val="24"/>
          <w:lang w:val="mn-MN"/>
        </w:rPr>
        <w:t xml:space="preserve"> тодохой бус байдалтай холбоотой судалгааны ажлууд болон онолын загваруудыг судлах</w:t>
      </w:r>
    </w:p>
    <w:p w14:paraId="578C1801" w14:textId="3988D735" w:rsidR="00C70C68" w:rsidRDefault="00C70C68" w:rsidP="00473F0E">
      <w:pPr>
        <w:pStyle w:val="ListParagraph"/>
        <w:numPr>
          <w:ilvl w:val="0"/>
          <w:numId w:val="33"/>
        </w:numPr>
        <w:rPr>
          <w:szCs w:val="24"/>
          <w:lang w:val="mn-MN"/>
        </w:rPr>
      </w:pPr>
      <w:r>
        <w:rPr>
          <w:szCs w:val="24"/>
          <w:lang w:val="mn-MN"/>
        </w:rPr>
        <w:t>Оновчтой таамаглалын стратегүүдийг сонгон авч, арга зүйг судлах</w:t>
      </w:r>
    </w:p>
    <w:p w14:paraId="51B4E678" w14:textId="6804B1A4" w:rsidR="00C70C68" w:rsidRDefault="00C70C68" w:rsidP="00473F0E">
      <w:pPr>
        <w:pStyle w:val="ListParagraph"/>
        <w:numPr>
          <w:ilvl w:val="0"/>
          <w:numId w:val="33"/>
        </w:numPr>
        <w:rPr>
          <w:szCs w:val="24"/>
          <w:lang w:val="mn-MN"/>
        </w:rPr>
      </w:pPr>
      <w:r>
        <w:rPr>
          <w:szCs w:val="24"/>
          <w:lang w:val="mn-MN"/>
        </w:rPr>
        <w:t>Сонгосон аргазүйгээ ашиглан макроэдийн засгийн голлох үзүүлэлтийн талаарх таамаглал хийх</w:t>
      </w:r>
    </w:p>
    <w:p w14:paraId="4A56338E" w14:textId="05941369" w:rsidR="00C70C68" w:rsidRDefault="00C70C68" w:rsidP="00473F0E">
      <w:pPr>
        <w:pStyle w:val="ListParagraph"/>
        <w:numPr>
          <w:ilvl w:val="0"/>
          <w:numId w:val="33"/>
        </w:numPr>
        <w:rPr>
          <w:szCs w:val="24"/>
          <w:lang w:val="mn-MN"/>
        </w:rPr>
      </w:pPr>
      <w:r>
        <w:rPr>
          <w:szCs w:val="24"/>
          <w:lang w:val="mn-MN"/>
        </w:rPr>
        <w:t>Загвар бүр дэх үнэлгээний үр дүнг харьцуулж дүгнэлт, санал боловсруулах</w:t>
      </w:r>
    </w:p>
    <w:p w14:paraId="174D2513" w14:textId="77777777" w:rsidR="00C70C68" w:rsidRPr="00473F0E" w:rsidRDefault="00C70C68" w:rsidP="00C70C68">
      <w:pPr>
        <w:pStyle w:val="ListParagraph"/>
        <w:rPr>
          <w:szCs w:val="24"/>
          <w:lang w:val="mn-MN"/>
        </w:rPr>
      </w:pPr>
    </w:p>
    <w:p w14:paraId="371DE229" w14:textId="77777777" w:rsidR="00473F0E" w:rsidRPr="00D30772" w:rsidRDefault="00473F0E" w:rsidP="00645622">
      <w:pPr>
        <w:rPr>
          <w:szCs w:val="24"/>
        </w:rPr>
      </w:pPr>
    </w:p>
    <w:p w14:paraId="3F471BB0" w14:textId="63A1403C" w:rsidR="00A40078" w:rsidRPr="008F0628" w:rsidRDefault="00A40078" w:rsidP="00A40078">
      <w:pPr>
        <w:rPr>
          <w:lang w:val="mn-MN"/>
        </w:rPr>
      </w:pPr>
    </w:p>
    <w:p w14:paraId="3C2A3A2E" w14:textId="753C7742" w:rsidR="00A40078" w:rsidRPr="008F0628" w:rsidRDefault="00A40078" w:rsidP="00A40078">
      <w:pPr>
        <w:rPr>
          <w:lang w:val="mn-MN"/>
        </w:rPr>
      </w:pPr>
    </w:p>
    <w:p w14:paraId="700BD60B" w14:textId="77777777" w:rsidR="00A426B7" w:rsidRPr="008F0628" w:rsidRDefault="00A426B7" w:rsidP="00A40078">
      <w:pPr>
        <w:rPr>
          <w:lang w:val="mn-MN"/>
        </w:rPr>
      </w:pPr>
    </w:p>
    <w:p w14:paraId="1C7A441D" w14:textId="77777777" w:rsidR="00A40078" w:rsidRPr="008F0628" w:rsidRDefault="00A40078" w:rsidP="00A40078">
      <w:pPr>
        <w:rPr>
          <w:lang w:val="mn-MN"/>
        </w:rPr>
      </w:pPr>
    </w:p>
    <w:p w14:paraId="5ED77B5D" w14:textId="0469774A" w:rsidR="000B3CD4" w:rsidRPr="008F0628" w:rsidRDefault="000B3CD4" w:rsidP="001972CB">
      <w:pPr>
        <w:pStyle w:val="Heading1"/>
      </w:pPr>
      <w:bookmarkStart w:id="5" w:name="_Toc29214262"/>
      <w:r w:rsidRPr="008F0628">
        <w:t>СУДалгааны ТААМАГЛАЛ</w:t>
      </w:r>
      <w:r w:rsidR="0052524E">
        <w:t xml:space="preserve"> </w:t>
      </w:r>
      <w:r w:rsidR="0052524E" w:rsidRPr="0052524E">
        <w:rPr>
          <w:color w:val="FF0000"/>
        </w:rPr>
        <w:t>(</w:t>
      </w:r>
      <w:r w:rsidR="0052524E">
        <w:rPr>
          <w:color w:val="FF0000"/>
        </w:rPr>
        <w:t>3</w:t>
      </w:r>
      <w:r w:rsidR="0052524E" w:rsidRPr="0052524E">
        <w:rPr>
          <w:color w:val="FF0000"/>
        </w:rPr>
        <w:t>-</w:t>
      </w:r>
      <w:r w:rsidR="0052524E">
        <w:rPr>
          <w:color w:val="FF0000"/>
        </w:rPr>
        <w:t>5</w:t>
      </w:r>
      <w:r w:rsidR="0052524E" w:rsidRPr="0052524E">
        <w:rPr>
          <w:color w:val="FF0000"/>
        </w:rPr>
        <w:t xml:space="preserve"> хуудас)</w:t>
      </w:r>
      <w:bookmarkEnd w:id="5"/>
    </w:p>
    <w:p w14:paraId="76BD6C60" w14:textId="09FE6A88" w:rsidR="00645622" w:rsidRDefault="00645622" w:rsidP="00645622">
      <w:pPr>
        <w:pStyle w:val="Default"/>
        <w:spacing w:line="276" w:lineRule="auto"/>
        <w:jc w:val="both"/>
        <w:rPr>
          <w:lang w:val="mn-MN"/>
        </w:rPr>
      </w:pPr>
      <w:r w:rsidRPr="008F0628">
        <w:rPr>
          <w:lang w:val="mn-MN"/>
        </w:rPr>
        <w:t>Судалгааны эх сурвалж, судлагдсан байдлаас үндэслэн дараах таамаглалыг дэвшүүл</w:t>
      </w:r>
      <w:r w:rsidR="00A426B7">
        <w:rPr>
          <w:lang w:val="mn-MN"/>
        </w:rPr>
        <w:t xml:space="preserve">эв. </w:t>
      </w:r>
    </w:p>
    <w:p w14:paraId="6BED3888" w14:textId="3CCEB86A" w:rsidR="00A426B7" w:rsidRPr="003234F0" w:rsidRDefault="00A426B7" w:rsidP="006D3656">
      <w:pPr>
        <w:pStyle w:val="Default"/>
        <w:spacing w:line="276" w:lineRule="auto"/>
        <w:jc w:val="both"/>
        <w:rPr>
          <w:lang w:val="mn-MN"/>
        </w:rPr>
      </w:pPr>
      <w:r w:rsidRPr="00A426B7">
        <w:rPr>
          <w:b/>
          <w:bCs/>
          <w:lang w:val="mn-MN"/>
        </w:rPr>
        <w:t xml:space="preserve">Таамаглал 1. </w:t>
      </w:r>
      <w:r w:rsidR="003234F0">
        <w:rPr>
          <w:lang w:val="en-US"/>
        </w:rPr>
        <w:t xml:space="preserve">Bagging </w:t>
      </w:r>
      <w:r w:rsidR="003234F0">
        <w:rPr>
          <w:lang w:val="mn-MN"/>
        </w:rPr>
        <w:t xml:space="preserve">аргыг ашигласан таамаглал нь илүү нарийвчлалтай байна </w:t>
      </w:r>
    </w:p>
    <w:p w14:paraId="5BF3A525" w14:textId="1A64B480" w:rsidR="00645622" w:rsidRPr="003234F0" w:rsidRDefault="00A426B7" w:rsidP="006D3656">
      <w:pPr>
        <w:pStyle w:val="Default"/>
        <w:spacing w:after="63" w:line="276" w:lineRule="auto"/>
        <w:jc w:val="both"/>
        <w:rPr>
          <w:lang w:val="mn-MN"/>
        </w:rPr>
      </w:pPr>
      <w:r w:rsidRPr="00A426B7">
        <w:rPr>
          <w:b/>
          <w:bCs/>
          <w:lang w:val="mn-MN"/>
        </w:rPr>
        <w:t xml:space="preserve">Таамаглал 2. </w:t>
      </w:r>
      <w:r w:rsidR="00645622" w:rsidRPr="00A426B7">
        <w:rPr>
          <w:b/>
          <w:bCs/>
          <w:lang w:val="mn-MN"/>
        </w:rPr>
        <w:t xml:space="preserve"> </w:t>
      </w:r>
      <w:r w:rsidR="003234F0">
        <w:rPr>
          <w:lang w:val="en-US"/>
        </w:rPr>
        <w:t xml:space="preserve">Bagging </w:t>
      </w:r>
      <w:r w:rsidR="003234F0">
        <w:rPr>
          <w:lang w:val="mn-MN"/>
        </w:rPr>
        <w:t>аргазүй нь илүү хэлбэлзэл багатай</w:t>
      </w:r>
    </w:p>
    <w:p w14:paraId="257C6075" w14:textId="77777777" w:rsidR="00A426B7" w:rsidRPr="00473F0E" w:rsidRDefault="00A426B7" w:rsidP="00645622">
      <w:pPr>
        <w:pStyle w:val="Default"/>
        <w:spacing w:after="63" w:line="276" w:lineRule="auto"/>
        <w:jc w:val="both"/>
        <w:rPr>
          <w:b/>
          <w:bCs/>
          <w:lang w:val="en-US"/>
        </w:rPr>
      </w:pPr>
    </w:p>
    <w:p w14:paraId="2D78FB52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795D154D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46C23BA4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7FB374E1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344E1BC9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38EACAF8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23D2CFD2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3FE354DD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76919AC1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2C715D01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52F4EA0A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1D1CBA27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0A7D9C6F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2BAD2D9D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1227C278" w14:textId="77777777" w:rsidR="00A426B7" w:rsidRDefault="00A426B7" w:rsidP="00A426B7">
      <w:pPr>
        <w:pStyle w:val="Default"/>
        <w:spacing w:after="63" w:line="276" w:lineRule="auto"/>
        <w:jc w:val="both"/>
        <w:rPr>
          <w:lang w:val="mn-MN"/>
        </w:rPr>
      </w:pPr>
    </w:p>
    <w:p w14:paraId="0F153631" w14:textId="2DBBA14D" w:rsidR="00645622" w:rsidRPr="008F0628" w:rsidRDefault="00645622" w:rsidP="00A426B7">
      <w:pPr>
        <w:pStyle w:val="Default"/>
        <w:spacing w:after="63" w:line="276" w:lineRule="auto"/>
        <w:jc w:val="both"/>
        <w:rPr>
          <w:lang w:val="mn-MN"/>
        </w:rPr>
      </w:pPr>
      <w:r w:rsidRPr="008F0628">
        <w:rPr>
          <w:lang w:val="mn-MN"/>
        </w:rPr>
        <w:t xml:space="preserve"> </w:t>
      </w:r>
    </w:p>
    <w:p w14:paraId="3A123B70" w14:textId="687F16C5" w:rsidR="00A40078" w:rsidRPr="008F0628" w:rsidRDefault="00A40078" w:rsidP="00A40078">
      <w:pPr>
        <w:rPr>
          <w:lang w:val="mn-MN"/>
        </w:rPr>
      </w:pPr>
    </w:p>
    <w:p w14:paraId="6E9970A9" w14:textId="7C7CB29C" w:rsidR="00A40078" w:rsidRPr="008F0628" w:rsidRDefault="00A40078" w:rsidP="00A40078">
      <w:pPr>
        <w:rPr>
          <w:lang w:val="mn-MN"/>
        </w:rPr>
      </w:pPr>
    </w:p>
    <w:p w14:paraId="56DD0853" w14:textId="2DC134F9" w:rsidR="00A40078" w:rsidRPr="008F0628" w:rsidRDefault="00A40078" w:rsidP="00A40078">
      <w:pPr>
        <w:rPr>
          <w:lang w:val="mn-MN"/>
        </w:rPr>
      </w:pPr>
    </w:p>
    <w:p w14:paraId="681A053A" w14:textId="036CFA8E" w:rsidR="00A40078" w:rsidRPr="008F0628" w:rsidRDefault="00A40078" w:rsidP="00A40078">
      <w:pPr>
        <w:rPr>
          <w:lang w:val="mn-MN"/>
        </w:rPr>
      </w:pPr>
    </w:p>
    <w:p w14:paraId="06D4C31A" w14:textId="461411F2" w:rsidR="00A40078" w:rsidRPr="008F0628" w:rsidRDefault="00A40078" w:rsidP="00A40078">
      <w:pPr>
        <w:rPr>
          <w:lang w:val="mn-MN"/>
        </w:rPr>
      </w:pPr>
    </w:p>
    <w:p w14:paraId="0796777D" w14:textId="77777777" w:rsidR="00A40078" w:rsidRDefault="00A40078" w:rsidP="00A40078">
      <w:pPr>
        <w:rPr>
          <w:lang w:val="mn-MN"/>
        </w:rPr>
      </w:pPr>
    </w:p>
    <w:p w14:paraId="5F5AEF45" w14:textId="77777777" w:rsidR="007A4B10" w:rsidRDefault="007A4B10" w:rsidP="00A40078">
      <w:pPr>
        <w:rPr>
          <w:lang w:val="mn-MN"/>
        </w:rPr>
      </w:pPr>
    </w:p>
    <w:p w14:paraId="3E9A0062" w14:textId="77777777" w:rsidR="007A4B10" w:rsidRPr="008F0628" w:rsidRDefault="007A4B10" w:rsidP="00A40078">
      <w:pPr>
        <w:rPr>
          <w:lang w:val="mn-MN"/>
        </w:rPr>
      </w:pPr>
    </w:p>
    <w:p w14:paraId="2698B087" w14:textId="6330734C" w:rsidR="000216D2" w:rsidRPr="008F0628" w:rsidRDefault="000B3CD4" w:rsidP="001972CB">
      <w:pPr>
        <w:pStyle w:val="Heading1"/>
      </w:pPr>
      <w:bookmarkStart w:id="6" w:name="_Toc29214263"/>
      <w:r w:rsidRPr="008F0628">
        <w:lastRenderedPageBreak/>
        <w:t>СУДалгааны АРГА ЗҮЙ</w:t>
      </w:r>
      <w:r w:rsidR="0052524E">
        <w:t xml:space="preserve"> </w:t>
      </w:r>
      <w:r w:rsidR="0052524E" w:rsidRPr="0052524E">
        <w:rPr>
          <w:color w:val="FF0000"/>
        </w:rPr>
        <w:t>(2</w:t>
      </w:r>
      <w:r w:rsidR="0052524E">
        <w:rPr>
          <w:color w:val="FF0000"/>
        </w:rPr>
        <w:t>-3</w:t>
      </w:r>
      <w:r w:rsidR="0052524E" w:rsidRPr="0052524E">
        <w:rPr>
          <w:color w:val="FF0000"/>
        </w:rPr>
        <w:t xml:space="preserve"> хуудас)</w:t>
      </w:r>
      <w:bookmarkEnd w:id="6"/>
    </w:p>
    <w:p w14:paraId="36187C22" w14:textId="1D97A4EB" w:rsidR="00515570" w:rsidRDefault="003234F0" w:rsidP="001972CB">
      <w:pPr>
        <w:pStyle w:val="ListParagraph"/>
        <w:numPr>
          <w:ilvl w:val="0"/>
          <w:numId w:val="18"/>
        </w:numPr>
        <w:spacing w:before="0" w:after="160"/>
        <w:jc w:val="both"/>
        <w:rPr>
          <w:b/>
          <w:bCs/>
          <w:sz w:val="24"/>
          <w:szCs w:val="24"/>
          <w:lang w:val="mn-MN"/>
        </w:rPr>
      </w:pPr>
      <w:r>
        <w:rPr>
          <w:b/>
          <w:bCs/>
          <w:sz w:val="24"/>
          <w:szCs w:val="24"/>
          <w:lang w:val="mn-MN"/>
        </w:rPr>
        <w:t>Бенчмарк загвар</w:t>
      </w:r>
    </w:p>
    <w:p w14:paraId="5D9E7A80" w14:textId="72F26174" w:rsidR="001972CB" w:rsidRPr="001972CB" w:rsidRDefault="001972CB" w:rsidP="001972CB">
      <w:pPr>
        <w:pStyle w:val="ListParagraph"/>
        <w:numPr>
          <w:ilvl w:val="0"/>
          <w:numId w:val="18"/>
        </w:numPr>
        <w:spacing w:before="0" w:after="160"/>
        <w:jc w:val="both"/>
        <w:rPr>
          <w:b/>
          <w:bCs/>
          <w:sz w:val="24"/>
          <w:szCs w:val="24"/>
          <w:lang w:val="mn-MN"/>
        </w:rPr>
      </w:pPr>
      <w:r>
        <w:rPr>
          <w:b/>
          <w:bCs/>
          <w:sz w:val="24"/>
          <w:szCs w:val="24"/>
        </w:rPr>
        <w:t>Simple benchmark</w:t>
      </w:r>
    </w:p>
    <w:p w14:paraId="45663F94" w14:textId="645EE3F7" w:rsidR="00515570" w:rsidRPr="00C45A85" w:rsidRDefault="00515570" w:rsidP="00515570">
      <w:pPr>
        <w:pStyle w:val="ListParagraph"/>
        <w:numPr>
          <w:ilvl w:val="1"/>
          <w:numId w:val="31"/>
        </w:numPr>
        <w:spacing w:before="0" w:after="160"/>
        <w:rPr>
          <w:b/>
          <w:bCs/>
          <w:szCs w:val="24"/>
          <w:lang w:val="mn-MN"/>
        </w:rPr>
      </w:pPr>
      <w:r w:rsidRPr="00515570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Simple benchmark (ARIMA)</w:t>
      </w:r>
    </w:p>
    <w:p w14:paraId="7EA1FDA2" w14:textId="77777777" w:rsidR="00515570" w:rsidRPr="00C45A85" w:rsidRDefault="00515570" w:rsidP="00515570">
      <w:pPr>
        <w:pStyle w:val="ListParagraph"/>
        <w:numPr>
          <w:ilvl w:val="1"/>
          <w:numId w:val="31"/>
        </w:numPr>
        <w:spacing w:before="0" w:after="160"/>
        <w:rPr>
          <w:b/>
          <w:bCs/>
          <w:szCs w:val="24"/>
          <w:lang w:val="mn-MN"/>
        </w:rPr>
      </w:pPr>
      <w:r>
        <w:rPr>
          <w:b/>
          <w:bCs/>
          <w:szCs w:val="24"/>
        </w:rPr>
        <w:t>Model combination with benchmark</w:t>
      </w:r>
    </w:p>
    <w:p w14:paraId="278C2D22" w14:textId="77777777" w:rsidR="00515570" w:rsidRPr="00C45A85" w:rsidRDefault="00515570" w:rsidP="00515570">
      <w:pPr>
        <w:pStyle w:val="ListParagraph"/>
        <w:numPr>
          <w:ilvl w:val="1"/>
          <w:numId w:val="31"/>
        </w:numPr>
        <w:spacing w:before="0" w:after="160"/>
        <w:rPr>
          <w:b/>
          <w:bCs/>
          <w:szCs w:val="24"/>
          <w:lang w:val="mn-MN"/>
        </w:rPr>
      </w:pPr>
      <w:r>
        <w:rPr>
          <w:b/>
          <w:bCs/>
          <w:szCs w:val="24"/>
        </w:rPr>
        <w:t>Bagging</w:t>
      </w:r>
    </w:p>
    <w:p w14:paraId="30FE6D12" w14:textId="431F006F" w:rsidR="00A40078" w:rsidRPr="008015AA" w:rsidRDefault="00A40078" w:rsidP="00515570">
      <w:pPr>
        <w:pStyle w:val="ListParagraph"/>
        <w:spacing w:before="0" w:after="160"/>
        <w:ind w:left="1800"/>
        <w:jc w:val="both"/>
        <w:rPr>
          <w:b/>
          <w:bCs/>
          <w:sz w:val="24"/>
          <w:szCs w:val="24"/>
          <w:lang w:val="mn-MN"/>
        </w:rPr>
      </w:pPr>
    </w:p>
    <w:p w14:paraId="3117052A" w14:textId="1FCC13AF" w:rsidR="000B3CD4" w:rsidRDefault="000B3CD4" w:rsidP="001972CB">
      <w:pPr>
        <w:pStyle w:val="Heading1"/>
      </w:pPr>
      <w:bookmarkStart w:id="7" w:name="_Toc29214264"/>
      <w:r w:rsidRPr="008F0628">
        <w:t>СУДалгааны ӨГӨГДӨЛ</w:t>
      </w:r>
      <w:r w:rsidR="00E1143D">
        <w:t xml:space="preserve"> </w:t>
      </w:r>
      <w:r w:rsidR="00E1143D" w:rsidRPr="0052524E">
        <w:rPr>
          <w:color w:val="FF0000"/>
        </w:rPr>
        <w:t>(1-2 хуудас)</w:t>
      </w:r>
      <w:bookmarkEnd w:id="7"/>
    </w:p>
    <w:p w14:paraId="676A990A" w14:textId="13D49ADD" w:rsidR="00A40078" w:rsidRDefault="008E0549" w:rsidP="00A40078">
      <w:pPr>
        <w:rPr>
          <w:lang w:val="mn-MN"/>
        </w:rPr>
      </w:pPr>
      <w:r>
        <w:rPr>
          <w:lang w:val="mn-MN"/>
        </w:rPr>
        <w:t xml:space="preserve">Макроэдийн засгийн өгөгдлийг үнэлэх </w:t>
      </w:r>
    </w:p>
    <w:p w14:paraId="5E45DD63" w14:textId="394AF548" w:rsidR="008E0549" w:rsidRPr="003234F0" w:rsidRDefault="008E0549" w:rsidP="003234F0">
      <w:pPr>
        <w:pStyle w:val="ListParagraph"/>
        <w:numPr>
          <w:ilvl w:val="0"/>
          <w:numId w:val="32"/>
        </w:numPr>
        <w:rPr>
          <w:b/>
          <w:lang w:val="mn-MN"/>
        </w:rPr>
      </w:pPr>
      <w:r w:rsidRPr="003234F0">
        <w:rPr>
          <w:b/>
          <w:lang w:val="mn-MN"/>
        </w:rPr>
        <w:t>ДНБ</w:t>
      </w:r>
    </w:p>
    <w:p w14:paraId="0BB0AE97" w14:textId="30AEDD7C" w:rsidR="008E0549" w:rsidRPr="003234F0" w:rsidRDefault="008E0549" w:rsidP="003234F0">
      <w:pPr>
        <w:pStyle w:val="ListParagraph"/>
        <w:numPr>
          <w:ilvl w:val="0"/>
          <w:numId w:val="32"/>
        </w:numPr>
        <w:rPr>
          <w:b/>
          <w:lang w:val="mn-MN"/>
        </w:rPr>
      </w:pPr>
      <w:r w:rsidRPr="003234F0">
        <w:rPr>
          <w:b/>
          <w:lang w:val="mn-MN"/>
        </w:rPr>
        <w:t>Инфляци</w:t>
      </w:r>
    </w:p>
    <w:p w14:paraId="4CFD68EB" w14:textId="4458511F" w:rsidR="008E0549" w:rsidRPr="003234F0" w:rsidRDefault="008E0549" w:rsidP="003234F0">
      <w:pPr>
        <w:pStyle w:val="ListParagraph"/>
        <w:numPr>
          <w:ilvl w:val="0"/>
          <w:numId w:val="32"/>
        </w:numPr>
        <w:rPr>
          <w:b/>
          <w:lang w:val="mn-MN"/>
        </w:rPr>
      </w:pPr>
      <w:r w:rsidRPr="003234F0">
        <w:rPr>
          <w:b/>
          <w:lang w:val="mn-MN"/>
        </w:rPr>
        <w:t>Ажил эрхлэлт</w:t>
      </w:r>
    </w:p>
    <w:p w14:paraId="7CA440D6" w14:textId="77777777" w:rsidR="008E0549" w:rsidRDefault="008E0549" w:rsidP="00A40078">
      <w:pPr>
        <w:rPr>
          <w:lang w:val="mn-MN"/>
        </w:rPr>
      </w:pPr>
    </w:p>
    <w:p w14:paraId="4E742178" w14:textId="5834D594" w:rsidR="001D5E20" w:rsidRDefault="001D5E20" w:rsidP="00A40078">
      <w:pPr>
        <w:rPr>
          <w:lang w:val="mn-MN"/>
        </w:rPr>
      </w:pPr>
    </w:p>
    <w:p w14:paraId="7DF27890" w14:textId="5A08186F" w:rsidR="001D5E20" w:rsidRDefault="001D5E20" w:rsidP="00A40078">
      <w:pPr>
        <w:rPr>
          <w:lang w:val="mn-MN"/>
        </w:rPr>
      </w:pPr>
    </w:p>
    <w:p w14:paraId="039E385D" w14:textId="67E4F9AF" w:rsidR="001D5E20" w:rsidRDefault="001D5E20" w:rsidP="00A40078">
      <w:pPr>
        <w:rPr>
          <w:lang w:val="mn-MN"/>
        </w:rPr>
      </w:pPr>
    </w:p>
    <w:p w14:paraId="564BADBA" w14:textId="30549BC7" w:rsidR="001D5E20" w:rsidRDefault="001D5E20" w:rsidP="00A40078">
      <w:pPr>
        <w:rPr>
          <w:lang w:val="mn-MN"/>
        </w:rPr>
      </w:pPr>
    </w:p>
    <w:p w14:paraId="38E8E7A7" w14:textId="5A0BBAA6" w:rsidR="001D5E20" w:rsidRDefault="001D5E20" w:rsidP="00A40078">
      <w:pPr>
        <w:rPr>
          <w:lang w:val="mn-MN"/>
        </w:rPr>
      </w:pPr>
    </w:p>
    <w:p w14:paraId="4C51D818" w14:textId="0A40FFDD" w:rsidR="00A40078" w:rsidRPr="008F0628" w:rsidRDefault="00A40078" w:rsidP="00A40078">
      <w:pPr>
        <w:rPr>
          <w:lang w:val="mn-MN"/>
        </w:rPr>
      </w:pPr>
    </w:p>
    <w:p w14:paraId="47D1C8AD" w14:textId="77777777" w:rsidR="00A40078" w:rsidRPr="008F0628" w:rsidRDefault="00A40078" w:rsidP="00A40078">
      <w:pPr>
        <w:rPr>
          <w:lang w:val="mn-MN"/>
        </w:rPr>
      </w:pPr>
    </w:p>
    <w:p w14:paraId="5B5F96CC" w14:textId="0FADF0DC" w:rsidR="000B3CD4" w:rsidRPr="008F0628" w:rsidRDefault="000B3CD4" w:rsidP="001972CB">
      <w:pPr>
        <w:pStyle w:val="Heading1"/>
      </w:pPr>
      <w:bookmarkStart w:id="8" w:name="_Toc29214265"/>
      <w:r w:rsidRPr="008F0628">
        <w:t>СУДалгаанААС ХҮЛЭЭГДЭЖ БУЙ ҮР ДҮН</w:t>
      </w:r>
      <w:r w:rsidR="00E1143D">
        <w:t xml:space="preserve"> </w:t>
      </w:r>
      <w:r w:rsidR="00E1143D" w:rsidRPr="0052524E">
        <w:rPr>
          <w:color w:val="FF0000"/>
        </w:rPr>
        <w:t>(1-2 хуудас)</w:t>
      </w:r>
      <w:bookmarkEnd w:id="8"/>
    </w:p>
    <w:p w14:paraId="651C0932" w14:textId="77777777" w:rsidR="00D62FA6" w:rsidRPr="008F0628" w:rsidRDefault="00D62FA6" w:rsidP="00645622">
      <w:pPr>
        <w:pStyle w:val="Default"/>
        <w:spacing w:line="276" w:lineRule="auto"/>
        <w:jc w:val="both"/>
        <w:rPr>
          <w:lang w:val="mn-MN"/>
        </w:rPr>
      </w:pPr>
    </w:p>
    <w:p w14:paraId="60373678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2492F38E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04BBC29E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6F310D3A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61CAEC35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353E0AA8" w14:textId="77777777" w:rsidR="001D5E20" w:rsidRDefault="001D5E20" w:rsidP="001D5E20">
      <w:pPr>
        <w:pStyle w:val="Default"/>
        <w:spacing w:after="63" w:line="276" w:lineRule="auto"/>
        <w:jc w:val="both"/>
        <w:rPr>
          <w:lang w:val="mn-MN"/>
        </w:rPr>
      </w:pPr>
    </w:p>
    <w:p w14:paraId="73DEBC23" w14:textId="40D48D50" w:rsidR="00645622" w:rsidRPr="008F0628" w:rsidRDefault="00645622" w:rsidP="001D5E20">
      <w:pPr>
        <w:pStyle w:val="Default"/>
        <w:spacing w:after="63" w:line="276" w:lineRule="auto"/>
        <w:jc w:val="both"/>
        <w:rPr>
          <w:lang w:val="mn-MN"/>
        </w:rPr>
      </w:pPr>
      <w:r w:rsidRPr="008F0628">
        <w:rPr>
          <w:lang w:val="mn-MN"/>
        </w:rPr>
        <w:t xml:space="preserve"> </w:t>
      </w:r>
    </w:p>
    <w:p w14:paraId="06F40B3B" w14:textId="77777777" w:rsidR="000B3CD4" w:rsidRPr="008F0628" w:rsidRDefault="000B3CD4" w:rsidP="000B3CD4">
      <w:pPr>
        <w:rPr>
          <w:lang w:val="mn-MN"/>
        </w:rPr>
      </w:pPr>
    </w:p>
    <w:p w14:paraId="609AE383" w14:textId="77777777" w:rsidR="000B3CD4" w:rsidRPr="008F0628" w:rsidRDefault="000B3CD4" w:rsidP="000B3CD4">
      <w:pPr>
        <w:rPr>
          <w:lang w:val="mn-MN"/>
        </w:rPr>
      </w:pPr>
    </w:p>
    <w:p w14:paraId="4DE0AE73" w14:textId="77777777" w:rsidR="000B3CD4" w:rsidRPr="008F0628" w:rsidRDefault="000B3CD4" w:rsidP="000B3CD4">
      <w:pPr>
        <w:rPr>
          <w:lang w:val="mn-MN"/>
        </w:rPr>
      </w:pPr>
    </w:p>
    <w:p w14:paraId="6F45ABAA" w14:textId="77777777" w:rsidR="000B3CD4" w:rsidRPr="008F0628" w:rsidRDefault="000B3CD4" w:rsidP="000B3CD4">
      <w:pPr>
        <w:rPr>
          <w:lang w:val="mn-MN"/>
        </w:rPr>
      </w:pPr>
    </w:p>
    <w:p w14:paraId="0425985F" w14:textId="77777777" w:rsidR="004D08C6" w:rsidRPr="008F0628" w:rsidRDefault="004D08C6" w:rsidP="004D08C6">
      <w:pPr>
        <w:rPr>
          <w:lang w:val="mn-MN"/>
        </w:rPr>
      </w:pPr>
    </w:p>
    <w:p w14:paraId="7143FAC3" w14:textId="6D886745" w:rsidR="008E728A" w:rsidRPr="008F0628" w:rsidRDefault="008E728A" w:rsidP="008E728A">
      <w:pPr>
        <w:rPr>
          <w:lang w:val="mn-MN"/>
        </w:rPr>
      </w:pPr>
    </w:p>
    <w:p w14:paraId="0560C6FA" w14:textId="6CBE29C0" w:rsidR="00B50B42" w:rsidRDefault="00B50B42" w:rsidP="008E728A">
      <w:pPr>
        <w:rPr>
          <w:lang w:val="mn-MN"/>
        </w:rPr>
      </w:pPr>
    </w:p>
    <w:p w14:paraId="5654AF26" w14:textId="77777777" w:rsidR="00B50B42" w:rsidRPr="008F0628" w:rsidRDefault="00B50B42" w:rsidP="008E728A">
      <w:pPr>
        <w:rPr>
          <w:lang w:val="mn-MN"/>
        </w:rPr>
      </w:pPr>
    </w:p>
    <w:bookmarkStart w:id="9" w:name="_Toc29214266" w:displacedByCustomXml="next"/>
    <w:sdt>
      <w:sdtPr>
        <w:rPr>
          <w:rFonts w:ascii="Times New Roman" w:eastAsia="Times New Roman" w:hAnsi="Times New Roman" w:cs="Times New Roman"/>
          <w:szCs w:val="22"/>
        </w:rPr>
        <w:id w:val="-1208716288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p w14:paraId="26E7E737" w14:textId="29C349F9" w:rsidR="006D20A0" w:rsidRPr="008F0628" w:rsidRDefault="00BA629F" w:rsidP="001972CB">
          <w:pPr>
            <w:pStyle w:val="Heading1"/>
          </w:pPr>
          <w:r w:rsidRPr="008F0628">
            <w:t>ашигласан материал</w:t>
          </w:r>
          <w:bookmarkEnd w:id="9"/>
        </w:p>
        <w:p w14:paraId="7BA3B056" w14:textId="04681D53" w:rsidR="006D20A0" w:rsidRDefault="007A4B10" w:rsidP="000D64CD">
          <w:pPr>
            <w:pStyle w:val="Bibliography"/>
          </w:pPr>
        </w:p>
      </w:sdtContent>
    </w:sdt>
    <w:bookmarkEnd w:id="0" w:displacedByCustomXml="prev"/>
    <w:p w14:paraId="3F7D2A05" w14:textId="77777777" w:rsidR="000D64CD" w:rsidRDefault="000D64CD" w:rsidP="000D64CD">
      <w:pPr>
        <w:pStyle w:val="Bibliography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Breiman, L. (1996). Bagging predictors. </w:t>
      </w:r>
      <w:r>
        <w:rPr>
          <w:i/>
          <w:iCs/>
          <w:noProof/>
        </w:rPr>
        <w:t>Machine learning</w:t>
      </w:r>
      <w:r>
        <w:rPr>
          <w:noProof/>
        </w:rPr>
        <w:t>, 123-140.</w:t>
      </w:r>
    </w:p>
    <w:p w14:paraId="3FC1CB65" w14:textId="77777777" w:rsidR="000D64CD" w:rsidRDefault="000D64CD" w:rsidP="000D64CD">
      <w:pPr>
        <w:pStyle w:val="Bibliography"/>
        <w:ind w:left="720" w:hanging="720"/>
        <w:rPr>
          <w:noProof/>
        </w:rPr>
      </w:pPr>
      <w:r>
        <w:rPr>
          <w:noProof/>
        </w:rPr>
        <w:t xml:space="preserve">Inoue, A. &amp;. (2008). How useful is bagging in forecasting economic time series? A case study of US consumer price inflation. </w:t>
      </w:r>
      <w:r>
        <w:rPr>
          <w:i/>
          <w:iCs/>
          <w:noProof/>
        </w:rPr>
        <w:t>Journal of the American Statistical Association</w:t>
      </w:r>
      <w:r>
        <w:rPr>
          <w:noProof/>
        </w:rPr>
        <w:t>, 511-522.</w:t>
      </w:r>
    </w:p>
    <w:p w14:paraId="08A4C9C5" w14:textId="77777777" w:rsidR="000D64CD" w:rsidRDefault="000D64CD" w:rsidP="000D64CD">
      <w:pPr>
        <w:pStyle w:val="Bibliography"/>
        <w:ind w:left="720" w:hanging="720"/>
        <w:rPr>
          <w:noProof/>
        </w:rPr>
      </w:pPr>
      <w:r>
        <w:rPr>
          <w:noProof/>
        </w:rPr>
        <w:t xml:space="preserve">Petropoulos, F. H. (2018). Exploring the sources of uncertainty: Why does bagging for time series forecasting work? </w:t>
      </w:r>
      <w:r>
        <w:rPr>
          <w:i/>
          <w:iCs/>
          <w:noProof/>
        </w:rPr>
        <w:t>European Journal of Operational Research</w:t>
      </w:r>
      <w:r>
        <w:rPr>
          <w:noProof/>
        </w:rPr>
        <w:t>, 545-554.</w:t>
      </w:r>
    </w:p>
    <w:p w14:paraId="34DD4982" w14:textId="77777777" w:rsidR="000D64CD" w:rsidRDefault="000D64CD" w:rsidP="000D64CD">
      <w:pPr>
        <w:pStyle w:val="Bibliography"/>
        <w:ind w:left="720" w:hanging="720"/>
        <w:rPr>
          <w:noProof/>
        </w:rPr>
      </w:pPr>
      <w:r>
        <w:rPr>
          <w:noProof/>
        </w:rPr>
        <w:t xml:space="preserve">Rapach, D. E. (2010). Bagging or combining (or both)? An analysis based on forecasting US employment growth. </w:t>
      </w:r>
      <w:r>
        <w:rPr>
          <w:i/>
          <w:iCs/>
          <w:noProof/>
        </w:rPr>
        <w:t>Econometric Reviews</w:t>
      </w:r>
      <w:r>
        <w:rPr>
          <w:noProof/>
        </w:rPr>
        <w:t>, 511-533.</w:t>
      </w:r>
    </w:p>
    <w:p w14:paraId="5F71D59A" w14:textId="0FF6031E" w:rsidR="000D64CD" w:rsidRPr="008F0628" w:rsidRDefault="000D64CD" w:rsidP="000D64CD">
      <w:pPr>
        <w:rPr>
          <w:lang w:val="mn-MN"/>
        </w:rPr>
      </w:pPr>
      <w:r>
        <w:fldChar w:fldCharType="end"/>
      </w:r>
      <w:bookmarkStart w:id="10" w:name="_GoBack"/>
      <w:bookmarkEnd w:id="10"/>
    </w:p>
    <w:sectPr w:rsidR="000D64CD" w:rsidRPr="008F0628" w:rsidSect="004F136B">
      <w:pgSz w:w="11907" w:h="16840" w:code="9"/>
      <w:pgMar w:top="1418" w:right="1134" w:bottom="1134" w:left="1701" w:header="851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E02A1" w14:textId="77777777" w:rsidR="00AE75E3" w:rsidRDefault="00AE75E3" w:rsidP="00BB45A5">
      <w:pPr>
        <w:spacing w:after="0" w:line="240" w:lineRule="auto"/>
      </w:pPr>
      <w:r>
        <w:separator/>
      </w:r>
    </w:p>
  </w:endnote>
  <w:endnote w:type="continuationSeparator" w:id="0">
    <w:p w14:paraId="07757932" w14:textId="77777777" w:rsidR="00AE75E3" w:rsidRDefault="00AE75E3" w:rsidP="00BB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A58A5" w14:textId="6FCA8985" w:rsidR="007A4B10" w:rsidRPr="00752780" w:rsidRDefault="007A4B10">
    <w:pPr>
      <w:pStyle w:val="Footer"/>
      <w:rPr>
        <w:sz w:val="20"/>
        <w:lang w:val="mn-MN"/>
      </w:rPr>
    </w:pPr>
    <w:r w:rsidRPr="0023425B">
      <w:rPr>
        <w:sz w:val="20"/>
      </w:rPr>
      <w:t xml:space="preserve">© </w:t>
    </w:r>
    <w:r>
      <w:rPr>
        <w:sz w:val="20"/>
        <w:lang w:val="mn-MN"/>
      </w:rPr>
      <w:t>2020</w:t>
    </w:r>
    <w:r w:rsidRPr="0023425B">
      <w:rPr>
        <w:sz w:val="20"/>
        <w:lang w:val="mn-MN"/>
      </w:rPr>
      <w:t xml:space="preserve"> он</w:t>
    </w:r>
    <w:r w:rsidRPr="0023425B">
      <w:rPr>
        <w:sz w:val="20"/>
      </w:rPr>
      <w:t xml:space="preserve">. </w:t>
    </w:r>
    <w:r w:rsidRPr="0023425B">
      <w:rPr>
        <w:sz w:val="20"/>
        <w:lang w:val="mn-MN"/>
      </w:rPr>
      <w:t>Санхүү</w:t>
    </w:r>
    <w:r>
      <w:rPr>
        <w:sz w:val="20"/>
        <w:lang w:val="mn-MN"/>
      </w:rPr>
      <w:t xml:space="preserve"> Эдийн Засгийн Их Сургууль. Экономиксийн тэнхим</w:t>
    </w:r>
    <w:r w:rsidRPr="0023425B">
      <w:rPr>
        <w:sz w:val="20"/>
        <w:lang w:val="mn-MN"/>
      </w:rPr>
      <w:t xml:space="preserve">, </w:t>
    </w:r>
    <w:r>
      <w:rPr>
        <w:sz w:val="20"/>
        <w:lang w:val="mn-MN"/>
      </w:rPr>
      <w:t>Амгаланг</w:t>
    </w:r>
    <w:r w:rsidRPr="0023425B">
      <w:rPr>
        <w:sz w:val="20"/>
        <w:lang w:val="mn-MN"/>
      </w:rPr>
      <w:t>ын Ном</w:t>
    </w:r>
    <w:r>
      <w:rPr>
        <w:sz w:val="20"/>
        <w:lang w:val="mn-MN"/>
      </w:rPr>
      <w:t>и</w:t>
    </w:r>
    <w:r w:rsidRPr="0023425B">
      <w:rPr>
        <w:sz w:val="20"/>
        <w:lang w:val="mn-MN"/>
      </w:rPr>
      <w:t>н</w:t>
    </w:r>
    <w:r>
      <w:rPr>
        <w:sz w:val="20"/>
        <w:lang w:val="mn-MN"/>
      </w:rPr>
      <w:t>-Эрдэнэ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11FA7" w14:textId="314EB3C7" w:rsidR="007A4B10" w:rsidRPr="006006F9" w:rsidRDefault="007A4B10">
    <w:pPr>
      <w:pStyle w:val="Footer"/>
      <w:rPr>
        <w:sz w:val="20"/>
        <w:lang w:val="mn-MN"/>
      </w:rPr>
    </w:pPr>
    <w:r w:rsidRPr="0023425B">
      <w:rPr>
        <w:sz w:val="20"/>
      </w:rPr>
      <w:t xml:space="preserve">© </w:t>
    </w:r>
    <w:r>
      <w:rPr>
        <w:sz w:val="20"/>
        <w:lang w:val="mn-MN"/>
      </w:rPr>
      <w:t>2020</w:t>
    </w:r>
    <w:r w:rsidRPr="0023425B">
      <w:rPr>
        <w:sz w:val="20"/>
        <w:lang w:val="mn-MN"/>
      </w:rPr>
      <w:t xml:space="preserve"> он</w:t>
    </w:r>
    <w:r w:rsidRPr="0023425B">
      <w:rPr>
        <w:sz w:val="20"/>
      </w:rPr>
      <w:t xml:space="preserve">. </w:t>
    </w:r>
    <w:r w:rsidRPr="0023425B">
      <w:rPr>
        <w:sz w:val="20"/>
        <w:lang w:val="mn-MN"/>
      </w:rPr>
      <w:t>Санхүү</w:t>
    </w:r>
    <w:r>
      <w:rPr>
        <w:sz w:val="20"/>
        <w:lang w:val="mn-MN"/>
      </w:rPr>
      <w:t xml:space="preserve"> Эдийн Засгийн Их Сургууль. Экономиксийн тэнхим</w:t>
    </w:r>
    <w:r w:rsidRPr="0023425B">
      <w:rPr>
        <w:sz w:val="20"/>
        <w:lang w:val="mn-MN"/>
      </w:rPr>
      <w:t xml:space="preserve">, </w:t>
    </w:r>
    <w:r>
      <w:rPr>
        <w:sz w:val="20"/>
        <w:lang w:val="mn-MN"/>
      </w:rPr>
      <w:t>Отгонбаярын</w:t>
    </w:r>
    <w:r w:rsidRPr="0023425B">
      <w:rPr>
        <w:sz w:val="20"/>
        <w:lang w:val="mn-MN"/>
      </w:rPr>
      <w:t xml:space="preserve"> </w:t>
    </w:r>
    <w:r>
      <w:rPr>
        <w:sz w:val="20"/>
        <w:lang w:val="mn-MN"/>
      </w:rPr>
      <w:t>Лхагвасүрэн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28DAA" w14:textId="77777777" w:rsidR="00AE75E3" w:rsidRDefault="00AE75E3" w:rsidP="00BB45A5">
      <w:pPr>
        <w:spacing w:after="0" w:line="240" w:lineRule="auto"/>
      </w:pPr>
      <w:r>
        <w:separator/>
      </w:r>
    </w:p>
  </w:footnote>
  <w:footnote w:type="continuationSeparator" w:id="0">
    <w:p w14:paraId="6DF56FAF" w14:textId="77777777" w:rsidR="00AE75E3" w:rsidRDefault="00AE75E3" w:rsidP="00BB4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DB165" w14:textId="43C974DD" w:rsidR="007A4B10" w:rsidRPr="00542065" w:rsidRDefault="007A4B10" w:rsidP="00542065">
    <w:pPr>
      <w:pStyle w:val="Header"/>
    </w:pPr>
    <w:r w:rsidRPr="00542065">
      <w:rPr>
        <w:sz w:val="20"/>
        <w:lang w:val="mn-MN"/>
      </w:rPr>
      <w:t>Эдийн засгийн таамаглалд машин сургалтын аргыг хэрэглэх нь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9C8BD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3C2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3CF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C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4AFF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28D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F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A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90A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843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B6BBE"/>
    <w:multiLevelType w:val="multilevel"/>
    <w:tmpl w:val="1BA01E86"/>
    <w:styleLink w:val="Thesis"/>
    <w:lvl w:ilvl="0">
      <w:start w:val="1"/>
      <w:numFmt w:val="upperRoman"/>
      <w:lvlText w:val="%1 БҮЛЭГ."/>
      <w:lvlJc w:val="left"/>
      <w:pPr>
        <w:ind w:left="0" w:firstLine="0"/>
      </w:pPr>
      <w:rPr>
        <w:rFonts w:asciiTheme="majorHAnsi" w:hAnsiTheme="majorHAnsi"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1" w15:restartNumberingAfterBreak="0">
    <w:nsid w:val="048D47E5"/>
    <w:multiLevelType w:val="hybridMultilevel"/>
    <w:tmpl w:val="A33CC7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97841"/>
    <w:multiLevelType w:val="hybridMultilevel"/>
    <w:tmpl w:val="04C2D03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C501C24"/>
    <w:multiLevelType w:val="hybridMultilevel"/>
    <w:tmpl w:val="B4C47690"/>
    <w:lvl w:ilvl="0" w:tplc="0809001B">
      <w:start w:val="1"/>
      <w:numFmt w:val="lowerRoman"/>
      <w:lvlText w:val="%1."/>
      <w:lvlJc w:val="right"/>
      <w:pPr>
        <w:ind w:left="19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1BFE05A3"/>
    <w:multiLevelType w:val="hybridMultilevel"/>
    <w:tmpl w:val="B680FD82"/>
    <w:lvl w:ilvl="0" w:tplc="08090015">
      <w:start w:val="1"/>
      <w:numFmt w:val="upperLetter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C24BF"/>
    <w:multiLevelType w:val="hybridMultilevel"/>
    <w:tmpl w:val="50EE2EF8"/>
    <w:lvl w:ilvl="0" w:tplc="027CB1D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D679E"/>
    <w:multiLevelType w:val="hybridMultilevel"/>
    <w:tmpl w:val="4EE2CACC"/>
    <w:lvl w:ilvl="0" w:tplc="CAE09CDC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40BF0EC6"/>
    <w:multiLevelType w:val="hybridMultilevel"/>
    <w:tmpl w:val="68BC53D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8E711D"/>
    <w:multiLevelType w:val="multilevel"/>
    <w:tmpl w:val="66123CBC"/>
    <w:lvl w:ilvl="0">
      <w:start w:val="1"/>
      <w:numFmt w:val="upperRoman"/>
      <w:lvlText w:val="%1 БҮЛЭГ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8CC7F7B"/>
    <w:multiLevelType w:val="hybridMultilevel"/>
    <w:tmpl w:val="C8F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03942"/>
    <w:multiLevelType w:val="hybridMultilevel"/>
    <w:tmpl w:val="9CCA63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E3777"/>
    <w:multiLevelType w:val="hybridMultilevel"/>
    <w:tmpl w:val="3BA8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4535C"/>
    <w:multiLevelType w:val="multilevel"/>
    <w:tmpl w:val="67CA1F10"/>
    <w:lvl w:ilvl="0">
      <w:start w:val="1"/>
      <w:numFmt w:val="upperRoman"/>
      <w:pStyle w:val="Heading1"/>
      <w:lvlText w:val="%1 БҮЛЭГ."/>
      <w:lvlJc w:val="left"/>
      <w:pPr>
        <w:ind w:left="0" w:firstLine="0"/>
      </w:pPr>
      <w:rPr>
        <w:rFonts w:asciiTheme="majorHAnsi" w:hAnsiTheme="majorHAnsi" w:hint="default"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567"/>
        </w:tabs>
        <w:ind w:left="0" w:firstLine="0"/>
      </w:pPr>
      <w:rPr>
        <w:rFonts w:asciiTheme="majorHAnsi" w:hAnsiTheme="majorHAnsi"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3" w15:restartNumberingAfterBreak="0">
    <w:nsid w:val="57B75696"/>
    <w:multiLevelType w:val="hybridMultilevel"/>
    <w:tmpl w:val="805CA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83A5C"/>
    <w:multiLevelType w:val="hybridMultilevel"/>
    <w:tmpl w:val="1524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757E11"/>
    <w:multiLevelType w:val="hybridMultilevel"/>
    <w:tmpl w:val="4356A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7120C"/>
    <w:multiLevelType w:val="hybridMultilevel"/>
    <w:tmpl w:val="35A2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E2322"/>
    <w:multiLevelType w:val="hybridMultilevel"/>
    <w:tmpl w:val="F55C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8B4EF4"/>
    <w:multiLevelType w:val="hybridMultilevel"/>
    <w:tmpl w:val="92928C2E"/>
    <w:lvl w:ilvl="0" w:tplc="493296D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745B8"/>
    <w:multiLevelType w:val="hybridMultilevel"/>
    <w:tmpl w:val="B73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17"/>
  </w:num>
  <w:num w:numId="23">
    <w:abstractNumId w:val="14"/>
  </w:num>
  <w:num w:numId="24">
    <w:abstractNumId w:val="28"/>
  </w:num>
  <w:num w:numId="25">
    <w:abstractNumId w:val="16"/>
  </w:num>
  <w:num w:numId="26">
    <w:abstractNumId w:val="13"/>
  </w:num>
  <w:num w:numId="27">
    <w:abstractNumId w:val="21"/>
  </w:num>
  <w:num w:numId="28">
    <w:abstractNumId w:val="15"/>
  </w:num>
  <w:num w:numId="29">
    <w:abstractNumId w:val="29"/>
  </w:num>
  <w:num w:numId="30">
    <w:abstractNumId w:val="24"/>
  </w:num>
  <w:num w:numId="31">
    <w:abstractNumId w:val="27"/>
  </w:num>
  <w:num w:numId="32">
    <w:abstractNumId w:val="19"/>
  </w:num>
  <w:num w:numId="3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96"/>
    <w:rsid w:val="0000177C"/>
    <w:rsid w:val="000019AC"/>
    <w:rsid w:val="00014062"/>
    <w:rsid w:val="00016B41"/>
    <w:rsid w:val="00020236"/>
    <w:rsid w:val="000216D2"/>
    <w:rsid w:val="00025889"/>
    <w:rsid w:val="00032512"/>
    <w:rsid w:val="00035654"/>
    <w:rsid w:val="000514F6"/>
    <w:rsid w:val="000777D8"/>
    <w:rsid w:val="000B17BB"/>
    <w:rsid w:val="000B3CD4"/>
    <w:rsid w:val="000B4924"/>
    <w:rsid w:val="000C177D"/>
    <w:rsid w:val="000D212E"/>
    <w:rsid w:val="000D64CD"/>
    <w:rsid w:val="000D6987"/>
    <w:rsid w:val="000D6BAB"/>
    <w:rsid w:val="0010373F"/>
    <w:rsid w:val="00145E26"/>
    <w:rsid w:val="00173A5B"/>
    <w:rsid w:val="00174326"/>
    <w:rsid w:val="001972CB"/>
    <w:rsid w:val="001A13DD"/>
    <w:rsid w:val="001B0FF4"/>
    <w:rsid w:val="001B2599"/>
    <w:rsid w:val="001B7C6A"/>
    <w:rsid w:val="001C0F95"/>
    <w:rsid w:val="001C6A46"/>
    <w:rsid w:val="001D254D"/>
    <w:rsid w:val="001D55BC"/>
    <w:rsid w:val="001D5E20"/>
    <w:rsid w:val="001E68CF"/>
    <w:rsid w:val="0023425B"/>
    <w:rsid w:val="0026142E"/>
    <w:rsid w:val="0026180E"/>
    <w:rsid w:val="00264EE3"/>
    <w:rsid w:val="00283F40"/>
    <w:rsid w:val="002C17E2"/>
    <w:rsid w:val="002C27BD"/>
    <w:rsid w:val="002C39D4"/>
    <w:rsid w:val="002C682D"/>
    <w:rsid w:val="002D681B"/>
    <w:rsid w:val="002E3BDA"/>
    <w:rsid w:val="002E65EC"/>
    <w:rsid w:val="002E6A9E"/>
    <w:rsid w:val="002E70A4"/>
    <w:rsid w:val="002F1CD3"/>
    <w:rsid w:val="00302184"/>
    <w:rsid w:val="00306CD5"/>
    <w:rsid w:val="00317763"/>
    <w:rsid w:val="003234F0"/>
    <w:rsid w:val="00323624"/>
    <w:rsid w:val="00333B46"/>
    <w:rsid w:val="00335A41"/>
    <w:rsid w:val="00340F36"/>
    <w:rsid w:val="00362D3C"/>
    <w:rsid w:val="003949D2"/>
    <w:rsid w:val="003A570F"/>
    <w:rsid w:val="003B1515"/>
    <w:rsid w:val="003C2293"/>
    <w:rsid w:val="003F5EB0"/>
    <w:rsid w:val="003F7C7D"/>
    <w:rsid w:val="0041169D"/>
    <w:rsid w:val="004334A4"/>
    <w:rsid w:val="00435016"/>
    <w:rsid w:val="00443EA0"/>
    <w:rsid w:val="00473F0E"/>
    <w:rsid w:val="004A47E6"/>
    <w:rsid w:val="004C1299"/>
    <w:rsid w:val="004D0540"/>
    <w:rsid w:val="004D08C6"/>
    <w:rsid w:val="004D1A9F"/>
    <w:rsid w:val="004D79FF"/>
    <w:rsid w:val="004E0182"/>
    <w:rsid w:val="004E56F9"/>
    <w:rsid w:val="004E6A28"/>
    <w:rsid w:val="004F136B"/>
    <w:rsid w:val="004F2735"/>
    <w:rsid w:val="004F46AC"/>
    <w:rsid w:val="00505E98"/>
    <w:rsid w:val="00515570"/>
    <w:rsid w:val="0052524E"/>
    <w:rsid w:val="00542065"/>
    <w:rsid w:val="005503BC"/>
    <w:rsid w:val="00555B28"/>
    <w:rsid w:val="00556D70"/>
    <w:rsid w:val="005710CC"/>
    <w:rsid w:val="005776C6"/>
    <w:rsid w:val="00581C5D"/>
    <w:rsid w:val="0059467F"/>
    <w:rsid w:val="00597AAA"/>
    <w:rsid w:val="005A06C5"/>
    <w:rsid w:val="005A1707"/>
    <w:rsid w:val="005D0370"/>
    <w:rsid w:val="005D72EA"/>
    <w:rsid w:val="005E1297"/>
    <w:rsid w:val="006006F9"/>
    <w:rsid w:val="00600B77"/>
    <w:rsid w:val="00623E9B"/>
    <w:rsid w:val="00645622"/>
    <w:rsid w:val="006833EA"/>
    <w:rsid w:val="00683420"/>
    <w:rsid w:val="00697660"/>
    <w:rsid w:val="006D20A0"/>
    <w:rsid w:val="006D2D7E"/>
    <w:rsid w:val="006D3656"/>
    <w:rsid w:val="00714AF8"/>
    <w:rsid w:val="00730D1C"/>
    <w:rsid w:val="00742EC9"/>
    <w:rsid w:val="00743E22"/>
    <w:rsid w:val="0074661E"/>
    <w:rsid w:val="00752780"/>
    <w:rsid w:val="00752DFC"/>
    <w:rsid w:val="007573AE"/>
    <w:rsid w:val="00797111"/>
    <w:rsid w:val="007A4B10"/>
    <w:rsid w:val="007E32B0"/>
    <w:rsid w:val="007F1985"/>
    <w:rsid w:val="007F7C30"/>
    <w:rsid w:val="008015AA"/>
    <w:rsid w:val="008040C0"/>
    <w:rsid w:val="00810F9A"/>
    <w:rsid w:val="00852D21"/>
    <w:rsid w:val="00865ECF"/>
    <w:rsid w:val="008711F1"/>
    <w:rsid w:val="0087201C"/>
    <w:rsid w:val="00881850"/>
    <w:rsid w:val="008A0B7F"/>
    <w:rsid w:val="008B205C"/>
    <w:rsid w:val="008C3F66"/>
    <w:rsid w:val="008C788C"/>
    <w:rsid w:val="008E0549"/>
    <w:rsid w:val="008E56C0"/>
    <w:rsid w:val="008E70AC"/>
    <w:rsid w:val="008E728A"/>
    <w:rsid w:val="008F0628"/>
    <w:rsid w:val="008F3B97"/>
    <w:rsid w:val="008F6D37"/>
    <w:rsid w:val="00911320"/>
    <w:rsid w:val="00915B7B"/>
    <w:rsid w:val="00933A41"/>
    <w:rsid w:val="009414FC"/>
    <w:rsid w:val="009604E9"/>
    <w:rsid w:val="009655F8"/>
    <w:rsid w:val="00977CA0"/>
    <w:rsid w:val="009A053E"/>
    <w:rsid w:val="009A3D37"/>
    <w:rsid w:val="009A3F12"/>
    <w:rsid w:val="009A5056"/>
    <w:rsid w:val="009A6F7A"/>
    <w:rsid w:val="009B079D"/>
    <w:rsid w:val="009B3B63"/>
    <w:rsid w:val="009B3D27"/>
    <w:rsid w:val="009C1ADC"/>
    <w:rsid w:val="009D6E9B"/>
    <w:rsid w:val="009F7179"/>
    <w:rsid w:val="00A01131"/>
    <w:rsid w:val="00A05A99"/>
    <w:rsid w:val="00A24C77"/>
    <w:rsid w:val="00A275CD"/>
    <w:rsid w:val="00A40078"/>
    <w:rsid w:val="00A41832"/>
    <w:rsid w:val="00A41B96"/>
    <w:rsid w:val="00A426B7"/>
    <w:rsid w:val="00A51759"/>
    <w:rsid w:val="00A52780"/>
    <w:rsid w:val="00A55F78"/>
    <w:rsid w:val="00A74EBC"/>
    <w:rsid w:val="00AC71DB"/>
    <w:rsid w:val="00AE75E3"/>
    <w:rsid w:val="00AF193A"/>
    <w:rsid w:val="00AF5A83"/>
    <w:rsid w:val="00B05539"/>
    <w:rsid w:val="00B22631"/>
    <w:rsid w:val="00B22C15"/>
    <w:rsid w:val="00B256EC"/>
    <w:rsid w:val="00B361C7"/>
    <w:rsid w:val="00B455A8"/>
    <w:rsid w:val="00B472D9"/>
    <w:rsid w:val="00B50B42"/>
    <w:rsid w:val="00B724A1"/>
    <w:rsid w:val="00B80423"/>
    <w:rsid w:val="00B909F9"/>
    <w:rsid w:val="00B9694C"/>
    <w:rsid w:val="00BA629F"/>
    <w:rsid w:val="00BA631D"/>
    <w:rsid w:val="00BB45A5"/>
    <w:rsid w:val="00BB629E"/>
    <w:rsid w:val="00BB7484"/>
    <w:rsid w:val="00BC134A"/>
    <w:rsid w:val="00BC4EEF"/>
    <w:rsid w:val="00BC7CE9"/>
    <w:rsid w:val="00BD35A1"/>
    <w:rsid w:val="00BD6C6F"/>
    <w:rsid w:val="00BD7F08"/>
    <w:rsid w:val="00BF0A89"/>
    <w:rsid w:val="00C0096A"/>
    <w:rsid w:val="00C25FA4"/>
    <w:rsid w:val="00C322A8"/>
    <w:rsid w:val="00C336D2"/>
    <w:rsid w:val="00C35842"/>
    <w:rsid w:val="00C35E93"/>
    <w:rsid w:val="00C40921"/>
    <w:rsid w:val="00C45A85"/>
    <w:rsid w:val="00C55966"/>
    <w:rsid w:val="00C70C68"/>
    <w:rsid w:val="00C735E9"/>
    <w:rsid w:val="00C91CE2"/>
    <w:rsid w:val="00CC7C0E"/>
    <w:rsid w:val="00CD2678"/>
    <w:rsid w:val="00CE1CEC"/>
    <w:rsid w:val="00CE6F86"/>
    <w:rsid w:val="00CF092A"/>
    <w:rsid w:val="00D1054A"/>
    <w:rsid w:val="00D2420F"/>
    <w:rsid w:val="00D30772"/>
    <w:rsid w:val="00D35669"/>
    <w:rsid w:val="00D6149A"/>
    <w:rsid w:val="00D62FA6"/>
    <w:rsid w:val="00D86A47"/>
    <w:rsid w:val="00DA0123"/>
    <w:rsid w:val="00DF0FDD"/>
    <w:rsid w:val="00E00DF8"/>
    <w:rsid w:val="00E074AD"/>
    <w:rsid w:val="00E1143D"/>
    <w:rsid w:val="00E36D40"/>
    <w:rsid w:val="00E51DEE"/>
    <w:rsid w:val="00E5375F"/>
    <w:rsid w:val="00E6193C"/>
    <w:rsid w:val="00E757FF"/>
    <w:rsid w:val="00E817E7"/>
    <w:rsid w:val="00EC1182"/>
    <w:rsid w:val="00ED080C"/>
    <w:rsid w:val="00ED5D69"/>
    <w:rsid w:val="00EE1910"/>
    <w:rsid w:val="00EF3EA8"/>
    <w:rsid w:val="00EF4255"/>
    <w:rsid w:val="00F10A12"/>
    <w:rsid w:val="00F2348B"/>
    <w:rsid w:val="00F41336"/>
    <w:rsid w:val="00F5208F"/>
    <w:rsid w:val="00F83D22"/>
    <w:rsid w:val="00F84263"/>
    <w:rsid w:val="00F84369"/>
    <w:rsid w:val="00F902C6"/>
    <w:rsid w:val="00F928F0"/>
    <w:rsid w:val="00FD06CA"/>
    <w:rsid w:val="00FD6D3A"/>
    <w:rsid w:val="00FD7456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EE8B"/>
  <w15:docId w15:val="{04E49C48-5596-48B3-B68A-C6D9FE3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26"/>
    <w:pPr>
      <w:spacing w:before="20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111"/>
    <w:pPr>
      <w:keepNext/>
      <w:keepLines/>
      <w:numPr>
        <w:numId w:val="3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42EC9"/>
    <w:pPr>
      <w:numPr>
        <w:ilvl w:val="1"/>
      </w:numPr>
      <w:outlineLvl w:val="1"/>
    </w:pPr>
    <w:rPr>
      <w:lang w:val="mn-M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A4"/>
    <w:pPr>
      <w:keepNext/>
      <w:keepLines/>
      <w:numPr>
        <w:ilvl w:val="2"/>
        <w:numId w:val="3"/>
      </w:numPr>
      <w:spacing w:before="240" w:after="240" w:line="36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FA4"/>
    <w:pPr>
      <w:keepNext/>
      <w:keepLines/>
      <w:numPr>
        <w:ilvl w:val="3"/>
        <w:numId w:val="3"/>
      </w:numPr>
      <w:spacing w:before="240" w:after="24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70"/>
    <w:pPr>
      <w:keepNext/>
      <w:keepLines/>
      <w:numPr>
        <w:ilvl w:val="4"/>
        <w:numId w:val="3"/>
      </w:numPr>
      <w:spacing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E9B"/>
    <w:pPr>
      <w:keepNext/>
      <w:keepLines/>
      <w:numPr>
        <w:ilvl w:val="5"/>
        <w:numId w:val="1"/>
      </w:numPr>
      <w:spacing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E9B"/>
    <w:pPr>
      <w:keepNext/>
      <w:keepLines/>
      <w:numPr>
        <w:ilvl w:val="6"/>
        <w:numId w:val="1"/>
      </w:numPr>
      <w:spacing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E9B"/>
    <w:pPr>
      <w:keepNext/>
      <w:keepLines/>
      <w:numPr>
        <w:ilvl w:val="7"/>
        <w:numId w:val="1"/>
      </w:numPr>
      <w:spacing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E9B"/>
    <w:pPr>
      <w:keepNext/>
      <w:keepLines/>
      <w:numPr>
        <w:ilvl w:val="8"/>
        <w:numId w:val="1"/>
      </w:numPr>
      <w:spacing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NSTAAFL">
    <w:name w:val="TANSTAAFL"/>
    <w:basedOn w:val="Normal"/>
    <w:link w:val="TANSTAAFLChar"/>
    <w:rsid w:val="009D6E9B"/>
    <w:pPr>
      <w:jc w:val="right"/>
    </w:pPr>
    <w:rPr>
      <w:lang w:val="mn-MN"/>
    </w:rPr>
  </w:style>
  <w:style w:type="character" w:customStyle="1" w:styleId="TANSTAAFLChar">
    <w:name w:val="TANSTAAFL Char"/>
    <w:basedOn w:val="DefaultParagraphFont"/>
    <w:link w:val="TANSTAAFL"/>
    <w:rsid w:val="009D6E9B"/>
    <w:rPr>
      <w:sz w:val="24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797111"/>
    <w:rPr>
      <w:rFonts w:asciiTheme="majorHAnsi" w:eastAsiaTheme="majorEastAsia" w:hAnsiTheme="majorHAnsi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2EC9"/>
    <w:rPr>
      <w:rFonts w:asciiTheme="majorHAnsi" w:eastAsiaTheme="majorEastAsia" w:hAnsiTheme="majorHAnsi" w:cstheme="majorBidi"/>
      <w:b/>
      <w:bCs/>
      <w:sz w:val="24"/>
      <w:lang w:val="mn-MN"/>
    </w:rPr>
  </w:style>
  <w:style w:type="character" w:customStyle="1" w:styleId="Heading3Char">
    <w:name w:val="Heading 3 Char"/>
    <w:basedOn w:val="DefaultParagraphFont"/>
    <w:link w:val="Heading3"/>
    <w:uiPriority w:val="9"/>
    <w:rsid w:val="00C25FA4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5F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7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E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E9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6B41"/>
    <w:pPr>
      <w:spacing w:before="120" w:after="0"/>
      <w:jc w:val="left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E9B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E9B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C0504D" w:themeColor="accen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E9B"/>
    <w:rPr>
      <w:rFonts w:asciiTheme="majorHAnsi" w:eastAsiaTheme="majorEastAsia" w:hAnsiTheme="majorHAnsi" w:cstheme="majorBidi"/>
      <w:i/>
      <w:iCs/>
      <w:color w:val="C0504D" w:themeColor="accent2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D6E9B"/>
    <w:pPr>
      <w:spacing w:after="0" w:line="360" w:lineRule="auto"/>
      <w:ind w:left="720"/>
      <w:jc w:val="center"/>
    </w:pPr>
    <w:rPr>
      <w:rFonts w:ascii="Times New Roman" w:eastAsiaTheme="minorEastAsia" w:hAnsi="Times New Roman"/>
      <w:b/>
      <w:i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D6E9B"/>
    <w:rPr>
      <w:rFonts w:ascii="Times New Roman" w:eastAsiaTheme="minorEastAsia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9D6E9B"/>
    <w:pPr>
      <w:ind w:left="720"/>
      <w:contextualSpacing/>
      <w:jc w:val="left"/>
    </w:pPr>
    <w:rPr>
      <w:sz w:val="22"/>
      <w:szCs w:val="28"/>
      <w:lang w:bidi="mn-Mong-CN"/>
    </w:rPr>
  </w:style>
  <w:style w:type="paragraph" w:styleId="TOCHeading">
    <w:name w:val="TOC Heading"/>
    <w:aliases w:val="Source"/>
    <w:basedOn w:val="Heading1"/>
    <w:next w:val="Normal"/>
    <w:uiPriority w:val="39"/>
    <w:unhideWhenUsed/>
    <w:qFormat/>
    <w:rsid w:val="00F41336"/>
    <w:pPr>
      <w:numPr>
        <w:numId w:val="0"/>
      </w:numPr>
      <w:spacing w:before="0" w:after="0"/>
      <w:jc w:val="right"/>
      <w:outlineLvl w:val="9"/>
    </w:pPr>
    <w:rPr>
      <w:rFonts w:ascii="Times New Roman" w:hAnsi="Times New Roman"/>
      <w:b w:val="0"/>
      <w:i/>
      <w:caps w:val="0"/>
      <w:sz w:val="20"/>
    </w:rPr>
  </w:style>
  <w:style w:type="paragraph" w:customStyle="1" w:styleId="thesisnormal">
    <w:name w:val="thesis_normal"/>
    <w:basedOn w:val="Normal"/>
    <w:rsid w:val="009A5056"/>
    <w:pPr>
      <w:spacing w:after="0" w:line="240" w:lineRule="auto"/>
      <w:ind w:right="6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56"/>
    <w:rPr>
      <w:rFonts w:ascii="Tahoma" w:eastAsia="Times New Roman" w:hAnsi="Tahoma" w:cs="Tahoma"/>
      <w:sz w:val="16"/>
      <w:szCs w:val="16"/>
    </w:rPr>
  </w:style>
  <w:style w:type="numbering" w:customStyle="1" w:styleId="Thesis">
    <w:name w:val="Thesis"/>
    <w:uiPriority w:val="99"/>
    <w:rsid w:val="00556D70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4326"/>
    <w:pPr>
      <w:spacing w:before="120" w:after="12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055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55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055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A5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A5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B9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757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Graph">
    <w:name w:val="Graph"/>
    <w:basedOn w:val="Caption"/>
    <w:link w:val="GraphChar"/>
    <w:rsid w:val="00C40921"/>
    <w:pPr>
      <w:jc w:val="both"/>
    </w:pPr>
    <w:rPr>
      <w:rFonts w:eastAsiaTheme="minorHAnsi" w:cs="Arial"/>
      <w:b w:val="0"/>
      <w:color w:val="006600"/>
      <w:szCs w:val="20"/>
      <w:lang w:val="mn-MN"/>
    </w:rPr>
  </w:style>
  <w:style w:type="character" w:customStyle="1" w:styleId="GraphChar">
    <w:name w:val="Graph Char"/>
    <w:basedOn w:val="DefaultParagraphFont"/>
    <w:link w:val="Graph"/>
    <w:rsid w:val="00C40921"/>
    <w:rPr>
      <w:rFonts w:ascii="Arial" w:hAnsi="Arial" w:cs="Arial"/>
      <w:b/>
      <w:bCs/>
      <w:color w:val="006600"/>
      <w:sz w:val="20"/>
      <w:szCs w:val="20"/>
      <w:lang w:val="mn-MN"/>
    </w:rPr>
  </w:style>
  <w:style w:type="paragraph" w:styleId="TableofFigures">
    <w:name w:val="table of figures"/>
    <w:basedOn w:val="Normal"/>
    <w:next w:val="Normal"/>
    <w:uiPriority w:val="99"/>
    <w:unhideWhenUsed/>
    <w:rsid w:val="00A55F78"/>
    <w:pPr>
      <w:spacing w:before="120" w:after="120"/>
    </w:pPr>
  </w:style>
  <w:style w:type="paragraph" w:customStyle="1" w:styleId="Heading1b">
    <w:name w:val="Heading 1b"/>
    <w:basedOn w:val="Heading1"/>
    <w:link w:val="Heading1bChar"/>
    <w:qFormat/>
    <w:rsid w:val="00C25FA4"/>
    <w:pPr>
      <w:numPr>
        <w:numId w:val="0"/>
      </w:numPr>
    </w:pPr>
  </w:style>
  <w:style w:type="paragraph" w:customStyle="1" w:styleId="normaltab">
    <w:name w:val="normal tab"/>
    <w:basedOn w:val="Normal"/>
    <w:link w:val="normaltabChar"/>
    <w:qFormat/>
    <w:rsid w:val="008C3F66"/>
    <w:pPr>
      <w:ind w:firstLine="720"/>
    </w:pPr>
    <w:rPr>
      <w:lang w:val="mn-MN"/>
    </w:rPr>
  </w:style>
  <w:style w:type="character" w:customStyle="1" w:styleId="Heading1bChar">
    <w:name w:val="Heading 1b Char"/>
    <w:basedOn w:val="Heading1Char"/>
    <w:link w:val="Heading1b"/>
    <w:rsid w:val="00C25FA4"/>
    <w:rPr>
      <w:rFonts w:asciiTheme="majorHAnsi" w:eastAsiaTheme="majorEastAsia" w:hAnsiTheme="majorHAnsi" w:cstheme="majorBidi"/>
      <w:b/>
      <w:bCs/>
      <w:caps/>
      <w:sz w:val="24"/>
      <w:szCs w:val="28"/>
      <w:lang w:val="mn-MN"/>
    </w:rPr>
  </w:style>
  <w:style w:type="character" w:customStyle="1" w:styleId="normaltabChar">
    <w:name w:val="normal tab Char"/>
    <w:basedOn w:val="DefaultParagraphFont"/>
    <w:link w:val="normaltab"/>
    <w:rsid w:val="008C3F66"/>
    <w:rPr>
      <w:rFonts w:ascii="Times New Roman" w:eastAsia="Times New Roman" w:hAnsi="Times New Roman" w:cs="Times New Roman"/>
      <w:sz w:val="24"/>
      <w:lang w:val="mn-MN"/>
    </w:rPr>
  </w:style>
  <w:style w:type="paragraph" w:styleId="Bibliography">
    <w:name w:val="Bibliography"/>
    <w:basedOn w:val="Normal"/>
    <w:next w:val="Normal"/>
    <w:uiPriority w:val="37"/>
    <w:unhideWhenUsed/>
    <w:rsid w:val="009B3B63"/>
  </w:style>
  <w:style w:type="table" w:styleId="TableGridLight">
    <w:name w:val="Grid Table Light"/>
    <w:basedOn w:val="TableNormal"/>
    <w:uiPriority w:val="40"/>
    <w:rsid w:val="00BA6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A6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45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623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57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min-Erdene\Downloads\template_bachelory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NSTAAF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Pet18</b:Tag>
    <b:SourceType>JournalArticle</b:SourceType>
    <b:Guid>{91EE453D-4B29-4C15-A09E-25A0FECB63E2}</b:Guid>
    <b:Title>Exploring the sources of uncertainty: Why does bagging for time series forecasting work?</b:Title>
    <b:Year>2018</b:Year>
    <b:Author>
      <b:Author>
        <b:NameList>
          <b:Person>
            <b:Last>Petropoulos</b:Last>
            <b:First>F.,</b:First>
            <b:Middle>Hyndman, R. J., &amp; Bergmeir, C.</b:Middle>
          </b:Person>
        </b:NameList>
      </b:Author>
    </b:Author>
    <b:JournalName>European Journal of Operational Research</b:JournalName>
    <b:Pages>545-554</b:Pages>
    <b:RefOrder>1</b:RefOrder>
  </b:Source>
  <b:Source>
    <b:Tag>Bre96</b:Tag>
    <b:SourceType>JournalArticle</b:SourceType>
    <b:Guid>{90E46229-C637-4DCD-BE0B-F5BE257F3E9B}</b:Guid>
    <b:Author>
      <b:Author>
        <b:NameList>
          <b:Person>
            <b:Last>Breiman</b:Last>
            <b:First>L</b:First>
          </b:Person>
        </b:NameList>
      </b:Author>
    </b:Author>
    <b:Title>Bagging predictors</b:Title>
    <b:Year>1996</b:Year>
    <b:JournalName>Machine learning</b:JournalName>
    <b:Pages>123-140</b:Pages>
    <b:RefOrder>2</b:RefOrder>
  </b:Source>
  <b:Source>
    <b:Tag>Rap10</b:Tag>
    <b:SourceType>JournalArticle</b:SourceType>
    <b:Guid>{90DEEEDD-0F8D-4C06-A05F-9882A63376D5}</b:Guid>
    <b:Author>
      <b:Author>
        <b:NameList>
          <b:Person>
            <b:Last>Rapach</b:Last>
            <b:First>D.</b:First>
            <b:Middle>E., &amp; Strauss, J. K.</b:Middle>
          </b:Person>
        </b:NameList>
      </b:Author>
    </b:Author>
    <b:Title>Bagging or combining (or both)? An analysis based on forecasting US employment growth</b:Title>
    <b:JournalName>Econometric Reviews</b:JournalName>
    <b:Year>2010</b:Year>
    <b:Pages>511-533</b:Pages>
    <b:RefOrder>3</b:RefOrder>
  </b:Source>
  <b:Source>
    <b:Tag>Ino08</b:Tag>
    <b:SourceType>JournalArticle</b:SourceType>
    <b:Guid>{F159B22E-3DA7-4CB5-891B-CE8766652337}</b:Guid>
    <b:Author>
      <b:Author>
        <b:NameList>
          <b:Person>
            <b:Last>Inoue</b:Last>
            <b:First>A.,</b:First>
            <b:Middle>&amp; Kilian, L.</b:Middle>
          </b:Person>
        </b:NameList>
      </b:Author>
    </b:Author>
    <b:Title>How useful is bagging in forecasting economic time series? A case study of US consumer price inflation</b:Title>
    <b:JournalName>Journal of the American Statistical Association</b:JournalName>
    <b:Year>2008</b:Year>
    <b:Pages>511-522</b:Pages>
    <b:RefOrder>4</b:RefOrder>
  </b:Source>
</b:Sources>
</file>

<file path=customXml/itemProps1.xml><?xml version="1.0" encoding="utf-8"?>
<ds:datastoreItem xmlns:ds="http://schemas.openxmlformats.org/officeDocument/2006/customXml" ds:itemID="{F08DADA3-7BCF-4B93-AE24-D4D5F002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template_bachelory (1).dotx</Template>
  <TotalTime>3512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</dc:creator>
  <cp:keywords/>
  <dc:description/>
  <cp:lastModifiedBy>DELL</cp:lastModifiedBy>
  <cp:revision>66</cp:revision>
  <dcterms:created xsi:type="dcterms:W3CDTF">2019-11-12T09:33:00Z</dcterms:created>
  <dcterms:modified xsi:type="dcterms:W3CDTF">2020-01-06T07:09:00Z</dcterms:modified>
</cp:coreProperties>
</file>