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 sua área de atuação profissional(ou outra de seu interesse), pesquise aplicações de Inteligência Artificial já utilizadas ou que provavelmente serão utilizadas a curto e médio prazos. tente responder os seguintes pontos: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Aplicação: Qual aplicação?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Problema: Qual problema a aplicação resolve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Valor agregado: Qual é a proposta de valor agregado ao negócio?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Funcionamento: Como funciona e, caso esteja disponível quais técnicas são utilizadas?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Resultado: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Etapa 1: pesquisa -25 minutos;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Etapa 2: compartilhamento e diálogo - 15 minutos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Área de atuação: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Aplicação: Criação de Dashboards para a análise de dados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Problema:  Monitorar de indicador da Universidade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Valor agregado: Obter informações reais para transparência de dados da universidade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Funcionamento: O uso da IA possibilita comparar e reunir informações, para auxiliar na tomada de decisões com base nos dados, para garantir a quantidade de acertos nas decisões.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Pesquisa: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https://canaltech.com.br/infra/machine-learning-e-inteligencia-artificial-estao-na-nova-geracao-de-bi-106308/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altech.com.br/infra/machine-learning-e-inteligencia-artificial-estao-na-nova-geracao-de-bi-1063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