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b w:val="1"/>
          <w:sz w:val="24"/>
          <w:szCs w:val="24"/>
        </w:rPr>
      </w:pPr>
      <w:bookmarkStart w:colFirst="0" w:colLast="0" w:name="_xhby4r4l4od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jc w:val="center"/>
        <w:rPr>
          <w:sz w:val="24"/>
          <w:szCs w:val="24"/>
        </w:rPr>
      </w:pPr>
      <w:bookmarkStart w:colFirst="0" w:colLast="0" w:name="_wy28bujtapqw" w:id="1"/>
      <w:bookmarkEnd w:id="1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41425" cy="16430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Universidade Federal Rural de Pernambuco</w:t>
        <w:br w:type="textWrapping"/>
        <w:t xml:space="preserve">Sistemas de Informação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Segurança e Auditoria de Sistemas </w:t>
        <w:br w:type="textWrapping"/>
        <w:br w:type="textWrapping"/>
        <w:t xml:space="preserve">Lhaíslla Eduarda Cavalcanti Rodrigues da Silva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RECIFE-PE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4">
      <w:pPr>
        <w:pStyle w:val="Title"/>
        <w:spacing w:line="240" w:lineRule="auto"/>
        <w:jc w:val="center"/>
        <w:rPr/>
      </w:pPr>
      <w:bookmarkStart w:colFirst="0" w:colLast="0" w:name="_ov330oxwpb3b" w:id="2"/>
      <w:bookmarkEnd w:id="2"/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40" w:lineRule="auto"/>
        <w:rPr>
          <w:b w:val="1"/>
        </w:rPr>
      </w:pPr>
      <w:bookmarkStart w:colFirst="0" w:colLast="0" w:name="_hyqbmgwvboyj" w:id="3"/>
      <w:bookmarkEnd w:id="3"/>
      <w:r w:rsidDel="00000000" w:rsidR="00000000" w:rsidRPr="00000000">
        <w:rPr>
          <w:b w:val="1"/>
          <w:rtl w:val="0"/>
        </w:rPr>
        <w:t xml:space="preserve">Conceito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Um buffer significa estouro, extrapolar o espaço que havia programado.  Acontece quando um programa em execução tenta gravar dados fora do buffer de memória que não tem a função de armazenar esses dados.Buffer de memória é um espaço na memória RAM que serve para armazenamento temporário dos dados e serve para armazenar dados para entrada, saída e </w:t>
      </w:r>
      <w:r w:rsidDel="00000000" w:rsidR="00000000" w:rsidRPr="00000000">
        <w:rPr>
          <w:highlight w:val="white"/>
          <w:rtl w:val="0"/>
        </w:rPr>
        <w:t xml:space="preserve">processamento.</w:t>
      </w:r>
      <w:r w:rsidDel="00000000" w:rsidR="00000000" w:rsidRPr="00000000">
        <w:rPr>
          <w:highlight w:val="white"/>
          <w:rtl w:val="0"/>
        </w:rPr>
        <w:t xml:space="preserve"> Quando ocorre um buffer overflow de memória os dados são gravados fora do buffer, e o programa em execução trava e retorna informações corrompidas, fica instável. As partes substituídas da memória são sobrescritas e arquivos importantes do aplicativo executado não ficam mais disponíveis ao programa. </w:t>
      </w:r>
      <w:r w:rsidDel="00000000" w:rsidR="00000000" w:rsidRPr="00000000">
        <w:rPr>
          <w:rtl w:val="0"/>
        </w:rPr>
        <w:t xml:space="preserve">Estouros de buffer podem até executar outros programas ou comandos (maliciosos) e resultar em execução arbitrária de código.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Um buffer overflow funciona armazenando o conteúdo temporariamente, indicando onde os dados devem ser armazenados e copiando o endereço de destino onde se deve gravar os dados. Quando o programa é executado os dados da origem são copiados para o destino, sem haver uma verificação de limite, neste caso, quando o buffer de origem é maior que o buffer de destino, o buffer é excedido, ocasionando o estouro.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O Buffer overflow é causado por condições em que um programa em execução está gravado fora do buffer de memória. Ao executar o código(shell), programas maliciosos podem redirecionar o fluxo de execução do programa. Esta execução de código arbitrária pode obter controle remoto de um destino específico, elevar privilégios ou negar o serviço no destino.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/>
      </w:pPr>
      <w:bookmarkStart w:colFirst="0" w:colLast="0" w:name="_iytr3pf68aqy" w:id="4"/>
      <w:bookmarkEnd w:id="4"/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 e</w:t>
      </w:r>
      <w:r w:rsidDel="00000000" w:rsidR="00000000" w:rsidRPr="00000000">
        <w:rPr>
          <w:rtl w:val="0"/>
        </w:rPr>
        <w:t xml:space="preserve">xplicação do exemplo de como realizar um Buffer overflow, utilizando como base de apoio o vídeo </w:t>
      </w:r>
      <w:hyperlink r:id="rId7">
        <w:r w:rsidDel="00000000" w:rsidR="00000000" w:rsidRPr="00000000">
          <w:rPr>
            <w:u w:val="single"/>
            <w:rtl w:val="0"/>
          </w:rPr>
          <w:t xml:space="preserve">what happens when your buffer are Too small</w:t>
        </w:r>
      </w:hyperlink>
      <w:r w:rsidDel="00000000" w:rsidR="00000000" w:rsidRPr="00000000">
        <w:rPr>
          <w:rtl w:val="0"/>
        </w:rPr>
        <w:t xml:space="preserve"> , que apresenta um tutorial: </w:t>
      </w:r>
      <w:hyperlink r:id="rId8">
        <w:r w:rsidDel="00000000" w:rsidR="00000000" w:rsidRPr="00000000">
          <w:rPr>
            <w:u w:val="single"/>
            <w:rtl w:val="0"/>
          </w:rPr>
          <w:t xml:space="preserve">Your first buffer overflow</w:t>
        </w:r>
      </w:hyperlink>
      <w:r w:rsidDel="00000000" w:rsidR="00000000" w:rsidRPr="00000000">
        <w:rPr>
          <w:rtl w:val="0"/>
        </w:rPr>
        <w:t xml:space="preserve">, com o  intuito de abordar vulnerabilidades conforme a aplicação deste conceito, que pode ocasionarem  ataques cibernéticos e roubos de dados </w:t>
      </w:r>
      <w:r w:rsidDel="00000000" w:rsidR="00000000" w:rsidRPr="00000000">
        <w:rPr>
          <w:rtl w:val="0"/>
        </w:rPr>
        <w:t xml:space="preserve"> pessoais.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>
          <w:b w:val="1"/>
        </w:rPr>
      </w:pPr>
      <w:bookmarkStart w:colFirst="0" w:colLast="0" w:name="_u1bqlbq52iy0" w:id="5"/>
      <w:bookmarkEnd w:id="5"/>
      <w:r w:rsidDel="00000000" w:rsidR="00000000" w:rsidRPr="00000000">
        <w:rPr>
          <w:b w:val="1"/>
          <w:rtl w:val="0"/>
        </w:rPr>
        <w:t xml:space="preserve">Aplicação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Baixando repositório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>
          <w:color w:val="000000"/>
        </w:rPr>
      </w:pPr>
      <w:bookmarkStart w:colFirst="0" w:colLast="0" w:name="_hnn5jm7sc86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pacing w:line="240" w:lineRule="auto"/>
        <w:rPr>
          <w:b w:val="1"/>
          <w:color w:val="000000"/>
        </w:rPr>
      </w:pPr>
      <w:bookmarkStart w:colFirst="0" w:colLast="0" w:name="_x4s3rcvw574u" w:id="7"/>
      <w:bookmarkEnd w:id="7"/>
      <w:r w:rsidDel="00000000" w:rsidR="00000000" w:rsidRPr="00000000">
        <w:rPr>
          <w:b w:val="1"/>
          <w:color w:val="000000"/>
          <w:rtl w:val="0"/>
        </w:rPr>
        <w:t xml:space="preserve">Acessando o executável hacked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line="240" w:lineRule="auto"/>
        <w:rPr>
          <w:color w:val="000000"/>
        </w:rPr>
      </w:pPr>
      <w:bookmarkStart w:colFirst="0" w:colLast="0" w:name="_uhn3beviun8b" w:id="8"/>
      <w:bookmarkEnd w:id="8"/>
      <w:r w:rsidDel="00000000" w:rsidR="00000000" w:rsidRPr="00000000">
        <w:rPr>
          <w:b w:val="1"/>
          <w:color w:val="000000"/>
          <w:rtl w:val="0"/>
        </w:rPr>
        <w:t xml:space="preserve">Executando O arquivo servidor</w:t>
      </w:r>
      <w:r w:rsidDel="00000000" w:rsidR="00000000" w:rsidRPr="00000000">
        <w:rPr>
          <w:color w:val="000000"/>
          <w:rtl w:val="0"/>
        </w:rPr>
        <w:t xml:space="preserve"> e verificando a funcionalidade das senhas, com senhas padrão e um maior tamanho de caracteres.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spacing w:line="240" w:lineRule="auto"/>
        <w:rPr>
          <w:color w:val="000000"/>
        </w:rPr>
      </w:pPr>
      <w:bookmarkStart w:colFirst="0" w:colLast="0" w:name="_z32kx14dvf5d" w:id="9"/>
      <w:bookmarkEnd w:id="9"/>
      <w:r w:rsidDel="00000000" w:rsidR="00000000" w:rsidRPr="00000000">
        <w:rPr>
          <w:b w:val="1"/>
          <w:color w:val="000000"/>
          <w:rtl w:val="0"/>
        </w:rPr>
        <w:br w:type="textWrapping"/>
        <w:t xml:space="preserve">Estouro de memória:</w:t>
      </w:r>
      <w:r w:rsidDel="00000000" w:rsidR="00000000" w:rsidRPr="00000000">
        <w:rPr>
          <w:color w:val="000000"/>
          <w:rtl w:val="0"/>
        </w:rPr>
        <w:t xml:space="preserve"> Em situações como está, onde ocorre o travamento, o atacante pode se aproveitar do estouro do buffer para fornecer mais dados do que o servidor consegue suportar. </w:t>
      </w:r>
    </w:p>
    <w:p w:rsidR="00000000" w:rsidDel="00000000" w:rsidP="00000000" w:rsidRDefault="00000000" w:rsidRPr="00000000" w14:paraId="00000020">
      <w:pPr>
        <w:pStyle w:val="Heading4"/>
        <w:spacing w:line="240" w:lineRule="auto"/>
        <w:rPr>
          <w:b w:val="1"/>
          <w:color w:val="000000"/>
        </w:rPr>
      </w:pPr>
      <w:bookmarkStart w:colFirst="0" w:colLast="0" w:name="_s2m9agd4r3g" w:id="10"/>
      <w:bookmarkEnd w:id="10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120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pacing w:line="240" w:lineRule="auto"/>
        <w:rPr>
          <w:color w:val="000000"/>
        </w:rPr>
      </w:pPr>
      <w:bookmarkStart w:colFirst="0" w:colLast="0" w:name="_lgj8j7q7n7xc" w:id="11"/>
      <w:bookmarkEnd w:id="11"/>
      <w:r w:rsidDel="00000000" w:rsidR="00000000" w:rsidRPr="00000000">
        <w:rPr>
          <w:b w:val="1"/>
          <w:color w:val="000000"/>
          <w:rtl w:val="0"/>
        </w:rPr>
        <w:t xml:space="preserve">Falha de segmentação: </w:t>
      </w:r>
      <w:r w:rsidDel="00000000" w:rsidR="00000000" w:rsidRPr="00000000">
        <w:rPr>
          <w:color w:val="000000"/>
          <w:rtl w:val="0"/>
        </w:rPr>
        <w:t xml:space="preserve">O programa tenta acessar a memória  que não conseguiu acessar.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Este fator é um indicador de preocupação para o programador, pois indica vulnerabilidade de arquitetura do programa, já dá perspectiva do hacker, quando isto é identificado, é visto como uma oportunidade de ataque. </w:t>
        <w:br w:type="textWrapping"/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spacing w:line="240" w:lineRule="auto"/>
        <w:rPr>
          <w:b w:val="1"/>
          <w:color w:val="000000"/>
        </w:rPr>
      </w:pPr>
      <w:bookmarkStart w:colFirst="0" w:colLast="0" w:name="_g0rsok5ggrh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pacing w:line="240" w:lineRule="auto"/>
        <w:rPr>
          <w:color w:val="000000"/>
        </w:rPr>
      </w:pPr>
      <w:bookmarkStart w:colFirst="0" w:colLast="0" w:name="_b6hmedvn4acp" w:id="13"/>
      <w:bookmarkEnd w:id="13"/>
      <w:r w:rsidDel="00000000" w:rsidR="00000000" w:rsidRPr="00000000">
        <w:rPr>
          <w:b w:val="1"/>
          <w:color w:val="000000"/>
          <w:rtl w:val="0"/>
        </w:rPr>
        <w:t xml:space="preserve">Verificação de falha do arquivo: </w:t>
      </w:r>
      <w:r w:rsidDel="00000000" w:rsidR="00000000" w:rsidRPr="00000000">
        <w:rPr>
          <w:color w:val="000000"/>
          <w:rtl w:val="0"/>
        </w:rPr>
        <w:t xml:space="preserve">É retornado o arquivo hexadecimal da string, indicando que a strins estourou no endereço de retorno e a CPU tentou executá-la. 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line="240" w:lineRule="auto"/>
        <w:rPr>
          <w:color w:val="000000"/>
        </w:rPr>
      </w:pPr>
      <w:bookmarkStart w:colFirst="0" w:colLast="0" w:name="_q9q8tjb7xmzh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Controle de falhas:</w:t>
      </w:r>
      <w:r w:rsidDel="00000000" w:rsidR="00000000" w:rsidRPr="00000000">
        <w:rPr>
          <w:color w:val="000000"/>
          <w:rtl w:val="0"/>
        </w:rPr>
        <w:t xml:space="preserve"> Com a inclusão de  caracteres adicionais é possível verificar onde o controle de caracteres começa.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line="240" w:lineRule="auto"/>
        <w:rPr>
          <w:color w:val="000000"/>
        </w:rPr>
      </w:pPr>
      <w:bookmarkStart w:colFirst="0" w:colLast="0" w:name="_r0fsfduy3ydb" w:id="15"/>
      <w:bookmarkEnd w:id="15"/>
      <w:r w:rsidDel="00000000" w:rsidR="00000000" w:rsidRPr="00000000">
        <w:rPr>
          <w:b w:val="1"/>
          <w:color w:val="000000"/>
          <w:rtl w:val="0"/>
        </w:rPr>
        <w:t xml:space="preserve">Identificando qual a parte da string causou a falha: </w:t>
      </w:r>
      <w:r w:rsidDel="00000000" w:rsidR="00000000" w:rsidRPr="00000000">
        <w:rPr>
          <w:color w:val="000000"/>
          <w:rtl w:val="0"/>
        </w:rPr>
        <w:t xml:space="preserve">É retornado um novo endereço, 64456164, que é correspondente aos caracteres ‘dEad’.</w:t>
        <w:br w:type="textWrapping"/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Com isto é possível determinar onde o estouro assume o controle do ponteiro de retorno. Diante disto, se faz necessário definir um endereço no buffer, para retornar a função de depuração, com isto, o endereço de strings erá colocado no lugar da string ‘dEad’. 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line="240" w:lineRule="auto"/>
        <w:rPr>
          <w:b w:val="1"/>
          <w:color w:val="000000"/>
        </w:rPr>
      </w:pPr>
      <w:bookmarkStart w:colFirst="0" w:colLast="0" w:name="_xb4aj057qfss" w:id="16"/>
      <w:bookmarkEnd w:id="16"/>
      <w:r w:rsidDel="00000000" w:rsidR="00000000" w:rsidRPr="00000000">
        <w:rPr>
          <w:b w:val="1"/>
          <w:color w:val="000000"/>
          <w:rtl w:val="0"/>
        </w:rPr>
        <w:t xml:space="preserve">Determinar o endereço de depuração: 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781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spacing w:line="240" w:lineRule="auto"/>
        <w:rPr>
          <w:b w:val="1"/>
          <w:color w:val="000000"/>
        </w:rPr>
      </w:pPr>
      <w:bookmarkStart w:colFirst="0" w:colLast="0" w:name="_u9ovjitvg40q" w:id="17"/>
      <w:bookmarkEnd w:id="17"/>
      <w:r w:rsidDel="00000000" w:rsidR="00000000" w:rsidRPr="00000000">
        <w:rPr>
          <w:b w:val="1"/>
          <w:color w:val="000000"/>
          <w:rtl w:val="0"/>
        </w:rPr>
        <w:t xml:space="preserve">Identificando o endereço de depuração: 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É utilizando o comando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objdum -d Mintel ./haked | less 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resultando  no seguinte endereço de depuração 804901f</w:t>
        <w:br w:type="textWrapping"/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31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spacing w:line="240" w:lineRule="auto"/>
        <w:rPr>
          <w:color w:val="000000"/>
        </w:rPr>
      </w:pPr>
      <w:bookmarkStart w:colFirst="0" w:colLast="0" w:name="_bdw2jfhhykr1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Criando uma nova entrada de estouro do buffer: </w:t>
      </w:r>
      <w:r w:rsidDel="00000000" w:rsidR="00000000" w:rsidRPr="00000000">
        <w:rPr>
          <w:color w:val="000000"/>
          <w:rtl w:val="0"/>
        </w:rPr>
        <w:t xml:space="preserve">Ao inserir o endereço de depuração onde estava a string, há a possibilidade de controlar o programa e voltar a depurar sem a necessidade da senha. Utilizando python, é criado uma entrada de estouro do buffer, colocando o endereço de depuração no lugar correto na pilha. Substituindo o “dEad” da string pelo endereço de depuração, possibilitando assumir o controle do programa. 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import sys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load=b"lhaisllalhaisllalhaisllalhaisllalhaisllalhaisllalhaisllalhaisllaEduardaEduardaEduardaEduardaEduardaEduardaEduardaEduardaEduardaEduardaEduardaEduardaEduardaEduardaEduardaCavalcantiCavalcantiCavalcantiCavalcantiCavalcantiCavalcantiCavalcantiCavalcantiCavalcantiCavalcanti"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payload +=b"dEad"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payload +=b"\x08\x04\x92\x96" [::- 1]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sys.stdout.buffer.write(payload)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line="240" w:lineRule="auto"/>
        <w:rPr>
          <w:b w:val="1"/>
          <w:color w:val="000000"/>
        </w:rPr>
      </w:pPr>
      <w:bookmarkStart w:colFirst="0" w:colLast="0" w:name="_du0ulmevwjp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spacing w:line="240" w:lineRule="auto"/>
        <w:rPr>
          <w:color w:val="000000"/>
        </w:rPr>
      </w:pPr>
      <w:bookmarkStart w:colFirst="0" w:colLast="0" w:name="_6z53mj4nx18f" w:id="20"/>
      <w:bookmarkEnd w:id="20"/>
      <w:r w:rsidDel="00000000" w:rsidR="00000000" w:rsidRPr="00000000">
        <w:rPr>
          <w:b w:val="1"/>
          <w:color w:val="000000"/>
          <w:rtl w:val="0"/>
        </w:rPr>
        <w:t xml:space="preserve">Resultado: </w:t>
      </w:r>
      <w:r w:rsidDel="00000000" w:rsidR="00000000" w:rsidRPr="00000000">
        <w:rPr>
          <w:color w:val="000000"/>
          <w:rtl w:val="0"/>
        </w:rPr>
        <w:t xml:space="preserve">Ao colocar  o endereço de depuração no lugar correto na pilha, substituindo o “dEad” da string pelo endereço de depuração, feito isto se assume o controle do buffer. 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14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6.png"/><Relationship Id="rId7" Type="http://schemas.openxmlformats.org/officeDocument/2006/relationships/hyperlink" Target="https://youtu.be/qpyRz5lkRjE" TargetMode="External"/><Relationship Id="rId8" Type="http://schemas.openxmlformats.org/officeDocument/2006/relationships/hyperlink" Target="https://medium.com/@lowlevellearning/your-first-buffer-overflow-b44e5ba559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