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8"/>
        </w:rPr>
        <w:t>Databases Narrative</w:t>
      </w:r>
    </w:p>
    <w:p>
      <w:pPr>
        <w:spacing w:after="280"/>
      </w:pPr>
      <w:r>
        <w:rPr>
          <w:rFonts w:ascii="Arial" w:hAnsi="Arial"/>
          <w:i/>
          <w:color w:val="555555"/>
          <w:sz w:val="22"/>
        </w:rPr>
        <w:t>Artifact Three | Travlr Getaways</w:t>
      </w:r>
    </w:p>
    <w:p>
      <w:pPr>
        <w:pStyle w:val="Heading1"/>
      </w:pPr>
      <w:r>
        <w:rPr>
          <w:rFonts w:ascii="Arial" w:hAnsi="Arial"/>
          <w:b/>
          <w:color w:val="000000"/>
          <w:sz w:val="32"/>
        </w:rPr>
        <w:t>Artifact Description</w:t>
      </w:r>
    </w:p>
    <w:p>
      <w:pPr>
        <w:spacing w:before="0" w:after="160" w:line="276" w:lineRule="auto"/>
      </w:pPr>
      <w:r>
        <w:rPr>
          <w:rFonts w:ascii="Arial" w:hAnsi="Arial"/>
          <w:color w:val="000000"/>
          <w:sz w:val="22"/>
        </w:rPr>
        <w:t>The selected database artifact is the MongoDB/Mongoose trip model and the Travlr API routes that create, retrieve, update, delete, and query trip records. The artifact originated from coursework that used MongoDB with a Node/Express application.</w:t>
      </w:r>
    </w:p>
    <w:p>
      <w:pPr>
        <w:spacing w:before="0" w:after="160" w:line="276" w:lineRule="auto"/>
      </w:pPr>
      <w:r>
        <w:rPr>
          <w:rFonts w:ascii="Arial" w:hAnsi="Arial"/>
          <w:color w:val="000000"/>
          <w:sz w:val="22"/>
        </w:rPr>
        <w:t>The project already had trip fields such as name, code, start date, resort, price, image, and description. The enhancement strengthens how those records are validated, queried, and managed through the API and Angular admin interface.</w:t>
      </w:r>
    </w:p>
    <w:p>
      <w:pPr>
        <w:pStyle w:val="Heading1"/>
      </w:pPr>
      <w:r>
        <w:rPr>
          <w:rFonts w:ascii="Arial" w:hAnsi="Arial"/>
          <w:b/>
          <w:color w:val="000000"/>
          <w:sz w:val="32"/>
        </w:rPr>
        <w:t>Enhancement Completed</w:t>
      </w:r>
    </w:p>
    <w:p>
      <w:pPr>
        <w:spacing w:before="0" w:after="160" w:line="276" w:lineRule="auto"/>
      </w:pPr>
      <w:r>
        <w:rPr>
          <w:rFonts w:ascii="Arial" w:hAnsi="Arial"/>
          <w:color w:val="000000"/>
          <w:sz w:val="22"/>
        </w:rPr>
        <w:t>The Trip schema includes required fields, trimming, uppercase trip codes, a unique trip code rule, minimum price validation, and timestamps. The API validates object IDs, required fields, numeric price filters, date filters, and date ranges before completing database operations.</w:t>
      </w:r>
    </w:p>
    <w:p>
      <w:pPr>
        <w:spacing w:before="0" w:after="160" w:line="276" w:lineRule="auto"/>
      </w:pPr>
      <w:r>
        <w:rPr>
          <w:rFonts w:ascii="Arial" w:hAnsi="Arial"/>
          <w:color w:val="000000"/>
          <w:sz w:val="22"/>
        </w:rPr>
        <w:t>The API also supports CRUD operations, filtered retrieval, grouped resort statistics, date-range lookup, and cache clearing. The Angular admin service and CRUD components connect to `/api/trips` so trip records can be listed, added, edited, and deleted.</w:t>
      </w:r>
    </w:p>
    <w:p>
      <w:pPr>
        <w:pStyle w:val="Heading1"/>
      </w:pPr>
      <w:r>
        <w:rPr>
          <w:rFonts w:ascii="Arial" w:hAnsi="Arial"/>
          <w:b/>
          <w:color w:val="000000"/>
          <w:sz w:val="32"/>
        </w:rPr>
        <w:t>Reflection and Course Outcomes</w:t>
      </w:r>
    </w:p>
    <w:p>
      <w:pPr>
        <w:spacing w:before="0" w:after="160" w:line="276" w:lineRule="auto"/>
      </w:pPr>
      <w:r>
        <w:rPr>
          <w:rFonts w:ascii="Arial" w:hAnsi="Arial"/>
          <w:color w:val="000000"/>
          <w:sz w:val="22"/>
        </w:rPr>
        <w:t>This enhancement reinforced the importance of thoughtful schema design and controlled data access. Data services are not just about storing information; they must support the application purpose safely, consistently, and effectively.</w:t>
      </w:r>
    </w:p>
    <w:p>
      <w:pPr>
        <w:spacing w:before="0" w:after="160" w:line="276" w:lineRule="auto"/>
      </w:pPr>
      <w:r>
        <w:rPr>
          <w:rFonts w:ascii="Arial" w:hAnsi="Arial"/>
          <w:color w:val="000000"/>
          <w:sz w:val="22"/>
        </w:rPr>
        <w:t>The database enhancement supports the course outcome related to security because it anticipates invalid input and protects data integrity. It also supports the outcomes for designing computing solutions and using well-founded tools because the work uses Mongoose, Express routing, RESTful conventions, and Angular services.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Databases Narrative</dc:title>
  <dc:subject/>
  <dc:creator>Logan Hall</dc:creator>
  <cp:keywords/>
  <dc:description>generated by python-docx</dc:description>
  <cp:lastModifiedBy/>
  <cp:revision>1</cp:revision>
  <dcterms:created xsi:type="dcterms:W3CDTF">2013-12-23T23:15:00Z</dcterms:created>
  <dcterms:modified xsi:type="dcterms:W3CDTF">2013-12-23T23:15:00Z</dcterms:modified>
  <cp:category/>
</cp:coreProperties>
</file>