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48"/>
        </w:rPr>
        <w:t>Software Design and Engineering Narrative</w:t>
      </w:r>
    </w:p>
    <w:p>
      <w:pPr>
        <w:spacing w:after="280"/>
      </w:pPr>
      <w:r>
        <w:rPr>
          <w:rFonts w:ascii="Arial" w:hAnsi="Arial"/>
          <w:i/>
          <w:color w:val="555555"/>
          <w:sz w:val="22"/>
        </w:rPr>
        <w:t>Artifact One | Travlr Getaways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Artifact Description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The selected artifact is the Travlr Getaways web application, created from coursework involving full-stack web development with Express, Handlebars, Angular, and MongoDB. The software design enhancement focuses on improving the customer-facing trip browsing workflow.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The original project displayed trip content, but it did not provide a dedicated trip detail route. The enhanced version allows a user to open the travel page, select a trip, and view a focused details page for that trip.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Enhancement Completed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The enhancement adds a `/travel/:code` route, controller logic that retrieves one trip through the API, and a new Handlebars detail view. The travel list now links each trip image, title, and action button to the correct detail page.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The controller handles missing trip codes, not-found trips, API failures, and server errors. This improves the user experience while keeping the code organized across routes, controllers, views, and API endpoints.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Reflection and Course Outcomes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This enhancement demonstrates MVC design, route planning, view rendering, user-centered workflow design, and maintainability. It improved the artifact by making the application easier to navigate and by making the code easier for another developer to understand.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The work supports course outcomes related to professional-quality communication, designing computing solutions using computer science practices, using well-founded tools and techniques, and supporting collaboration through clearer code organization.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and Engineering Narrative</dc:title>
  <dc:subject/>
  <dc:creator>Logan Hall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