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1C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 ARA Modernization — Product Owner Questions</w:t>
      </w:r>
    </w:p>
    <w:p w14:paraId="22FE37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D951E5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**Purpose:** The following questions must be answered before Phase 2 development</w:t>
      </w:r>
    </w:p>
    <w:p w14:paraId="2CB8D3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can begin. Each item maps to a specific build blocker. No assumption has been made</w:t>
      </w:r>
    </w:p>
    <w:p w14:paraId="4985256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where the user guide is silent — we have stopped and flagged instead.</w:t>
      </w:r>
    </w:p>
    <w:p w14:paraId="13F7A3F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58F81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563181C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44BEAA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1 — Approval &amp; Threshold Matrix</w:t>
      </w:r>
    </w:p>
    <w:p w14:paraId="2F76208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1CB7BD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user guide references the Approval &amp; Threshold Matrix (Figure 7) as the</w:t>
      </w:r>
    </w:p>
    <w:p w14:paraId="5659DC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mechanism that drives all approval routing. However, the actual matrix data,</w:t>
      </w:r>
    </w:p>
    <w:p w14:paraId="5069A00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thresholds, and routing rules are not documented anywhere. This is the single</w:t>
      </w:r>
    </w:p>
    <w:p w14:paraId="7F2D1E5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largest blocker for Phase 2.</w:t>
      </w:r>
    </w:p>
    <w:p w14:paraId="00F285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30746F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**1.1 — Dollar thresholds**</w:t>
      </w:r>
    </w:p>
    <w:p w14:paraId="793AE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are the dollar amount thresholds that determine which approvers are required?</w:t>
      </w:r>
    </w:p>
    <w:p w14:paraId="6482081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example:</w:t>
      </w:r>
    </w:p>
    <w:p w14:paraId="6B7DC45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$0–$50K → approver set A</w:t>
      </w:r>
    </w:p>
    <w:p w14:paraId="52E2BB0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$50K–$250K → approver set B</w:t>
      </w:r>
    </w:p>
    <w:p w14:paraId="5F2D47EA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$250K+ → approver set C</w:t>
      </w:r>
    </w:p>
    <w:p w14:paraId="672CD67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E2B7F3F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threshold table.</w:t>
      </w:r>
    </w:p>
    <w:p w14:paraId="63DA6F87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5C3A2847" w14:textId="2FBB3DBF" w:rsidR="00131831" w:rsidRDefault="00131831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07E6B67" wp14:editId="60F11947">
            <wp:extent cx="7422533" cy="3952875"/>
            <wp:effectExtent l="0" t="0" r="6985" b="0"/>
            <wp:docPr id="133682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94" cy="395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A003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309278DA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25BD77B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0A5990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**1.2 — Approver roles per threshold band**</w:t>
      </w:r>
    </w:p>
    <w:p w14:paraId="1BED096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each threshold band, which job titles are required to approve?</w:t>
      </w:r>
    </w:p>
    <w:p w14:paraId="6F8D5B5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map each threshold band to the required job title(s) from the `JobTitle` table.</w:t>
      </w:r>
    </w:p>
    <w:p w14:paraId="3572A634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747C452B" w14:textId="7B15F375" w:rsidR="00131831" w:rsidRDefault="00131831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06DA94E" wp14:editId="602CBA0A">
            <wp:extent cx="5429250" cy="2891351"/>
            <wp:effectExtent l="0" t="0" r="0" b="4445"/>
            <wp:docPr id="988899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982" cy="289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E9A5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1CF65D5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268B8B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**1.3 — Sequential vs. parallel approval**</w:t>
      </w:r>
    </w:p>
    <w:p w14:paraId="7682141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multiple approvers are required for a single ARA, do they act:</w:t>
      </w:r>
    </w:p>
    <w:p w14:paraId="7749EC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**Sequentially** — one at a time in a defined order, or</w:t>
      </w:r>
    </w:p>
    <w:p w14:paraId="6A143FCE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**In parallel** — all notified at once, any one can approve?</w:t>
      </w:r>
    </w:p>
    <w:p w14:paraId="603D4425" w14:textId="77777777" w:rsidR="00131831" w:rsidRDefault="00131831" w:rsidP="009D44A5">
      <w:pPr>
        <w:pStyle w:val="PlainText"/>
        <w:rPr>
          <w:rFonts w:ascii="Courier New" w:hAnsi="Courier New" w:cs="Courier New"/>
        </w:rPr>
      </w:pPr>
    </w:p>
    <w:p w14:paraId="32D373AD" w14:textId="26DF14C5" w:rsidR="00131831" w:rsidRPr="009D44A5" w:rsidRDefault="00131831" w:rsidP="009D44A5">
      <w:pPr>
        <w:pStyle w:val="PlainText"/>
        <w:rPr>
          <w:rFonts w:ascii="Courier New" w:hAnsi="Courier New" w:cs="Courier New"/>
        </w:rPr>
      </w:pPr>
      <w:r w:rsidRPr="00131831">
        <w:rPr>
          <w:rFonts w:ascii="Courier New" w:hAnsi="Courier New" w:cs="Courier New"/>
          <w:highlight w:val="yellow"/>
        </w:rPr>
        <w:t>Sequentially.</w:t>
      </w:r>
    </w:p>
    <w:p w14:paraId="25E0A2B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5CF41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**1.4 — Terminal approval condition**</w:t>
      </w:r>
    </w:p>
    <w:p w14:paraId="6B0B626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condition marks an ARA as fully approved and ready for export?</w:t>
      </w:r>
    </w:p>
    <w:p w14:paraId="2ECBE10A" w14:textId="4A75E4C8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when the last approver in the chain approves?</w:t>
      </w:r>
      <w:r w:rsidR="00131831">
        <w:rPr>
          <w:rFonts w:ascii="Courier New" w:hAnsi="Courier New" w:cs="Courier New"/>
        </w:rPr>
        <w:t xml:space="preserve"> </w:t>
      </w:r>
      <w:r w:rsidR="00131831" w:rsidRPr="00131831">
        <w:rPr>
          <w:rFonts w:ascii="Courier New" w:hAnsi="Courier New" w:cs="Courier New"/>
          <w:highlight w:val="yellow"/>
        </w:rPr>
        <w:t>Yes</w:t>
      </w:r>
      <w:r w:rsidR="00131831" w:rsidRPr="00131831">
        <w:rPr>
          <w:rFonts w:ascii="Courier New" w:hAnsi="Courier New" w:cs="Courier New"/>
          <w:highlight w:val="yellow"/>
        </w:rPr>
        <w:t xml:space="preserve"> when the last approver in the chain approves</w:t>
      </w:r>
    </w:p>
    <w:p w14:paraId="5E8516C5" w14:textId="238F010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specific approver role whose approval is always final?</w:t>
      </w:r>
      <w:r w:rsidR="00131831">
        <w:rPr>
          <w:rFonts w:ascii="Courier New" w:hAnsi="Courier New" w:cs="Courier New"/>
        </w:rPr>
        <w:t xml:space="preserve"> – </w:t>
      </w:r>
      <w:r w:rsidR="00131831" w:rsidRPr="00131831">
        <w:rPr>
          <w:rFonts w:ascii="Courier New" w:hAnsi="Courier New" w:cs="Courier New"/>
          <w:highlight w:val="yellow"/>
        </w:rPr>
        <w:t>Yes if MTC COO approves then it’s always final. But MTC COO is not always the last approver, it depends on the amount.</w:t>
      </w:r>
    </w:p>
    <w:p w14:paraId="32C7711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Can a single approver satisfy all threshold requirements if they hold</w:t>
      </w:r>
    </w:p>
    <w:p w14:paraId="284B2E71" w14:textId="3DC4214B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  sufficient authority?</w:t>
      </w:r>
      <w:r w:rsidR="00131831">
        <w:rPr>
          <w:rFonts w:ascii="Courier New" w:hAnsi="Courier New" w:cs="Courier New"/>
        </w:rPr>
        <w:t xml:space="preserve"> – </w:t>
      </w:r>
      <w:r w:rsidR="00131831" w:rsidRPr="00131831">
        <w:rPr>
          <w:rFonts w:ascii="Courier New" w:hAnsi="Courier New" w:cs="Courier New"/>
          <w:highlight w:val="yellow"/>
        </w:rPr>
        <w:t>No</w:t>
      </w:r>
    </w:p>
    <w:p w14:paraId="7134D451" w14:textId="77777777" w:rsidR="00131831" w:rsidRPr="009D44A5" w:rsidRDefault="00131831" w:rsidP="009D44A5">
      <w:pPr>
        <w:pStyle w:val="PlainText"/>
        <w:rPr>
          <w:rFonts w:ascii="Courier New" w:hAnsi="Courier New" w:cs="Courier New"/>
        </w:rPr>
      </w:pPr>
    </w:p>
    <w:p w14:paraId="674174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29B3F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**1.5 — Risk category influence on routing**</w:t>
      </w:r>
    </w:p>
    <w:p w14:paraId="3BE9AAA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Does the ARA risk category (Award Fees, Mod Pending, etc.) affect which</w:t>
      </w:r>
    </w:p>
    <w:p w14:paraId="0E448AAF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approvers are required, or is routing determined solely by dollar amount?</w:t>
      </w:r>
    </w:p>
    <w:p w14:paraId="19F1DBC3" w14:textId="2E5BECCF" w:rsidR="00131831" w:rsidRPr="009D44A5" w:rsidRDefault="00131831" w:rsidP="009D44A5">
      <w:pPr>
        <w:pStyle w:val="PlainText"/>
        <w:rPr>
          <w:rFonts w:ascii="Courier New" w:hAnsi="Courier New" w:cs="Courier New"/>
        </w:rPr>
      </w:pPr>
      <w:r w:rsidRPr="00131831">
        <w:rPr>
          <w:rFonts w:ascii="Courier New" w:hAnsi="Courier New" w:cs="Courier New"/>
          <w:highlight w:val="yellow"/>
        </w:rPr>
        <w:t>S</w:t>
      </w:r>
      <w:r w:rsidRPr="00131831">
        <w:rPr>
          <w:rFonts w:ascii="Courier New" w:hAnsi="Courier New" w:cs="Courier New"/>
          <w:highlight w:val="yellow"/>
        </w:rPr>
        <w:t>olely by dollar amount</w:t>
      </w:r>
    </w:p>
    <w:p w14:paraId="7689100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33895B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**1.6 — Division / Org influence on routing**</w:t>
      </w:r>
    </w:p>
    <w:p w14:paraId="2CD457B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legacy data has `Approve_grp`, `Approve_op`, and `Approve_div` on each</w:t>
      </w:r>
    </w:p>
    <w:p w14:paraId="6936A15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approver's user record. How do these fields constrain which ARAs an approver</w:t>
      </w:r>
    </w:p>
    <w:p w14:paraId="6FD9440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responsible for? Does an approver only see ARAs whose Division matches</w:t>
      </w:r>
    </w:p>
    <w:p w14:paraId="177FE932" w14:textId="77777777" w:rsidR="00AC73A4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their `Approve_grp`?</w:t>
      </w:r>
      <w:r w:rsidR="00AC73A4">
        <w:rPr>
          <w:rFonts w:ascii="Courier New" w:hAnsi="Courier New" w:cs="Courier New"/>
        </w:rPr>
        <w:t xml:space="preserve"> </w:t>
      </w:r>
    </w:p>
    <w:p w14:paraId="7D129E52" w14:textId="2F136E6C" w:rsidR="009D44A5" w:rsidRDefault="00AC73A4" w:rsidP="009D44A5">
      <w:pPr>
        <w:pStyle w:val="PlainText"/>
        <w:rPr>
          <w:rFonts w:ascii="Courier New" w:hAnsi="Courier New" w:cs="Courier New"/>
        </w:rPr>
      </w:pPr>
      <w:r w:rsidRPr="00AC73A4">
        <w:rPr>
          <w:rFonts w:ascii="Courier New" w:hAnsi="Courier New" w:cs="Courier New"/>
          <w:highlight w:val="yellow"/>
        </w:rPr>
        <w:t>Only approve_grp is being used to determine who can approve</w:t>
      </w:r>
      <w:r>
        <w:rPr>
          <w:rFonts w:ascii="Courier New" w:hAnsi="Courier New" w:cs="Courier New"/>
        </w:rPr>
        <w:t xml:space="preserve">.  </w:t>
      </w:r>
    </w:p>
    <w:p w14:paraId="7DC7F50E" w14:textId="77777777" w:rsidR="00AC73A4" w:rsidRPr="009D44A5" w:rsidRDefault="00AC73A4" w:rsidP="009D44A5">
      <w:pPr>
        <w:pStyle w:val="PlainText"/>
        <w:rPr>
          <w:rFonts w:ascii="Courier New" w:hAnsi="Courier New" w:cs="Courier New"/>
        </w:rPr>
      </w:pPr>
    </w:p>
    <w:p w14:paraId="4E50A66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0C859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**1.7 — OpsVP approver**</w:t>
      </w:r>
    </w:p>
    <w:p w14:paraId="066D2F2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record has an `OpsVpUserId` field. Is the Ops VP always an approver,</w:t>
      </w:r>
    </w:p>
    <w:p w14:paraId="25B76B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only for certain threshold bands or risk categories? How is this user</w:t>
      </w:r>
    </w:p>
    <w:p w14:paraId="08A3D00A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selected — by the PM, or determined automatically by the matrix?</w:t>
      </w:r>
    </w:p>
    <w:p w14:paraId="2E8111B8" w14:textId="44223581" w:rsidR="00AC73A4" w:rsidRDefault="00AC73A4" w:rsidP="009D44A5">
      <w:pPr>
        <w:pStyle w:val="PlainText"/>
        <w:rPr>
          <w:rFonts w:ascii="Courier New" w:hAnsi="Courier New" w:cs="Courier New"/>
        </w:rPr>
      </w:pPr>
      <w:r w:rsidRPr="00AC73A4">
        <w:rPr>
          <w:rFonts w:ascii="Courier New" w:hAnsi="Courier New" w:cs="Courier New"/>
          <w:highlight w:val="yellow"/>
        </w:rPr>
        <w:t>This use</w:t>
      </w:r>
      <w:r w:rsidR="00823BBB">
        <w:rPr>
          <w:rFonts w:ascii="Courier New" w:hAnsi="Courier New" w:cs="Courier New"/>
          <w:highlight w:val="yellow"/>
        </w:rPr>
        <w:t>r</w:t>
      </w:r>
      <w:r w:rsidRPr="00AC73A4">
        <w:rPr>
          <w:rFonts w:ascii="Courier New" w:hAnsi="Courier New" w:cs="Courier New"/>
          <w:highlight w:val="yellow"/>
        </w:rPr>
        <w:t xml:space="preserve"> is selected by PM</w:t>
      </w:r>
    </w:p>
    <w:p w14:paraId="73DE8A76" w14:textId="77777777" w:rsidR="00AC73A4" w:rsidRPr="009D44A5" w:rsidRDefault="00AC73A4" w:rsidP="009D44A5">
      <w:pPr>
        <w:pStyle w:val="PlainText"/>
        <w:rPr>
          <w:rFonts w:ascii="Courier New" w:hAnsi="Courier New" w:cs="Courier New"/>
        </w:rPr>
      </w:pPr>
    </w:p>
    <w:p w14:paraId="0F70CE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5AEC72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**1.8 — Delegation**</w:t>
      </w:r>
    </w:p>
    <w:p w14:paraId="4D1C493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System Information page shows a Delegations section. What can be delegated,</w:t>
      </w:r>
    </w:p>
    <w:p w14:paraId="51328A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who can delegate, and how does a delegation affect the routing chain? For example,</w:t>
      </w:r>
    </w:p>
    <w:p w14:paraId="1AE69C8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an approver delegates to another user, does the delegated user receive the</w:t>
      </w:r>
    </w:p>
    <w:p w14:paraId="1C0F499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notification and take action instead?</w:t>
      </w:r>
    </w:p>
    <w:p w14:paraId="08BFF186" w14:textId="77777777" w:rsidR="00823BBB" w:rsidRDefault="00823BBB" w:rsidP="009D44A5">
      <w:pPr>
        <w:pStyle w:val="PlainText"/>
        <w:rPr>
          <w:rFonts w:ascii="Courier New" w:hAnsi="Courier New" w:cs="Courier New"/>
        </w:rPr>
      </w:pPr>
    </w:p>
    <w:p w14:paraId="33D44DA8" w14:textId="62469A4B" w:rsidR="00823BBB" w:rsidRDefault="00823BBB" w:rsidP="009D44A5">
      <w:pPr>
        <w:pStyle w:val="PlainText"/>
        <w:rPr>
          <w:rFonts w:ascii="Courier New" w:hAnsi="Courier New" w:cs="Courier New"/>
        </w:rPr>
      </w:pPr>
      <w:r w:rsidRPr="00823BBB">
        <w:rPr>
          <w:rFonts w:ascii="Courier New" w:hAnsi="Courier New" w:cs="Courier New"/>
          <w:highlight w:val="yellow"/>
        </w:rPr>
        <w:t>Yes the delegatee will get email notification that the delegator would get. Delegation is open to any users except admin.</w:t>
      </w:r>
      <w:r>
        <w:rPr>
          <w:rFonts w:ascii="Courier New" w:hAnsi="Courier New" w:cs="Courier New"/>
        </w:rPr>
        <w:t xml:space="preserve"> </w:t>
      </w:r>
    </w:p>
    <w:p w14:paraId="3E835237" w14:textId="77777777" w:rsidR="00823BBB" w:rsidRPr="009D44A5" w:rsidRDefault="00823BBB" w:rsidP="009D44A5">
      <w:pPr>
        <w:pStyle w:val="PlainText"/>
        <w:rPr>
          <w:rFonts w:ascii="Courier New" w:hAnsi="Courier New" w:cs="Courier New"/>
        </w:rPr>
      </w:pPr>
    </w:p>
    <w:p w14:paraId="11873DA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C55566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0DFCD3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D061C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2 — ARA Form Questions</w:t>
      </w:r>
    </w:p>
    <w:p w14:paraId="29436B2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73886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user guide states that questions appear on the PM and CA sections of the ARA</w:t>
      </w:r>
    </w:p>
    <w:p w14:paraId="5D4560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form, and that certain questions are suppressed when the ARA amount is $50,000</w:t>
      </w:r>
    </w:p>
    <w:p w14:paraId="498EB4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less. However, the actual questions are never listed anywhere in the guide.</w:t>
      </w:r>
    </w:p>
    <w:p w14:paraId="02AC1E2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00E6BC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**2.1 — Complete question list**</w:t>
      </w:r>
    </w:p>
    <w:p w14:paraId="6448A8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full list of questions that appear on the PM section of the</w:t>
      </w:r>
    </w:p>
    <w:p w14:paraId="5285667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ARA form. For each question, specify:</w:t>
      </w:r>
    </w:p>
    <w:p w14:paraId="62B898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question text (exactly as it should appear to the user)</w:t>
      </w:r>
    </w:p>
    <w:p w14:paraId="5ED0AB8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Whether it applies to amounts **over $50K only**, or to **all amounts**</w:t>
      </w:r>
    </w:p>
    <w:p w14:paraId="0651EAB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Whether it is **required** or optional</w:t>
      </w:r>
    </w:p>
    <w:p w14:paraId="0FA5FB3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expected answer format (free text, yes/no, dropdown, etc.)</w:t>
      </w:r>
    </w:p>
    <w:p w14:paraId="17C47D66" w14:textId="2279907F" w:rsidR="00946047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Required, all amounts, date questions require date fields, dropdown, or text.</w:t>
      </w:r>
    </w:p>
    <w:p w14:paraId="0F04BF40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0EE63FA4" w14:textId="16EB6897" w:rsidR="00946047" w:rsidRDefault="00946047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3302214" wp14:editId="03596103">
            <wp:extent cx="7248525" cy="2371725"/>
            <wp:effectExtent l="0" t="0" r="9525" b="9525"/>
            <wp:docPr id="1854651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A0DC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12B3D088" w14:textId="77777777" w:rsidR="00946047" w:rsidRPr="009D44A5" w:rsidRDefault="00946047" w:rsidP="009D44A5">
      <w:pPr>
        <w:pStyle w:val="PlainText"/>
        <w:rPr>
          <w:rFonts w:ascii="Courier New" w:hAnsi="Courier New" w:cs="Courier New"/>
        </w:rPr>
      </w:pPr>
    </w:p>
    <w:p w14:paraId="6DA3688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0EE3DC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**2.2 — CA section questions**</w:t>
      </w:r>
    </w:p>
    <w:p w14:paraId="3EC4548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states "The CA is to answer all questions" (Figure 24, Non-Early Start).</w:t>
      </w:r>
    </w:p>
    <w:p w14:paraId="0CECA8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full list of questions that appear on the CA section. Same</w:t>
      </w:r>
    </w:p>
    <w:p w14:paraId="6E1A323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format as above.</w:t>
      </w:r>
    </w:p>
    <w:p w14:paraId="7E04595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E3584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**2.3 — Early Start question differences**</w:t>
      </w:r>
    </w:p>
    <w:p w14:paraId="37BDC21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Do the PM and CA questions differ between Early Start and Non-Early Start ARAs,</w:t>
      </w:r>
    </w:p>
    <w:p w14:paraId="05CC4F64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are the same questions shown for both types?</w:t>
      </w:r>
    </w:p>
    <w:p w14:paraId="05529F46" w14:textId="119EDDAF" w:rsidR="00293FBE" w:rsidRPr="009D44A5" w:rsidRDefault="00293FBE" w:rsidP="009D44A5">
      <w:pPr>
        <w:pStyle w:val="PlainText"/>
        <w:rPr>
          <w:rFonts w:ascii="Courier New" w:hAnsi="Courier New" w:cs="Courier New"/>
        </w:rPr>
      </w:pPr>
      <w:r w:rsidRPr="00293FBE">
        <w:rPr>
          <w:rFonts w:ascii="Courier New" w:hAnsi="Courier New" w:cs="Courier New"/>
          <w:highlight w:val="yellow"/>
        </w:rPr>
        <w:t>They are different</w:t>
      </w:r>
    </w:p>
    <w:p w14:paraId="0A0E710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71371E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**2.4 — $50K threshold applicability per question**</w:t>
      </w:r>
    </w:p>
    <w:p w14:paraId="7006CDD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states questions only apply to amounts greater than $50K, but it is</w:t>
      </w:r>
    </w:p>
    <w:p w14:paraId="5013A02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unclear whether this applies to all questions or only a subset. Please confirm</w:t>
      </w:r>
    </w:p>
    <w:p w14:paraId="1BF3B3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which specific questions are suppressed at or below $50K and which always appear.</w:t>
      </w:r>
    </w:p>
    <w:p w14:paraId="6F2C1DAE" w14:textId="77777777" w:rsidR="009D44A5" w:rsidRDefault="009D44A5" w:rsidP="009D44A5">
      <w:pPr>
        <w:pStyle w:val="PlainText"/>
        <w:rPr>
          <w:rFonts w:ascii="Courier New" w:hAnsi="Courier New" w:cs="Courier New"/>
        </w:rPr>
      </w:pPr>
    </w:p>
    <w:p w14:paraId="7CA723B5" w14:textId="77777777" w:rsidR="00946047" w:rsidRPr="009D44A5" w:rsidRDefault="00946047" w:rsidP="009D44A5">
      <w:pPr>
        <w:pStyle w:val="PlainText"/>
        <w:rPr>
          <w:rFonts w:ascii="Courier New" w:hAnsi="Courier New" w:cs="Courier New"/>
        </w:rPr>
      </w:pPr>
    </w:p>
    <w:p w14:paraId="0A7B7F7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3ED6D22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249D42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3 — Approval Chain Behavior</w:t>
      </w:r>
    </w:p>
    <w:p w14:paraId="755D954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2353B0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**3.1 — Approver count**</w:t>
      </w:r>
    </w:p>
    <w:p w14:paraId="6F2590C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maximum number of sequential approvers an ARA can have? Is there a</w:t>
      </w:r>
    </w:p>
    <w:p w14:paraId="0F2FB5A1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fixed chain length, or does it vary by threshold and risk category?</w:t>
      </w:r>
    </w:p>
    <w:p w14:paraId="19294804" w14:textId="4D7D04C9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It varies by threshold and risk category</w:t>
      </w:r>
    </w:p>
    <w:p w14:paraId="34578FD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37223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**3.2 — Approval notification recipients**</w:t>
      </w:r>
    </w:p>
    <w:p w14:paraId="4427BD3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an approver approves, the guide says an email goes to "all users who have</w:t>
      </w:r>
    </w:p>
    <w:p w14:paraId="4393CEA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taken action on the ARA" and to "the next approver." Does this include the PM,</w:t>
      </w:r>
    </w:p>
    <w:p w14:paraId="186B1843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CA, and Controller, or only prior approvers?</w:t>
      </w:r>
    </w:p>
    <w:p w14:paraId="4D8A5119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53D2300E" w14:textId="47102DF6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It includes PM, Controller and prior approvers.</w:t>
      </w:r>
      <w:r>
        <w:rPr>
          <w:rFonts w:ascii="Courier New" w:hAnsi="Courier New" w:cs="Courier New"/>
        </w:rPr>
        <w:t xml:space="preserve"> </w:t>
      </w:r>
    </w:p>
    <w:p w14:paraId="5F8E7C0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83939D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**3.3 — Rejection reason codes**</w:t>
      </w:r>
    </w:p>
    <w:p w14:paraId="466DAF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an approver rejects, they must select a reason code. Please provide the</w:t>
      </w:r>
    </w:p>
    <w:p w14:paraId="7901D18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complete list of rejection reason codes and their display labels.</w:t>
      </w:r>
    </w:p>
    <w:p w14:paraId="55CF68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0FA34E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**3.4 — Rejection affected tab**</w:t>
      </w:r>
    </w:p>
    <w:p w14:paraId="69CB663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an approver rejects, they select an "affected tab for focus of review</w:t>
      </w:r>
    </w:p>
    <w:p w14:paraId="3B1D3A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and resubmission." What are the valid tab options available for selection?</w:t>
      </w:r>
    </w:p>
    <w:p w14:paraId="6B6B567D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Are these the PM, CA, and Controller tabs, or are there more granular options?</w:t>
      </w:r>
    </w:p>
    <w:p w14:paraId="2DEFAAC8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280DB169" w14:textId="308C1FD1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 w:rsidRPr="00946047">
        <w:rPr>
          <w:rFonts w:ascii="Courier New" w:hAnsi="Courier New" w:cs="Courier New"/>
          <w:highlight w:val="yellow"/>
        </w:rPr>
        <w:t>PM, CA, Controller tabs</w:t>
      </w:r>
    </w:p>
    <w:p w14:paraId="0FE1ED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97161F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**3.5 — Revision field behavior**</w:t>
      </w:r>
    </w:p>
    <w:p w14:paraId="3DC7CB1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notes (Figures 42–43) that the Revision field changes on rejection.</w:t>
      </w:r>
    </w:p>
    <w:p w14:paraId="34C64D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confirm:</w:t>
      </w:r>
    </w:p>
    <w:p w14:paraId="36A8558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is the initial Revision value when an ARA is first created? (0 or 1?)</w:t>
      </w:r>
    </w:p>
    <w:p w14:paraId="72E5695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Revision increment by 1 on each rejection cycle?</w:t>
      </w:r>
    </w:p>
    <w:p w14:paraId="66062363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Revision displayed to users, and if so where?</w:t>
      </w:r>
    </w:p>
    <w:p w14:paraId="3A3A29FB" w14:textId="77777777" w:rsidR="00946047" w:rsidRDefault="00946047" w:rsidP="009D44A5">
      <w:pPr>
        <w:pStyle w:val="PlainText"/>
        <w:rPr>
          <w:rFonts w:ascii="Courier New" w:hAnsi="Courier New" w:cs="Courier New"/>
        </w:rPr>
      </w:pPr>
    </w:p>
    <w:p w14:paraId="367E0090" w14:textId="68A3CBE6" w:rsidR="00946047" w:rsidRPr="009D44A5" w:rsidRDefault="00946047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Initial </w:t>
      </w:r>
    </w:p>
    <w:p w14:paraId="14887A9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2D39C5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**3.6 — Re-submission after rejection**</w:t>
      </w:r>
    </w:p>
    <w:p w14:paraId="1B228DC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When a PM resubmits after a rejection, does the approval chain restart from</w:t>
      </w:r>
    </w:p>
    <w:p w14:paraId="17A4E32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beginning (PM → CA → Controller → Approver 1 → ...) with all sections</w:t>
      </w:r>
    </w:p>
    <w:p w14:paraId="2BAB384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unlocked, or does it restart at the specific tab the approver flagged?</w:t>
      </w:r>
    </w:p>
    <w:p w14:paraId="629B690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F189B2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E04820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DFC369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4 — JAMIS Export</w:t>
      </w:r>
    </w:p>
    <w:p w14:paraId="0FC7B4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B71A8D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references "Exported" status and the ability to negate Exported ARAs,</w:t>
      </w:r>
    </w:p>
    <w:p w14:paraId="52665E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but the export process itself is entirely absent from the documentation.</w:t>
      </w:r>
    </w:p>
    <w:p w14:paraId="3C4EADB8" w14:textId="77777777" w:rsidR="009D44A5" w:rsidRDefault="009D44A5" w:rsidP="009D44A5">
      <w:pPr>
        <w:pStyle w:val="PlainText"/>
        <w:rPr>
          <w:rFonts w:ascii="Courier New" w:hAnsi="Courier New" w:cs="Courier New"/>
        </w:rPr>
      </w:pPr>
    </w:p>
    <w:p w14:paraId="423F7725" w14:textId="77777777" w:rsidR="00293FBE" w:rsidRPr="009D44A5" w:rsidRDefault="00293FBE" w:rsidP="009D44A5">
      <w:pPr>
        <w:pStyle w:val="PlainText"/>
        <w:rPr>
          <w:rFonts w:ascii="Courier New" w:hAnsi="Courier New" w:cs="Courier New"/>
        </w:rPr>
      </w:pPr>
    </w:p>
    <w:p w14:paraId="316B32E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**4.1 — Export trigger**</w:t>
      </w:r>
    </w:p>
    <w:p w14:paraId="788B9CB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action or condition triggers an ARA to be exported to JAMIS?</w:t>
      </w:r>
    </w:p>
    <w:p w14:paraId="1F07A3B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automatic upon final approval?</w:t>
      </w:r>
    </w:p>
    <w:p w14:paraId="0320AD4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an admin or Controller manually initiate it?</w:t>
      </w:r>
    </w:p>
    <w:p w14:paraId="17A431B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batch job that runs on a schedule?</w:t>
      </w:r>
    </w:p>
    <w:p w14:paraId="1113364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91656F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**4.2 — Export data**</w:t>
      </w:r>
    </w:p>
    <w:p w14:paraId="5913811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data fields from the ARA record are sent to JAMIS?</w:t>
      </w:r>
    </w:p>
    <w:p w14:paraId="5C4C727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field mapping: ARA field → JAMIS field.</w:t>
      </w:r>
    </w:p>
    <w:p w14:paraId="7BD0765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59583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**4.3 — JAMIS ID assignment**</w:t>
      </w:r>
    </w:p>
    <w:p w14:paraId="09997FF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record has a `JamisId` field that is populated after export.</w:t>
      </w:r>
    </w:p>
    <w:p w14:paraId="60CEB54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Who or what populates this — does JAMIS return an ID in the export response,</w:t>
      </w:r>
    </w:p>
    <w:p w14:paraId="750CD4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or is it assigned before the export is sent?</w:t>
      </w:r>
    </w:p>
    <w:p w14:paraId="0848156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06972A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**4.4 — Export failure handling**</w:t>
      </w:r>
    </w:p>
    <w:p w14:paraId="7861060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the JAMIS export fails, what should happen? Should the ARA status remain</w:t>
      </w:r>
    </w:p>
    <w:p w14:paraId="3D320B3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at its pre-export state, or move to a failed/error status?</w:t>
      </w:r>
    </w:p>
    <w:p w14:paraId="43E45B5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A914B8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**4.5 — Re-export**</w:t>
      </w:r>
    </w:p>
    <w:p w14:paraId="230B975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Can an ARA be exported to JAMIS more than once (e.g. after a correction)?</w:t>
      </w:r>
    </w:p>
    <w:p w14:paraId="0EB8E26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so, what triggers a re-export?</w:t>
      </w:r>
    </w:p>
    <w:p w14:paraId="65D188E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27E658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3608E04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D91CD0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5 — Controller Section</w:t>
      </w:r>
    </w:p>
    <w:p w14:paraId="2D73645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EDCBBB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**5.1 — Interest Impact**</w:t>
      </w:r>
    </w:p>
    <w:p w14:paraId="351B179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CLIN worksheet includes an "Interest Impact" field (stored as float in the</w:t>
      </w:r>
    </w:p>
    <w:p w14:paraId="6B6555E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legacy database). Please confirm:</w:t>
      </w:r>
    </w:p>
    <w:p w14:paraId="299D221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does this field represent?</w:t>
      </w:r>
    </w:p>
    <w:p w14:paraId="0C307AA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unit is it expressed in (percentage, dollar amount, other)?</w:t>
      </w:r>
    </w:p>
    <w:p w14:paraId="3ADD62E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entered manually by the Controller, or calculated from other fields?</w:t>
      </w:r>
    </w:p>
    <w:p w14:paraId="5A273D4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there a validation range?</w:t>
      </w:r>
    </w:p>
    <w:p w14:paraId="2E65FFE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17A64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**5.2 — Expected Burn Rate**</w:t>
      </w:r>
    </w:p>
    <w:p w14:paraId="1852A55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Same questions as above for the "Expected Burn Rate" field.</w:t>
      </w:r>
    </w:p>
    <w:p w14:paraId="359DF9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87DAAF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**5.3 — CLIN funding cap enforcement**</w:t>
      </w:r>
    </w:p>
    <w:p w14:paraId="5813AE2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states the system will not allow Cost and Fee funding across all CLINs</w:t>
      </w:r>
    </w:p>
    <w:p w14:paraId="060CD66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combined to exceed the total ARA Amount set by the PM. Should this be:</w:t>
      </w:r>
    </w:p>
    <w:p w14:paraId="3589E4C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hard block (cannot submit if exceeded), or</w:t>
      </w:r>
    </w:p>
    <w:p w14:paraId="061AF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soft warning (can proceed with acknowledgement)?</w:t>
      </w:r>
    </w:p>
    <w:p w14:paraId="5447B3F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DD0D29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**5.4 — CLIN pre-population source**</w:t>
      </w:r>
    </w:p>
    <w:p w14:paraId="2F2CCBD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CLINs are pre-populated from JAMIS for the entered contract number. Is this a</w:t>
      </w:r>
    </w:p>
    <w:p w14:paraId="6494EC2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live API call to JAMIS at the time the Controller opens the form, or is it data</w:t>
      </w:r>
    </w:p>
    <w:p w14:paraId="403416A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already imported into the local database?</w:t>
      </w:r>
    </w:p>
    <w:p w14:paraId="29556B3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CFE19E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B35A53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0FFC1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6 — Naming and Role Conflicts</w:t>
      </w:r>
    </w:p>
    <w:p w14:paraId="544687F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0DA325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**6.1 — Contract Manager vs. Contract Administrator**</w:t>
      </w:r>
    </w:p>
    <w:p w14:paraId="3DCA353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Non-Early Start ARA Creation Step 2 screen (Figure 14) labels the dropdown</w:t>
      </w:r>
    </w:p>
    <w:p w14:paraId="1168FB6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as **"Contract Manager"**, but every other reference in the guide uses</w:t>
      </w:r>
    </w:p>
    <w:p w14:paraId="0381E95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**"Contract Administrator"**. Are these the same role, or are they two distinct</w:t>
      </w:r>
    </w:p>
    <w:p w14:paraId="29E0EA7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roles with different permissions in the system?</w:t>
      </w:r>
    </w:p>
    <w:p w14:paraId="3490DFB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4E2E6D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**6.2 — Early Start CA — Submit availability**</w:t>
      </w:r>
    </w:p>
    <w:p w14:paraId="7FBF8A6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There is an inconsistency in the guide regarding the Early Start CA workflow:</w:t>
      </w:r>
    </w:p>
    <w:p w14:paraId="722D23E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**first** action list for Early Start CA (Figure 27) shows: Save, Upload</w:t>
      </w:r>
    </w:p>
    <w:p w14:paraId="48C80FD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  Documents, Reject — with no Submit option.</w:t>
      </w:r>
    </w:p>
    <w:p w14:paraId="3E1495B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**post-save** action list (Figure 29) adds: Submit for Next Approval.</w:t>
      </w:r>
    </w:p>
    <w:p w14:paraId="36C0EC9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242406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Submit intentionally unavailable before the CA saves and potentially uploads</w:t>
      </w:r>
    </w:p>
    <w:p w14:paraId="62AD11B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 document, or is this a documentation error? Should Submit be available as soon</w:t>
      </w:r>
    </w:p>
    <w:p w14:paraId="248EA8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as the CA opens the form (matching Non-Early Start behavior)?</w:t>
      </w:r>
    </w:p>
    <w:p w14:paraId="0FF34C1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3BAC67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2F5D120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2089A35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7 — ARA Expiration</w:t>
      </w:r>
    </w:p>
    <w:p w14:paraId="5B4BD9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7DD697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**7.1 — Expiration date source**</w:t>
      </w:r>
    </w:p>
    <w:p w14:paraId="5424076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ARA has an `ExpirationDate` field displayed on the Dashboard as "critical ARA</w:t>
      </w:r>
    </w:p>
    <w:p w14:paraId="053C8FA0" w14:textId="38DCB2E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expirations." How is this date determined?</w:t>
      </w:r>
      <w:r w:rsidR="00946047">
        <w:rPr>
          <w:rFonts w:ascii="Courier New" w:hAnsi="Courier New" w:cs="Courier New"/>
        </w:rPr>
        <w:t xml:space="preserve"> </w:t>
      </w:r>
    </w:p>
    <w:p w14:paraId="7F5EB01B" w14:textId="1C797E13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entered manually by the PM during creation?</w:t>
      </w:r>
      <w:r w:rsidR="00946047">
        <w:rPr>
          <w:rFonts w:ascii="Courier New" w:hAnsi="Courier New" w:cs="Courier New"/>
        </w:rPr>
        <w:t xml:space="preserve"> </w:t>
      </w:r>
      <w:r w:rsidR="00946047" w:rsidRPr="00946047">
        <w:rPr>
          <w:rFonts w:ascii="Courier New" w:hAnsi="Courier New" w:cs="Courier New"/>
          <w:highlight w:val="yellow"/>
        </w:rPr>
        <w:t>- Yes</w:t>
      </w:r>
    </w:p>
    <w:p w14:paraId="6E970AD8" w14:textId="4A0DA3F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calculated from the start date plus a fixed period?</w:t>
      </w:r>
      <w:r w:rsidR="00946047">
        <w:rPr>
          <w:rFonts w:ascii="Courier New" w:hAnsi="Courier New" w:cs="Courier New"/>
        </w:rPr>
        <w:t xml:space="preserve"> </w:t>
      </w:r>
      <w:r w:rsidR="00946047" w:rsidRPr="00946047">
        <w:rPr>
          <w:rFonts w:ascii="Courier New" w:hAnsi="Courier New" w:cs="Courier New"/>
          <w:highlight w:val="yellow"/>
        </w:rPr>
        <w:t>- No</w:t>
      </w:r>
    </w:p>
    <w:p w14:paraId="3387F73B" w14:textId="20B1F522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derived from the JAMIS contract's period of performance end date?</w:t>
      </w:r>
      <w:r w:rsidR="00946047">
        <w:rPr>
          <w:rFonts w:ascii="Courier New" w:hAnsi="Courier New" w:cs="Courier New"/>
        </w:rPr>
        <w:t xml:space="preserve"> - No</w:t>
      </w:r>
    </w:p>
    <w:p w14:paraId="0224688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9CAD1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**7.2 — Expired status transition**</w:t>
      </w:r>
    </w:p>
    <w:p w14:paraId="04D68F4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triggers an ARA to transition to **Expired** status?</w:t>
      </w:r>
    </w:p>
    <w:p w14:paraId="364475D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automatic (a nightly job compares today's date to ExpirationDate)?</w:t>
      </w:r>
    </w:p>
    <w:p w14:paraId="7B6945B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manual?</w:t>
      </w:r>
    </w:p>
    <w:p w14:paraId="10A384E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it only apply to ARAs in specific statuses (e.g. active, not yet exported)?</w:t>
      </w:r>
    </w:p>
    <w:p w14:paraId="6C2F21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72C092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**7.3 — Expired ARA behavior**</w:t>
      </w:r>
    </w:p>
    <w:p w14:paraId="1F67B0E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Once an ARA is Expired, can any further action be taken on it, or is it</w:t>
      </w:r>
    </w:p>
    <w:p w14:paraId="67F9527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permanently read-only? Should it appear in search results?</w:t>
      </w:r>
    </w:p>
    <w:p w14:paraId="62DCCDC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4BCF60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DC353F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978796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8 — Document Upload</w:t>
      </w:r>
    </w:p>
    <w:p w14:paraId="1DD7370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4668E5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**8.1 — Document requirement list**</w:t>
      </w:r>
    </w:p>
    <w:p w14:paraId="4D704D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upload screen shows checkboxes for document requirements (Figure 25). What</w:t>
      </w:r>
    </w:p>
    <w:p w14:paraId="685C8DF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 xml:space="preserve">are all the document requirement types available for each </w:t>
      </w:r>
      <w:r w:rsidRPr="00C7276B">
        <w:rPr>
          <w:rFonts w:ascii="Courier New" w:hAnsi="Courier New" w:cs="Courier New"/>
        </w:rPr>
        <w:t>s</w:t>
      </w:r>
      <w:r w:rsidRPr="009D44A5">
        <w:rPr>
          <w:rFonts w:ascii="Courier New" w:hAnsi="Courier New" w:cs="Courier New"/>
        </w:rPr>
        <w:t>tage (CA and Controller)?</w:t>
      </w:r>
    </w:p>
    <w:p w14:paraId="41BF11D9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Please provide the complete list with display labels.</w:t>
      </w:r>
    </w:p>
    <w:p w14:paraId="79CB6274" w14:textId="77777777" w:rsidR="00C7276B" w:rsidRDefault="00C7276B" w:rsidP="009D44A5">
      <w:pPr>
        <w:pStyle w:val="PlainText"/>
        <w:rPr>
          <w:rFonts w:ascii="Courier New" w:hAnsi="Courier New" w:cs="Courier New"/>
        </w:rPr>
      </w:pPr>
    </w:p>
    <w:p w14:paraId="5EE1A078" w14:textId="0E3F643E" w:rsidR="00C7276B" w:rsidRPr="009D44A5" w:rsidRDefault="005907A9" w:rsidP="009D44A5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35CF5E3" wp14:editId="75C47EBF">
            <wp:extent cx="4057650" cy="2524125"/>
            <wp:effectExtent l="0" t="0" r="0" b="9525"/>
            <wp:docPr id="807347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98D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621006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**8.2 — Required vs. optional documents**</w:t>
      </w:r>
    </w:p>
    <w:p w14:paraId="0B18FFA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Non-Early Start CA, the guide says documentation is required before the CA</w:t>
      </w:r>
    </w:p>
    <w:p w14:paraId="591579A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can submit. Which specific document requirements must be satisfied, and which</w:t>
      </w:r>
    </w:p>
    <w:p w14:paraId="27E89B11" w14:textId="0A50BB7A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are optional?</w:t>
      </w:r>
      <w:r w:rsidR="00C7276B">
        <w:rPr>
          <w:rFonts w:ascii="Courier New" w:hAnsi="Courier New" w:cs="Courier New"/>
        </w:rPr>
        <w:t xml:space="preserve">  </w:t>
      </w:r>
    </w:p>
    <w:p w14:paraId="6CF32C55" w14:textId="719126FB" w:rsidR="00C7276B" w:rsidRPr="005907A9" w:rsidRDefault="00C7276B" w:rsidP="009D44A5">
      <w:pPr>
        <w:pStyle w:val="PlainText"/>
        <w:rPr>
          <w:rFonts w:ascii="Courier New" w:hAnsi="Courier New" w:cs="Courier New"/>
          <w:highlight w:val="yellow"/>
        </w:rPr>
      </w:pPr>
      <w:r w:rsidRPr="005907A9">
        <w:rPr>
          <w:rFonts w:ascii="Courier New" w:hAnsi="Courier New" w:cs="Courier New"/>
          <w:highlight w:val="yellow"/>
        </w:rPr>
        <w:t>Required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9"/>
      </w:tblGrid>
      <w:tr w:rsidR="00C7276B" w:rsidRPr="00C7276B" w14:paraId="1ADB8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F46A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Contract support of Award fee</w:t>
            </w:r>
          </w:p>
        </w:tc>
      </w:tr>
      <w:tr w:rsidR="00C7276B" w:rsidRPr="00C7276B" w14:paraId="1C61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EF60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75% / 85% Letter &amp; Binding Documents to Customer</w:t>
            </w:r>
          </w:p>
        </w:tc>
      </w:tr>
      <w:tr w:rsidR="00C7276B" w:rsidRPr="00C7276B" w14:paraId="4541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0248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Customer Confirmation</w:t>
            </w:r>
          </w:p>
        </w:tc>
      </w:tr>
      <w:tr w:rsidR="00C7276B" w:rsidRPr="00C7276B" w14:paraId="2BBF6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C1D8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Contract Schedule</w:t>
            </w:r>
          </w:p>
        </w:tc>
      </w:tr>
      <w:tr w:rsidR="00C7276B" w:rsidRPr="00C7276B" w14:paraId="1F78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43FE" w14:textId="77777777" w:rsidR="00C7276B" w:rsidRPr="00C7276B" w:rsidRDefault="00C7276B" w:rsidP="00C7276B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Copy of HII MTD proposal</w:t>
            </w:r>
          </w:p>
        </w:tc>
      </w:tr>
      <w:tr w:rsidR="00C7276B" w:rsidRPr="00C7276B" w14:paraId="07CED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AC69" w14:textId="77777777" w:rsidR="00C7276B" w:rsidRPr="005907A9" w:rsidRDefault="00C7276B" w:rsidP="005907A9">
            <w:pPr>
              <w:pStyle w:val="PlainText"/>
              <w:numPr>
                <w:ilvl w:val="0"/>
                <w:numId w:val="2"/>
              </w:numPr>
              <w:rPr>
                <w:rFonts w:ascii="Courier New" w:hAnsi="Courier New" w:cs="Courier New"/>
                <w:highlight w:val="yellow"/>
              </w:rPr>
            </w:pPr>
            <w:r w:rsidRPr="00C7276B">
              <w:rPr>
                <w:rFonts w:ascii="Courier New" w:hAnsi="Courier New" w:cs="Courier New"/>
                <w:highlight w:val="yellow"/>
              </w:rPr>
              <w:t>Change Notification / Authorization</w:t>
            </w:r>
          </w:p>
          <w:p w14:paraId="68D328BE" w14:textId="14A4884A" w:rsidR="005907A9" w:rsidRPr="00C7276B" w:rsidRDefault="005907A9" w:rsidP="005907A9">
            <w:pPr>
              <w:pStyle w:val="PlainText"/>
              <w:rPr>
                <w:rFonts w:ascii="Courier New" w:hAnsi="Courier New" w:cs="Courier New"/>
              </w:rPr>
            </w:pPr>
            <w:r w:rsidRPr="005907A9">
              <w:rPr>
                <w:rFonts w:ascii="Courier New" w:hAnsi="Courier New" w:cs="Courier New"/>
                <w:highlight w:val="yellow"/>
              </w:rPr>
              <w:t xml:space="preserve">All others are optional under </w:t>
            </w:r>
            <w:r w:rsidRPr="005907A9">
              <w:rPr>
                <w:rFonts w:ascii="Courier New" w:hAnsi="Courier New" w:cs="Courier New"/>
                <w:b/>
                <w:bCs/>
                <w:highlight w:val="yellow"/>
              </w:rPr>
              <w:t>Optional Documentation</w:t>
            </w:r>
          </w:p>
        </w:tc>
      </w:tr>
    </w:tbl>
    <w:p w14:paraId="47E9A83B" w14:textId="77777777" w:rsidR="00C7276B" w:rsidRPr="009D44A5" w:rsidRDefault="00C7276B" w:rsidP="009D44A5">
      <w:pPr>
        <w:pStyle w:val="PlainText"/>
        <w:rPr>
          <w:rFonts w:ascii="Courier New" w:hAnsi="Courier New" w:cs="Courier New"/>
        </w:rPr>
      </w:pPr>
    </w:p>
    <w:p w14:paraId="219192C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8B8873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**8.3 — File size limit**</w:t>
      </w:r>
    </w:p>
    <w:p w14:paraId="0A2898FC" w14:textId="01EDEAD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maximum file size for a single PDF upload?</w:t>
      </w:r>
      <w:r w:rsidR="00C7276B">
        <w:rPr>
          <w:rFonts w:ascii="Courier New" w:hAnsi="Courier New" w:cs="Courier New"/>
        </w:rPr>
        <w:t xml:space="preserve"> </w:t>
      </w:r>
      <w:r w:rsidR="00C7276B" w:rsidRPr="005907A9">
        <w:rPr>
          <w:rFonts w:ascii="Courier New" w:hAnsi="Courier New" w:cs="Courier New"/>
          <w:highlight w:val="yellow"/>
        </w:rPr>
        <w:t>5MB</w:t>
      </w:r>
    </w:p>
    <w:p w14:paraId="5281B80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7D3B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**8.4 — Upload count limit**</w:t>
      </w:r>
    </w:p>
    <w:p w14:paraId="405A0977" w14:textId="63B0673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there a maximum number of PDFs that can be uploaded per ARA per stage?</w:t>
      </w:r>
      <w:r w:rsidR="00525BA8">
        <w:rPr>
          <w:rFonts w:ascii="Courier New" w:hAnsi="Courier New" w:cs="Courier New"/>
        </w:rPr>
        <w:t xml:space="preserve"> </w:t>
      </w:r>
      <w:r w:rsidR="00C7276B">
        <w:rPr>
          <w:rFonts w:ascii="Courier New" w:hAnsi="Courier New" w:cs="Courier New"/>
        </w:rPr>
        <w:t xml:space="preserve">– </w:t>
      </w:r>
      <w:r w:rsidR="00C7276B" w:rsidRPr="00C7276B">
        <w:rPr>
          <w:rFonts w:ascii="Courier New" w:hAnsi="Courier New" w:cs="Courier New"/>
          <w:highlight w:val="yellow"/>
        </w:rPr>
        <w:t>No limit</w:t>
      </w:r>
    </w:p>
    <w:p w14:paraId="5929EF0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8C490E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67F6C25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08A125F" w14:textId="55F20BBF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9 — OMS Number</w:t>
      </w:r>
      <w:r w:rsidR="00293FBE">
        <w:rPr>
          <w:rFonts w:ascii="Courier New" w:hAnsi="Courier New" w:cs="Courier New"/>
        </w:rPr>
        <w:t xml:space="preserve"> – </w:t>
      </w:r>
      <w:r w:rsidR="00293FBE" w:rsidRPr="00293FBE">
        <w:rPr>
          <w:rFonts w:ascii="Courier New" w:hAnsi="Courier New" w:cs="Courier New"/>
          <w:highlight w:val="yellow"/>
        </w:rPr>
        <w:t>This is no longer used</w:t>
      </w:r>
    </w:p>
    <w:p w14:paraId="4BEF71A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BE89EF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**9.1 — OMS Number format**</w:t>
      </w:r>
    </w:p>
    <w:p w14:paraId="66263F1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is the expected format of an OMS Number? For example:</w:t>
      </w:r>
    </w:p>
    <w:p w14:paraId="64504B3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Is it purely numeric?</w:t>
      </w:r>
    </w:p>
    <w:p w14:paraId="7763988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Does it have a prefix (e.g. "OMS-12345")?</w:t>
      </w:r>
    </w:p>
    <w:p w14:paraId="42E09CA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What is the minimum and maximum length?</w:t>
      </w:r>
    </w:p>
    <w:p w14:paraId="3DE5E84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380C446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**9.2 — OMS validation behavior**</w:t>
      </w:r>
    </w:p>
    <w:p w14:paraId="49A828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a user enters an OMS Number that does not exist in the OMS system, should</w:t>
      </w:r>
    </w:p>
    <w:p w14:paraId="532ACDA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field show an error immediately, or only on form submission?</w:t>
      </w:r>
    </w:p>
    <w:p w14:paraId="2C2139F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1BA9E7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**9.3 — OMS API availability**</w:t>
      </w:r>
    </w:p>
    <w:p w14:paraId="3F5D0E5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Is the OMS system available as a live API for lookups, or will OMS data need</w:t>
      </w:r>
    </w:p>
    <w:p w14:paraId="6FFD2AA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to be imported and cached locally (similar to how JAMIS data may be handled)?</w:t>
      </w:r>
    </w:p>
    <w:p w14:paraId="5E592D5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2D4E2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4B1B149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8F0CA93" w14:textId="41B97454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Section 10 — Email Notifications</w:t>
      </w:r>
      <w:r w:rsidR="00293FBE">
        <w:rPr>
          <w:rFonts w:ascii="Courier New" w:hAnsi="Courier New" w:cs="Courier New"/>
        </w:rPr>
        <w:t xml:space="preserve"> </w:t>
      </w:r>
    </w:p>
    <w:p w14:paraId="789869AD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0A1B10D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**10.1 — Email sender address**</w:t>
      </w:r>
    </w:p>
    <w:p w14:paraId="4B62508A" w14:textId="2CA302EA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What email address should system notifications be sent from?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ara@hii-tsd.com</w:t>
      </w:r>
    </w:p>
    <w:p w14:paraId="15B893B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6507248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**10.2 — Email content**</w:t>
      </w:r>
    </w:p>
    <w:p w14:paraId="5E10209C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For each notification event (PM submits, CA submits, rejection, approval,</w:t>
      </w:r>
    </w:p>
    <w:p w14:paraId="2BBFDFE8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negation), should the email body include:</w:t>
      </w:r>
    </w:p>
    <w:p w14:paraId="7AFD9BF2" w14:textId="2E0332E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link directly to the ARA in the system?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6E549CDB" w14:textId="52A15542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A summary of the ARA details?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3F1266D5" w14:textId="5E0ABD4B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 The specific action taken and by whom?</w:t>
      </w:r>
      <w:r w:rsidR="00293FBE">
        <w:rPr>
          <w:rFonts w:ascii="Courier New" w:hAnsi="Courier New" w:cs="Courier New"/>
        </w:rPr>
        <w:t xml:space="preserve"> </w:t>
      </w:r>
      <w:r w:rsidR="00293FBE" w:rsidRPr="00293FBE">
        <w:rPr>
          <w:rFonts w:ascii="Courier New" w:hAnsi="Courier New" w:cs="Courier New"/>
          <w:highlight w:val="yellow"/>
        </w:rPr>
        <w:t>Yes</w:t>
      </w:r>
    </w:p>
    <w:p w14:paraId="3FFFDB2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878F4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**10.3 — Notification on cancellation**</w:t>
      </w:r>
    </w:p>
    <w:p w14:paraId="4C91944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The guide covers email notifications for rejection and negation but does not</w:t>
      </w:r>
    </w:p>
    <w:p w14:paraId="07F15131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mention cancellation. Should an email be sent when a PM cancels an ARA? If so,</w:t>
      </w:r>
    </w:p>
    <w:p w14:paraId="4FC47488" w14:textId="77777777" w:rsid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to whom?</w:t>
      </w:r>
    </w:p>
    <w:p w14:paraId="50737829" w14:textId="77777777" w:rsidR="00293FBE" w:rsidRDefault="00293FBE" w:rsidP="009D44A5">
      <w:pPr>
        <w:pStyle w:val="PlainText"/>
        <w:rPr>
          <w:rFonts w:ascii="Courier New" w:hAnsi="Courier New" w:cs="Courier New"/>
        </w:rPr>
      </w:pPr>
    </w:p>
    <w:p w14:paraId="341306D5" w14:textId="321F63C6" w:rsidR="00293FBE" w:rsidRPr="009D44A5" w:rsidRDefault="00293FBE" w:rsidP="009D44A5">
      <w:pPr>
        <w:pStyle w:val="PlainText"/>
        <w:rPr>
          <w:rFonts w:ascii="Courier New" w:hAnsi="Courier New" w:cs="Courier New"/>
        </w:rPr>
      </w:pPr>
      <w:r w:rsidRPr="00293FBE">
        <w:rPr>
          <w:rFonts w:ascii="Courier New" w:hAnsi="Courier New" w:cs="Courier New"/>
          <w:highlight w:val="yellow"/>
        </w:rPr>
        <w:t>Yes, cancellation email is sent to PM, Contract Admin and admin.</w:t>
      </w:r>
    </w:p>
    <w:p w14:paraId="3EB753E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A1BB91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---</w:t>
      </w:r>
    </w:p>
    <w:p w14:paraId="349862D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55150136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## Priority Order for Response</w:t>
      </w:r>
    </w:p>
    <w:p w14:paraId="21DC616A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1E91EF75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If a full response is not immediately possible, please prioritize in this order</w:t>
      </w:r>
    </w:p>
    <w:p w14:paraId="5F9C2E13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as each section unblocks specific build work:</w:t>
      </w:r>
    </w:p>
    <w:p w14:paraId="05A06F3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p w14:paraId="76D64792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Priority | Section | Unblocks |</w:t>
      </w:r>
    </w:p>
    <w:p w14:paraId="1584A2A7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|---|---|---|</w:t>
      </w:r>
    </w:p>
    <w:p w14:paraId="1C60A8D4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1 | Section 1 — Approval &amp; Threshold Matrix | Entire approval routing engine |</w:t>
      </w:r>
    </w:p>
    <w:p w14:paraId="43397D6B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2 | Section 2 — ARA Form Questions | PM and CA form UI |</w:t>
      </w:r>
    </w:p>
    <w:p w14:paraId="0F8D58C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3 | Section 3 — Approval Chain Behavior | Rejection/resubmission workflow |</w:t>
      </w:r>
    </w:p>
    <w:p w14:paraId="3C928049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4 | Section 4 — JAMIS Export | Export and archived/negation features |</w:t>
      </w:r>
    </w:p>
    <w:p w14:paraId="5B5055BF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5 | Section 5 — Controller Section | CLIN worksheet |</w:t>
      </w:r>
    </w:p>
    <w:p w14:paraId="33F66970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  <w:r w:rsidRPr="009D44A5">
        <w:rPr>
          <w:rFonts w:ascii="Courier New" w:hAnsi="Courier New" w:cs="Courier New"/>
        </w:rPr>
        <w:t>| 6 | All remaining sections | Supporting features |</w:t>
      </w:r>
    </w:p>
    <w:p w14:paraId="0F37BA7E" w14:textId="77777777" w:rsidR="009D44A5" w:rsidRPr="009D44A5" w:rsidRDefault="009D44A5" w:rsidP="009D44A5">
      <w:pPr>
        <w:pStyle w:val="PlainText"/>
        <w:rPr>
          <w:rFonts w:ascii="Courier New" w:hAnsi="Courier New" w:cs="Courier New"/>
        </w:rPr>
      </w:pPr>
    </w:p>
    <w:sectPr w:rsidR="009D44A5" w:rsidRPr="009D44A5" w:rsidSect="009D44A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E8E"/>
    <w:multiLevelType w:val="hybridMultilevel"/>
    <w:tmpl w:val="D70A4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F3FC6"/>
    <w:multiLevelType w:val="hybridMultilevel"/>
    <w:tmpl w:val="A0A0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27791">
    <w:abstractNumId w:val="1"/>
  </w:num>
  <w:num w:numId="2" w16cid:durableId="79753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45"/>
    <w:rsid w:val="000A40D9"/>
    <w:rsid w:val="00131831"/>
    <w:rsid w:val="00225645"/>
    <w:rsid w:val="00293FBE"/>
    <w:rsid w:val="00462BEF"/>
    <w:rsid w:val="00525BA8"/>
    <w:rsid w:val="00561776"/>
    <w:rsid w:val="00583E21"/>
    <w:rsid w:val="005907A9"/>
    <w:rsid w:val="005B2C50"/>
    <w:rsid w:val="0066098E"/>
    <w:rsid w:val="00730463"/>
    <w:rsid w:val="00823BBB"/>
    <w:rsid w:val="00946047"/>
    <w:rsid w:val="009D44A5"/>
    <w:rsid w:val="009F5019"/>
    <w:rsid w:val="00AC73A4"/>
    <w:rsid w:val="00C41589"/>
    <w:rsid w:val="00C7276B"/>
    <w:rsid w:val="00D3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15F5"/>
  <w15:chartTrackingRefBased/>
  <w15:docId w15:val="{4CB789BE-5097-48F4-8549-4BE56F0A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761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761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1923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Mission Technologies</Company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Anna (HII-Mission Technologies)</dc:creator>
  <cp:keywords/>
  <dc:description/>
  <cp:lastModifiedBy>Huang, Anna (HII-Mission Technologies)</cp:lastModifiedBy>
  <cp:revision>7</cp:revision>
  <dcterms:created xsi:type="dcterms:W3CDTF">2026-04-01T18:04:00Z</dcterms:created>
  <dcterms:modified xsi:type="dcterms:W3CDTF">2026-04-02T18:26:00Z</dcterms:modified>
</cp:coreProperties>
</file>