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记忆上下文与个性化 专项详细设计</w:t>
      </w:r>
    </w:p>
    <w:p>
      <w:pPr>
        <w:jc w:val="center"/>
      </w:pPr>
      <w:r>
        <w:rPr>
          <w:color w:val="5A5A5A"/>
          <w:sz w:val="18"/>
        </w:rPr>
        <w:t>正式设计基线 1.0｜2026-10-20</w:t>
      </w:r>
    </w:p>
    <w:p>
      <w:pPr>
        <w:pStyle w:val="Heading1"/>
      </w:pPr>
      <w:r>
        <w:t>EvoAgent 专项详细设计｜02_记忆上下文与个性化</w:t>
      </w:r>
    </w:p>
    <w:p>
      <w:r>
        <w:t>正式设计基线 1.0｜2026-10-20</w:t>
      </w:r>
    </w:p>
    <w:p>
      <w:r>
        <w:t>本卷是正式详细设计，不是原型草稿。所有模块遵循统一任务身份、不可变版本、最小权限、证据可追溯、独立验收和失败可恢复原则。</w:t>
      </w:r>
    </w:p>
    <w:p>
      <w:pPr>
        <w:pStyle w:val="Heading2"/>
      </w:pPr>
      <w:r>
        <w:t>M-01｜用户长期记忆</w:t>
      </w:r>
    </w:p>
    <w:p>
      <w:r>
        <w:t>设计目标与范围</w:t>
      </w:r>
    </w:p>
    <w:p>
      <w:r>
        <w:t>稳定偏好、长期约束和可复用授权偏好。</w:t>
      </w:r>
    </w:p>
    <w:p>
      <w:r>
        <w:t>正式设计决策</w:t>
      </w:r>
    </w:p>
    <w:p>
      <w:r>
        <w:t>记忆和上下文必须带命名空间、来源、时间、可信度与隐私级别；摘要不能取代原始事实。</w:t>
      </w:r>
    </w:p>
    <w:p>
      <w:r>
        <w:t>输入与输出契约</w:t>
      </w:r>
    </w:p>
    <w:p>
      <w:r>
        <w:t>输入：命名空间、来源材料、访问权限、当前任务预算和 ContextManifest。输出：记忆条目、检索结果、压缩上下文、冲突记录和生命周期事件。</w:t>
      </w:r>
    </w:p>
    <w:p>
      <w:r>
        <w:t>标准处理流程</w:t>
      </w:r>
    </w:p>
    <w:p>
      <w:r>
        <w:t>检索候选 → 过滤权限/时效 → 去重和冲突检测 → 重要性排序 → 装配/压缩 → 记录来源与版本 → 评估效果。</w:t>
      </w:r>
    </w:p>
    <w:p>
      <w:r>
        <w:t>控制权与边界</w:t>
      </w:r>
    </w:p>
    <w:p>
      <w:r>
        <w:t>Context &amp; Memory Manager；专家可提供策略但不能绕过命名空间和隐私门禁。</w:t>
      </w:r>
    </w:p>
    <w:p>
      <w:r>
        <w:t>异常与恢复</w:t>
      </w:r>
    </w:p>
    <w:p>
      <w:r>
        <w:t>来源缺失、冲突或低置信时降权/隔离；删除和过期按来源链传播。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验收目标：稳定偏好、长期约束和可复用授权偏好。验证至少覆盖正常路径、异常/边界输入、重启或重复请求（适用时）、权限/隐私拒绝和版本兼容；结果可由自动化测试或明确的人工验收步骤复现。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M-02｜项目记忆</w:t>
      </w:r>
    </w:p>
    <w:p>
      <w:r>
        <w:t>设计目标与范围</w:t>
      </w:r>
    </w:p>
    <w:p>
      <w:r>
        <w:t>项目决策、当前状态、技术约束、里程碑和未决事项。</w:t>
      </w:r>
    </w:p>
    <w:p>
      <w:r>
        <w:t>正式设计决策</w:t>
      </w:r>
    </w:p>
    <w:p>
      <w:r>
        <w:t>记忆和上下文必须带命名空间、来源、时间、可信度与隐私级别；摘要不能取代原始事实。</w:t>
      </w:r>
    </w:p>
    <w:p>
      <w:r>
        <w:t>输入与输出契约</w:t>
      </w:r>
    </w:p>
    <w:p>
      <w:r>
        <w:t>输入：命名空间、来源材料、访问权限、当前任务预算和 ContextManifest。输出：记忆条目、检索结果、压缩上下文、冲突记录和生命周期事件。</w:t>
      </w:r>
    </w:p>
    <w:p>
      <w:r>
        <w:t>标准处理流程</w:t>
      </w:r>
    </w:p>
    <w:p>
      <w:r>
        <w:t>检索候选 → 过滤权限/时效 → 去重和冲突检测 → 重要性排序 → 装配/压缩 → 记录来源与版本 → 评估效果。</w:t>
      </w:r>
    </w:p>
    <w:p>
      <w:r>
        <w:t>控制权与边界</w:t>
      </w:r>
    </w:p>
    <w:p>
      <w:r>
        <w:t>Context &amp; Memory Manager；专家可提供策略但不能绕过命名空间和隐私门禁。</w:t>
      </w:r>
    </w:p>
    <w:p>
      <w:r>
        <w:t>异常与恢复</w:t>
      </w:r>
    </w:p>
    <w:p>
      <w:r>
        <w:t>来源缺失、冲突或低置信时降权/隔离；删除和过期按来源链传播。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项目决策、当前状态、技术约束、里程碑和未决事项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M-03｜领域记忆命名空间</w:t>
      </w:r>
    </w:p>
    <w:p>
      <w:r>
        <w:t>设计目标与范围</w:t>
      </w:r>
    </w:p>
    <w:p>
      <w:r>
        <w:t>旅游、编程、漫剧、手机操作等专家的领域经验隔离。</w:t>
      </w:r>
    </w:p>
    <w:p>
      <w:r>
        <w:t>正式设计决策</w:t>
      </w:r>
    </w:p>
    <w:p>
      <w:r>
        <w:t>专家私有记忆默认不跨域；共享经验需通过证据、适用范围和评测门禁晋升。</w:t>
      </w:r>
    </w:p>
    <w:p>
      <w:r>
        <w:t>输入与输出契约</w:t>
      </w:r>
    </w:p>
    <w:p>
      <w:r>
        <w:t>输入：命名空间、来源材料、访问权限、当前任务预算和 ContextManifest。输出：记忆条目、检索结果、压缩上下文、冲突记录和生命周期事件。</w:t>
      </w:r>
    </w:p>
    <w:p>
      <w:r>
        <w:t>标准处理流程</w:t>
      </w:r>
    </w:p>
    <w:p>
      <w:r>
        <w:t>检索候选 → 过滤权限/时效 → 去重和冲突检测 → 重要性排序 → 装配/压缩 → 记录来源与版本 → 评估效果。</w:t>
      </w:r>
    </w:p>
    <w:p>
      <w:r>
        <w:t>控制权与边界</w:t>
      </w:r>
    </w:p>
    <w:p>
      <w:r>
        <w:t>Context &amp; Memory Manager；专家可提供策略但不能绕过命名空间和隐私门禁。</w:t>
      </w:r>
    </w:p>
    <w:p>
      <w:r>
        <w:t>异常与恢复</w:t>
      </w:r>
    </w:p>
    <w:p>
      <w:r>
        <w:t>来源缺失、冲突或低置信时降权/隔离；删除和过期按来源链传播。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旅游、编程、漫剧、手机操作等专家的领域经验隔离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M-04｜会话上下文管理</w:t>
      </w:r>
    </w:p>
    <w:p>
      <w:r>
        <w:t>设计目标与范围</w:t>
      </w:r>
    </w:p>
    <w:p>
      <w:r>
        <w:t>当前对话近期信息、指代、未解决问题和交互状态。</w:t>
      </w:r>
    </w:p>
    <w:p>
      <w:r>
        <w:t>正式设计决策</w:t>
      </w:r>
    </w:p>
    <w:p>
      <w:r>
        <w:t>记忆和上下文必须带命名空间、来源、时间、可信度与隐私级别；摘要不能取代原始事实。</w:t>
      </w:r>
    </w:p>
    <w:p>
      <w:r>
        <w:t>输入与输出契约</w:t>
      </w:r>
    </w:p>
    <w:p>
      <w:r>
        <w:t>输入：命名空间、来源材料、访问权限、当前任务预算和 ContextManifest。输出：记忆条目、检索结果、压缩上下文、冲突记录和生命周期事件。</w:t>
      </w:r>
    </w:p>
    <w:p>
      <w:r>
        <w:t>标准处理流程</w:t>
      </w:r>
    </w:p>
    <w:p>
      <w:r>
        <w:t>检索候选 → 过滤权限/时效 → 去重和冲突检测 → 重要性排序 → 装配/压缩 → 记录来源与版本 → 评估效果。</w:t>
      </w:r>
    </w:p>
    <w:p>
      <w:r>
        <w:t>控制权与边界</w:t>
      </w:r>
    </w:p>
    <w:p>
      <w:r>
        <w:t>Context &amp; Memory Manager；专家可提供策略但不能绕过命名空间和隐私门禁。</w:t>
      </w:r>
    </w:p>
    <w:p>
      <w:r>
        <w:t>异常与恢复</w:t>
      </w:r>
    </w:p>
    <w:p>
      <w:r>
        <w:t>来源缺失、冲突或低置信时降权/隔离；删除和过期按来源链传播。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当前对话近期信息、指代、未解决问题和交互状态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M-05｜任务工作记忆</w:t>
      </w:r>
    </w:p>
    <w:p>
      <w:r>
        <w:t>设计目标与范围</w:t>
      </w:r>
    </w:p>
    <w:p>
      <w:r>
        <w:t>当前任务计划、观察、证据、中间结果和未决步骤。</w:t>
      </w:r>
    </w:p>
    <w:p>
      <w:r>
        <w:t>正式设计决策</w:t>
      </w:r>
    </w:p>
    <w:p>
      <w:r>
        <w:t>记忆和上下文必须带命名空间、来源、时间、可信度与隐私级别；摘要不能取代原始事实。</w:t>
      </w:r>
    </w:p>
    <w:p>
      <w:r>
        <w:t>输入与输出契约</w:t>
      </w:r>
    </w:p>
    <w:p>
      <w:r>
        <w:t>输入：命名空间、来源材料、访问权限、当前任务预算和 ContextManifest。输出：记忆条目、检索结果、压缩上下文、冲突记录和生命周期事件。</w:t>
      </w:r>
    </w:p>
    <w:p>
      <w:r>
        <w:t>标准处理流程</w:t>
      </w:r>
    </w:p>
    <w:p>
      <w:r>
        <w:t>检索候选 → 过滤权限/时效 → 去重和冲突检测 → 重要性排序 → 装配/压缩 → 记录来源与版本 → 评估效果。</w:t>
      </w:r>
    </w:p>
    <w:p>
      <w:r>
        <w:t>控制权与边界</w:t>
      </w:r>
    </w:p>
    <w:p>
      <w:r>
        <w:t>Context &amp; Memory Manager；专家可提供策略但不能绕过命名空间和隐私门禁。</w:t>
      </w:r>
    </w:p>
    <w:p>
      <w:r>
        <w:t>异常与恢复</w:t>
      </w:r>
    </w:p>
    <w:p>
      <w:r>
        <w:t>来源缺失、冲突或低置信时降权/隔离；删除和过期按来源链传播。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当前任务计划、观察、证据、中间结果和未决步骤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M-06｜上下文压缩与预算管理</w:t>
      </w:r>
    </w:p>
    <w:p>
      <w:r>
        <w:t>设计目标与范围</w:t>
      </w:r>
    </w:p>
    <w:p>
      <w:r>
        <w:t>窗口限制下保留目标、约束、决策、验收、未决项和来源。</w:t>
      </w:r>
    </w:p>
    <w:p>
      <w:r>
        <w:t>正式设计决策</w:t>
      </w:r>
    </w:p>
    <w:p>
      <w:r>
        <w:t>共享压缩引擎，领域专家提供策略；压缩优先保留目标、硬约束、决策、验收、未决事项和来源。</w:t>
      </w:r>
    </w:p>
    <w:p>
      <w:r>
        <w:t>输入与输出契约</w:t>
      </w:r>
    </w:p>
    <w:p>
      <w:r>
        <w:t>输入：命名空间、来源材料、访问权限、当前任务预算和 ContextManifest。输出：记忆条目、检索结果、压缩上下文、冲突记录和生命周期事件。</w:t>
      </w:r>
    </w:p>
    <w:p>
      <w:r>
        <w:t>标准处理流程</w:t>
      </w:r>
    </w:p>
    <w:p>
      <w:r>
        <w:t>检索候选 → 过滤权限/时效 → 去重和冲突检测 → 重要性排序 → 装配/压缩 → 记录来源与版本 → 评估效果。</w:t>
      </w:r>
    </w:p>
    <w:p>
      <w:r>
        <w:t>控制权与边界</w:t>
      </w:r>
    </w:p>
    <w:p>
      <w:r>
        <w:t>Context &amp; Memory Manager；专家可提供策略但不能绕过命名空间和隐私门禁。</w:t>
      </w:r>
    </w:p>
    <w:p>
      <w:r>
        <w:t>异常与恢复</w:t>
      </w:r>
    </w:p>
    <w:p>
      <w:r>
        <w:t>来源缺失、冲突或低置信时降权/隔离；删除和过期按来源链传播。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窗口限制下保留目标、约束、决策、验收、未决项和来源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M-07｜上下文来源追踪与可信度</w:t>
      </w:r>
    </w:p>
    <w:p>
      <w:r>
        <w:t>设计目标与范围</w:t>
      </w:r>
    </w:p>
    <w:p>
      <w:r>
        <w:t>追踪来源、摘要引用、时间、版本和可信状态。</w:t>
      </w:r>
    </w:p>
    <w:p>
      <w:r>
        <w:t>正式设计决策</w:t>
      </w:r>
    </w:p>
    <w:p>
      <w:r>
        <w:t>每次上下文装配生成 ContextManifest，记录来源、版本、可信度、摘要与缓存失效信息。</w:t>
      </w:r>
    </w:p>
    <w:p>
      <w:r>
        <w:t>输入与输出契约</w:t>
      </w:r>
    </w:p>
    <w:p>
      <w:r>
        <w:t>输入：命名空间、来源材料、访问权限、当前任务预算和 ContextManifest。输出：记忆条目、检索结果、压缩上下文、冲突记录和生命周期事件。</w:t>
      </w:r>
    </w:p>
    <w:p>
      <w:r>
        <w:t>标准处理流程</w:t>
      </w:r>
    </w:p>
    <w:p>
      <w:r>
        <w:t>检索候选 → 过滤权限/时效 → 去重和冲突检测 → 重要性排序 → 装配/压缩 → 记录来源与版本 → 评估效果。</w:t>
      </w:r>
    </w:p>
    <w:p>
      <w:r>
        <w:t>控制权与边界</w:t>
      </w:r>
    </w:p>
    <w:p>
      <w:r>
        <w:t>Context &amp; Memory Manager；专家可提供策略但不能绕过命名空间和隐私门禁。</w:t>
      </w:r>
    </w:p>
    <w:p>
      <w:r>
        <w:t>异常与恢复</w:t>
      </w:r>
    </w:p>
    <w:p>
      <w:r>
        <w:t>来源缺失、冲突或低置信时降权/隔离；删除和过期按来源链传播。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验收目标：追踪来源、摘要引用、时间、版本和可信状态。验证至少覆盖正常路径、异常/边界输入、重启或重复请求（适用时）、权限/隐私拒绝和版本兼容；结果可由自动化测试或明确的人工验收步骤复现。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M-08｜记忆冲突与事实更新</w:t>
      </w:r>
    </w:p>
    <w:p>
      <w:r>
        <w:t>设计目标与范围</w:t>
      </w:r>
    </w:p>
    <w:p>
      <w:r>
        <w:t>处理新旧偏好、项目决策、外部事实和推断冲突。</w:t>
      </w:r>
    </w:p>
    <w:p>
      <w:r>
        <w:t>正式设计决策</w:t>
      </w:r>
    </w:p>
    <w:p>
      <w:r>
        <w:t>记忆和上下文必须带命名空间、来源、时间、可信度与隐私级别；摘要不能取代原始事实。</w:t>
      </w:r>
    </w:p>
    <w:p>
      <w:r>
        <w:t>输入与输出契约</w:t>
      </w:r>
    </w:p>
    <w:p>
      <w:r>
        <w:t>输入：命名空间、来源材料、访问权限、当前任务预算和 ContextManifest。输出：记忆条目、检索结果、压缩上下文、冲突记录和生命周期事件。</w:t>
      </w:r>
    </w:p>
    <w:p>
      <w:r>
        <w:t>标准处理流程</w:t>
      </w:r>
    </w:p>
    <w:p>
      <w:r>
        <w:t>检索候选 → 过滤权限/时效 → 去重和冲突检测 → 重要性排序 → 装配/压缩 → 记录来源与版本 → 评估效果。</w:t>
      </w:r>
    </w:p>
    <w:p>
      <w:r>
        <w:t>控制权与边界</w:t>
      </w:r>
    </w:p>
    <w:p>
      <w:r>
        <w:t>Context &amp; Memory Manager；专家可提供策略但不能绕过命名空间和隐私门禁。</w:t>
      </w:r>
    </w:p>
    <w:p>
      <w:r>
        <w:t>异常与恢复</w:t>
      </w:r>
    </w:p>
    <w:p>
      <w:r>
        <w:t>来源缺失、冲突或低置信时降权/隔离；删除和过期按来源链传播。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验收目标：处理新旧偏好、项目决策、外部事实和推断冲突。验证至少覆盖正常路径、异常/边界输入、重启或重复请求（适用时）、权限/隐私拒绝和版本兼容；结果可由自动化测试或明确的人工验收步骤复现。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M-09｜记忆写入门禁</w:t>
      </w:r>
    </w:p>
    <w:p>
      <w:r>
        <w:t>设计目标与范围</w:t>
      </w:r>
    </w:p>
    <w:p>
      <w:r>
        <w:t>决定运行结果是否能转为长期记忆或能力资产。</w:t>
      </w:r>
    </w:p>
    <w:p>
      <w:r>
        <w:t>正式设计决策</w:t>
      </w:r>
    </w:p>
    <w:p>
      <w:r>
        <w:t>经验先进入候选态；模型不能把自己的输出直接晋升为高权威事实或稳定资产。</w:t>
      </w:r>
    </w:p>
    <w:p>
      <w:r>
        <w:t>输入与输出契约</w:t>
      </w:r>
    </w:p>
    <w:p>
      <w:r>
        <w:t>输入：命名空间、来源材料、访问权限、当前任务预算和 ContextManifest。输出：记忆条目、检索结果、压缩上下文、冲突记录和生命周期事件。</w:t>
      </w:r>
    </w:p>
    <w:p>
      <w:r>
        <w:t>标准处理流程</w:t>
      </w:r>
    </w:p>
    <w:p>
      <w:r>
        <w:t>检索候选 → 过滤权限/时效 → 去重和冲突检测 → 重要性排序 → 装配/压缩 → 记录来源与版本 → 评估效果。</w:t>
      </w:r>
    </w:p>
    <w:p>
      <w:r>
        <w:t>控制权与边界</w:t>
      </w:r>
    </w:p>
    <w:p>
      <w:r>
        <w:t>Context &amp; Memory Manager；专家可提供策略但不能绕过命名空间和隐私门禁。</w:t>
      </w:r>
    </w:p>
    <w:p>
      <w:r>
        <w:t>异常与恢复</w:t>
      </w:r>
    </w:p>
    <w:p>
      <w:r>
        <w:t>来源缺失、冲突或低置信时降权/隔离；删除和过期按来源链传播。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验收目标：决定运行结果是否能转为长期记忆或能力资产。验证至少覆盖正常路径、异常/边界输入、重启或重复请求（适用时）、权限/隐私拒绝和版本兼容；结果可由自动化测试或明确的人工验收步骤复现。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p>
      <w:pPr>
        <w:pStyle w:val="Heading2"/>
      </w:pPr>
      <w:r>
        <w:t>M-10｜记忆保留、删除与隐私</w:t>
      </w:r>
    </w:p>
    <w:p>
      <w:r>
        <w:t>设计目标与范围</w:t>
      </w:r>
    </w:p>
    <w:p>
      <w:r>
        <w:t>过期、删除、导出、敏感内容和派生摘要治理。</w:t>
      </w:r>
    </w:p>
    <w:p>
      <w:r>
        <w:t>正式设计决策</w:t>
      </w:r>
    </w:p>
    <w:p>
      <w:r>
        <w:t>记忆和上下文必须带命名空间、来源、时间、可信度与隐私级别；摘要不能取代原始事实。</w:t>
      </w:r>
    </w:p>
    <w:p>
      <w:r>
        <w:t>输入与输出契约</w:t>
      </w:r>
    </w:p>
    <w:p>
      <w:r>
        <w:t>输入：命名空间、来源材料、访问权限、当前任务预算和 ContextManifest。输出：记忆条目、检索结果、压缩上下文、冲突记录和生命周期事件。</w:t>
      </w:r>
    </w:p>
    <w:p>
      <w:r>
        <w:t>标准处理流程</w:t>
      </w:r>
    </w:p>
    <w:p>
      <w:r>
        <w:t>检索候选 → 过滤权限/时效 → 去重和冲突检测 → 重要性排序 → 装配/压缩 → 记录来源与版本 → 评估效果。</w:t>
      </w:r>
    </w:p>
    <w:p>
      <w:r>
        <w:t>控制权与边界</w:t>
      </w:r>
    </w:p>
    <w:p>
      <w:r>
        <w:t>Context &amp; Memory Manager；专家可提供策略但不能绕过命名空间和隐私门禁。</w:t>
      </w:r>
    </w:p>
    <w:p>
      <w:r>
        <w:t>异常与恢复</w:t>
      </w:r>
    </w:p>
    <w:p>
      <w:r>
        <w:t>来源缺失、冲突或低置信时降权/隔离；删除和过期按来源链传播。</w:t>
      </w:r>
    </w:p>
    <w:p>
      <w:r>
        <w:t>安全与架构不变量</w:t>
      </w:r>
    </w:p>
    <w:p>
      <w:r>
        <w:t>关键结果必须有来源、版本和验收证据；无法证明时明确标注未知，不把假设写成事实。</w:t>
      </w:r>
    </w:p>
    <w:p>
      <w:r>
        <w:t>验收标准</w:t>
      </w:r>
    </w:p>
    <w:p>
      <w:r>
        <w:t>验收目标：过期、删除、导出、敏感内容和派生摘要治理。验证至少覆盖正常路径、异常/边界输入、重启或重复请求（适用时）、权限/隐私拒绝和版本兼容；结果可由自动化测试或明确的人工验收步骤复现。</w:t>
      </w:r>
    </w:p>
    <w:p>
      <w:r>
        <w:t>实现约束与依赖</w:t>
      </w:r>
    </w:p>
    <w:p>
      <w:r>
        <w:t>本模块必须通过统一 task_id/run_id、版本清单、结构化事件和审计链关联运行；接口需声明版本、错误码、超时和幂等语义。变更范围通过能力依赖图确定，不能静默改变稳定版本。</w:t>
      </w:r>
    </w:p>
    <w:p>
      <w:r>
        <w:t>---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EvoAgent｜全量详细设计正式版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color w:val="1C3A5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