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专家能力与工作流 专项详细设计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专项详细设计｜03_专家能力与工作流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C-01｜专家注册表</w:t>
      </w:r>
    </w:p>
    <w:p>
      <w:r>
        <w:t>设计目标与范围</w:t>
      </w:r>
    </w:p>
    <w:p>
      <w:r>
        <w:t>领域、能力、工具、工作流、记忆、模型和评测声明。</w:t>
      </w:r>
    </w:p>
    <w:p>
      <w:r>
        <w:t>正式设计决策</w:t>
      </w:r>
    </w:p>
    <w:p>
      <w:r>
        <w:t>能力资产必须版本化并声明依赖、适用范围、权限、验收和回滚；未验证资产不能进入稳定路由。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领域、能力、工具、工作流、记忆、模型和评测声明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C-02｜受保护共享通用内核</w:t>
      </w:r>
    </w:p>
    <w:p>
      <w:r>
        <w:t>设计目标与范围</w:t>
      </w:r>
    </w:p>
    <w:p>
      <w:r>
        <w:t>共享任务身份、状态、权限、预算、事件、恢复和发布规则。</w:t>
      </w:r>
    </w:p>
    <w:p>
      <w:r>
        <w:t>正式设计决策</w:t>
      </w:r>
    </w:p>
    <w:p>
      <w:r>
        <w:t>共享内核保护 Task of Record、权限、预算、事件、恢复和发布门禁，领域专家不可覆盖。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共享任务身份、状态、权限、预算、事件、恢复和发布规则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C-03｜领域专家隔离与独立进化</w:t>
      </w:r>
    </w:p>
    <w:p>
      <w:r>
        <w:t>设计目标与范围</w:t>
      </w:r>
    </w:p>
    <w:p>
      <w:r>
        <w:t>专家独立提示词、知识、工具、工作流、记忆和评测。</w:t>
      </w:r>
    </w:p>
    <w:p>
      <w:r>
        <w:t>正式设计决策</w:t>
      </w:r>
    </w:p>
    <w:p>
      <w:r>
        <w:t>领域专家独立演进；跨域共享需验证，改动范围由能力依赖图决定。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专家独立提示词、知识、工具、工作流、记忆和评测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C-04｜Tool、Skill、Workflow、Expert 边界</w:t>
      </w:r>
    </w:p>
    <w:p>
      <w:r>
        <w:t>设计目标与范围</w:t>
      </w:r>
    </w:p>
    <w:p>
      <w:r>
        <w:t>明确原子工具、操作知识、可执行流程和领域专家的职责。</w:t>
      </w:r>
    </w:p>
    <w:p>
      <w:r>
        <w:t>正式设计决策</w:t>
      </w:r>
    </w:p>
    <w:p>
      <w:r>
        <w:t>Tool 是原子动作，Skill 是策略知识，Workflow 是可执行流程，Expert 是领域组合，Harness 是局部运行机制。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明确原子工具、操作知识、可执行流程和领域专家的职责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C-05｜Capability Pack 能力包</w:t>
      </w:r>
    </w:p>
    <w:p>
      <w:r>
        <w:t>设计目标与范围</w:t>
      </w:r>
    </w:p>
    <w:p>
      <w:r>
        <w:t>按业务目标打包工具、技能、工作流、评测和依赖。</w:t>
      </w:r>
    </w:p>
    <w:p>
      <w:r>
        <w:t>正式设计决策</w:t>
      </w:r>
    </w:p>
    <w:p>
      <w:r>
        <w:t>能力资产必须版本化并声明依赖、适用范围、权限、验收和回滚；未验证资产不能进入稳定路由。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按业务目标打包工具、技能、工作流、评测和依赖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C-06｜执行轨迹到工作流编译</w:t>
      </w:r>
    </w:p>
    <w:p>
      <w:r>
        <w:t>设计目标与范围</w:t>
      </w:r>
    </w:p>
    <w:p>
      <w:r>
        <w:t>从成功/失败轨迹生成候选 DAG 和恢复分支。</w:t>
      </w:r>
    </w:p>
    <w:p>
      <w:r>
        <w:t>正式设计决策</w:t>
      </w:r>
    </w:p>
    <w:p>
      <w:r>
        <w:t>从轨迹抽取可参数化步骤和恢复分支；候选工作流必须经不同输入、失败注入和回归验证。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验收目标：从成功/失败轨迹生成候选 DAG 和恢复分支。验证至少覆盖正常路径、异常/边界输入、重启或重复请求（适用时）、权限/隐私拒绝和版本兼容；结果可由自动化测试或明确的人工验收步骤复现。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C-07｜工作流适用性匹配</w:t>
      </w:r>
    </w:p>
    <w:p>
      <w:r>
        <w:t>设计目标与范围</w:t>
      </w:r>
    </w:p>
    <w:p>
      <w:r>
        <w:t>目标、输入 Schema、工具、模型、预算、权限和兼容性匹配。</w:t>
      </w:r>
    </w:p>
    <w:p>
      <w:r>
        <w:t>正式设计决策</w:t>
      </w:r>
    </w:p>
    <w:p>
      <w:r>
        <w:t>能力资产必须版本化并声明依赖、适用范围、权限、验收和回滚；未验证资产不能进入稳定路由。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验收目标：目标、输入 Schema、工具、模型、预算、权限和兼容性匹配。验证至少覆盖正常路径、异常/边界输入、重启或重复请求（适用时）、权限/隐私拒绝和版本兼容；结果可由自动化测试或明确的人工验收步骤复现。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C-08｜能力资产生命周期</w:t>
      </w:r>
    </w:p>
    <w:p>
      <w:r>
        <w:t>设计目标与范围</w:t>
      </w:r>
    </w:p>
    <w:p>
      <w:r>
        <w:t>Draft、Candidate、Validating、Approved、Active、Degraded、Retired。</w:t>
      </w:r>
    </w:p>
    <w:p>
      <w:r>
        <w:t>正式设计决策</w:t>
      </w:r>
    </w:p>
    <w:p>
      <w:r>
        <w:t>能力资产必须版本化并声明依赖、适用范围、权限、验收和回滚；未验证资产不能进入稳定路由。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Draft、Candidate、Validating、Approved、Active、Degraded、Retired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C-09｜能力依赖图与影响分析</w:t>
      </w:r>
    </w:p>
    <w:p>
      <w:r>
        <w:t>设计目标与范围</w:t>
      </w:r>
    </w:p>
    <w:p>
      <w:r>
        <w:t>追踪资产依赖和受影响回归范围。</w:t>
      </w:r>
    </w:p>
    <w:p>
      <w:r>
        <w:t>正式设计决策</w:t>
      </w:r>
    </w:p>
    <w:p>
      <w:r>
        <w:t>能力资产必须版本化并声明依赖、适用范围、权限、验收和回滚；未验证资产不能进入稳定路由。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验收目标：追踪资产依赖和受影响回归范围。验证至少覆盖正常路径、异常/边界输入、重启或重复请求（适用时）、权限/隐私拒绝和版本兼容；结果可由自动化测试或明确的人工验收步骤复现。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C-10｜能力去重、别名与合并</w:t>
      </w:r>
    </w:p>
    <w:p>
      <w:r>
        <w:t>设计目标与范围</w:t>
      </w:r>
    </w:p>
    <w:p>
      <w:r>
        <w:t>识别重复技能、工具包装和相似工作流。</w:t>
      </w:r>
    </w:p>
    <w:p>
      <w:r>
        <w:t>正式设计决策</w:t>
      </w:r>
    </w:p>
    <w:p>
      <w:r>
        <w:t>能力资产必须版本化并声明依赖、适用范围、权限、验收和回滚；未验证资产不能进入稳定路由。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验收目标：识别重复技能、工具包装和相似工作流。验证至少覆盖正常路径、异常/边界输入、重启或重复请求（适用时）、权限/隐私拒绝和版本兼容；结果可由自动化测试或明确的人工验收步骤复现。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C-11｜经验来源与能力晋升证据</w:t>
      </w:r>
    </w:p>
    <w:p>
      <w:r>
        <w:t>设计目标与范围</w:t>
      </w:r>
    </w:p>
    <w:p>
      <w:r>
        <w:t>把运行经验转为策略、技能、工作流或工具改进。</w:t>
      </w:r>
    </w:p>
    <w:p>
      <w:r>
        <w:t>正式设计决策</w:t>
      </w:r>
    </w:p>
    <w:p>
      <w:r>
        <w:t>能力资产必须版本化并声明依赖、适用范围、权限、验收和回滚；未验证资产不能进入稳定路由。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验收目标：把运行经验转为策略、技能、工作流或工具改进。验证至少覆盖正常路径、异常/边界输入、重启或重复请求（适用时）、权限/隐私拒绝和版本兼容；结果可由自动化测试或明确的人工验收步骤复现。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C-12｜编程专家的 AST/LSP/类型检查能力</w:t>
      </w:r>
    </w:p>
    <w:p>
      <w:r>
        <w:t>设计目标与范围</w:t>
      </w:r>
    </w:p>
    <w:p>
      <w:r>
        <w:t>语法树、符号索引、类型检查、测试和静态分析。</w:t>
      </w:r>
    </w:p>
    <w:p>
      <w:r>
        <w:t>正式设计决策</w:t>
      </w:r>
    </w:p>
    <w:p>
      <w:r>
        <w:t>编程任务优先采用 AST/LSP/类型检查/测试等结构化技术，而非只依赖文本生成与替换。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验收目标：语法树、符号索引、类型检查、测试和静态分析。验证至少覆盖正常路径、异常/边界输入、重启或重复请求（适用时）、权限/隐私拒绝和版本兼容；结果可由自动化测试或明确的人工验收步骤复现。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C-13｜AI 漫剧制作能力包</w:t>
      </w:r>
    </w:p>
    <w:p>
      <w:r>
        <w:t>设计目标与范围</w:t>
      </w:r>
    </w:p>
    <w:p>
      <w:r>
        <w:t>脚本、分镜、素材、角色一致性、生成、配音、FFmpeg 合成和验收。</w:t>
      </w:r>
    </w:p>
    <w:p>
      <w:r>
        <w:t>正式设计决策</w:t>
      </w:r>
    </w:p>
    <w:p>
      <w:r>
        <w:t>漫剧生成与本地合成分离；每个素材有资产 ID/哈希，成本、角色一致性、时长和可播放性纳入验收。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验收目标：脚本、分镜、素材、角色一致性、生成、配音、FFmpeg 合成和验收。验证至少覆盖正常路径、异常/边界输入、重启或重复请求（适用时）、权限/隐私拒绝和版本兼容；结果可由自动化测试或明确的人工验收步骤复现。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C-14｜Android 受控手机操作能力包</w:t>
      </w:r>
    </w:p>
    <w:p>
      <w:r>
        <w:t>设计目标与范围</w:t>
      </w:r>
    </w:p>
    <w:p>
      <w:r>
        <w:t>受控观察、动作、权限检查和真实状态验证。</w:t>
      </w:r>
    </w:p>
    <w:p>
      <w:r>
        <w:t>正式设计决策</w:t>
      </w:r>
    </w:p>
    <w:p>
      <w:r>
        <w:t>手机操作先观察再动作，动作后重新观察；敏感动作要求明确审批，界面状态不确定时安全停止。</w:t>
      </w:r>
    </w:p>
    <w:p>
      <w:r>
        <w:t>输入与输出契约</w:t>
      </w:r>
    </w:p>
    <w:p>
      <w:r>
        <w:t>输入：资产定义、工具契约、依赖图、来源轨迹、目标平台和评测套件。输出：版本化能力资产、依赖清单、适用范围、测试报告和回滚引用。</w:t>
      </w:r>
    </w:p>
    <w:p>
      <w:r>
        <w:t>标准处理流程</w:t>
      </w:r>
    </w:p>
    <w:p>
      <w:r>
        <w:t>登记候选 → 校验契约/依赖 → 隔离运行 → 独立评测 → 批准 → 激活 → 观察退化 → 冻结/回滚/退役。</w:t>
      </w:r>
    </w:p>
    <w:p>
      <w:r>
        <w:t>控制权与边界</w:t>
      </w:r>
    </w:p>
    <w:p>
      <w:r>
        <w:t>KCLG/Asset Governance 管理资产；领域专家负责内容，受保护发布控制器决定稳定版本。</w:t>
      </w:r>
    </w:p>
    <w:p>
      <w:r>
        <w:t>异常与恢复</w:t>
      </w:r>
    </w:p>
    <w:p>
      <w:r>
        <w:t>缺依赖、契约不兼容或评测不足时保持候选状态；不得覆盖历史版本。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验收目标：受控观察、动作、权限检查和真实状态验证。验证至少覆盖正常路径、异常/边界输入、重启或重复请求（适用时）、权限/隐私拒绝和版本兼容；结果可由自动化测试或明确的人工验收步骤复现。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