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A41F8E" w14:textId="54F4CD7B" w:rsidR="00083F4E" w:rsidRDefault="00083F4E" w:rsidP="00083F4E">
      <w:pPr>
        <w:pStyle w:val="2"/>
      </w:pPr>
      <w:bookmarkStart w:id="0" w:name="_GoBack"/>
      <w:bookmarkEnd w:id="0"/>
      <w:r>
        <w:rPr>
          <w:rFonts w:hint="eastAsia"/>
        </w:rPr>
        <w:t>第二章 面向对象设计原则</w:t>
      </w:r>
    </w:p>
    <w:p w14:paraId="096BC03E" w14:textId="713D3140" w:rsidR="00B6366D" w:rsidRDefault="00083F4E" w:rsidP="00083F4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开闭原则是面向对象的可复用设计的基石，开闭原则是指一个软件实体应当对（</w:t>
      </w:r>
      <w:r w:rsidRPr="00B6366D">
        <w:rPr>
          <w:rFonts w:hint="eastAsia"/>
          <w:b/>
          <w:bCs/>
        </w:rPr>
        <w:t>扩展</w:t>
      </w:r>
      <w:r>
        <w:rPr>
          <w:rFonts w:hint="eastAsia"/>
        </w:rPr>
        <w:t>）开放，对（</w:t>
      </w:r>
      <w:r w:rsidRPr="00B6366D">
        <w:rPr>
          <w:rFonts w:hint="eastAsia"/>
          <w:b/>
          <w:bCs/>
        </w:rPr>
        <w:t>修改</w:t>
      </w:r>
      <w:r>
        <w:rPr>
          <w:rFonts w:hint="eastAsia"/>
        </w:rPr>
        <w:t>）关闭；里氏代换原则是指任何（</w:t>
      </w:r>
      <w:proofErr w:type="gramStart"/>
      <w:r w:rsidR="00330FF8" w:rsidRPr="00B6366D">
        <w:rPr>
          <w:rFonts w:hint="eastAsia"/>
          <w:b/>
          <w:bCs/>
        </w:rPr>
        <w:t>基类对象</w:t>
      </w:r>
      <w:proofErr w:type="gramEnd"/>
      <w:r>
        <w:rPr>
          <w:rFonts w:hint="eastAsia"/>
        </w:rPr>
        <w:t>）可以出现的地方，（</w:t>
      </w:r>
      <w:r w:rsidR="00330FF8" w:rsidRPr="00B6366D">
        <w:rPr>
          <w:rFonts w:hint="eastAsia"/>
          <w:b/>
          <w:bCs/>
        </w:rPr>
        <w:t>子类对象</w:t>
      </w:r>
      <w:r>
        <w:rPr>
          <w:rFonts w:hint="eastAsia"/>
        </w:rPr>
        <w:t>）一定可以出现；依赖倒转原则就是要依赖于（</w:t>
      </w:r>
      <w:r w:rsidR="00330FF8" w:rsidRPr="00B6366D">
        <w:rPr>
          <w:rFonts w:hint="eastAsia"/>
          <w:b/>
          <w:bCs/>
        </w:rPr>
        <w:t>抽象</w:t>
      </w:r>
      <w:r>
        <w:rPr>
          <w:rFonts w:hint="eastAsia"/>
        </w:rPr>
        <w:t>），而不要依赖于（</w:t>
      </w:r>
      <w:r w:rsidR="00330FF8" w:rsidRPr="00B6366D">
        <w:rPr>
          <w:rFonts w:hint="eastAsia"/>
          <w:b/>
          <w:bCs/>
        </w:rPr>
        <w:t>实现</w:t>
      </w:r>
      <w:r>
        <w:rPr>
          <w:rFonts w:hint="eastAsia"/>
        </w:rPr>
        <w:t>），或者说要针对接口编程，不要针对实现编程。</w:t>
      </w:r>
    </w:p>
    <w:p w14:paraId="53974D60" w14:textId="5D8EE16F" w:rsidR="00C0258B" w:rsidRPr="00451886" w:rsidRDefault="00C0258B" w:rsidP="00083F4E">
      <w:pPr>
        <w:pStyle w:val="a3"/>
        <w:numPr>
          <w:ilvl w:val="0"/>
          <w:numId w:val="11"/>
        </w:numPr>
        <w:ind w:firstLineChars="0"/>
        <w:rPr>
          <w:b/>
          <w:bCs/>
        </w:rPr>
      </w:pPr>
      <w:r w:rsidRPr="00451886">
        <w:rPr>
          <w:rFonts w:hint="eastAsia"/>
          <w:b/>
          <w:bCs/>
        </w:rPr>
        <w:t>关于单一职责原则，以下叙述错误的是（</w:t>
      </w:r>
      <w:r w:rsidR="0095414A" w:rsidRPr="00451886">
        <w:rPr>
          <w:rFonts w:hint="eastAsia"/>
          <w:b/>
          <w:bCs/>
        </w:rPr>
        <w:t>C</w:t>
      </w:r>
      <w:r w:rsidRPr="00451886">
        <w:rPr>
          <w:rFonts w:hint="eastAsia"/>
          <w:b/>
          <w:bCs/>
        </w:rPr>
        <w:t>）</w:t>
      </w:r>
    </w:p>
    <w:p w14:paraId="1E4FF1B2" w14:textId="2A7BAE77" w:rsidR="00C0258B" w:rsidRDefault="00C0258B" w:rsidP="00C0258B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一个类只负责一个功能领域中的相应职责。</w:t>
      </w:r>
    </w:p>
    <w:p w14:paraId="3A423B43" w14:textId="56E53BB2" w:rsidR="00C0258B" w:rsidRDefault="00C0258B" w:rsidP="00C0258B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就一个类而言，应该有且仅有一个引起它变化的原因。</w:t>
      </w:r>
    </w:p>
    <w:p w14:paraId="332FF85A" w14:textId="259A44E1" w:rsidR="006D461F" w:rsidRDefault="006D461F" w:rsidP="00C0258B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一个</w:t>
      </w:r>
      <w:proofErr w:type="gramStart"/>
      <w:r>
        <w:rPr>
          <w:rFonts w:hint="eastAsia"/>
        </w:rPr>
        <w:t>类承担</w:t>
      </w:r>
      <w:proofErr w:type="gramEnd"/>
      <w:r>
        <w:rPr>
          <w:rFonts w:hint="eastAsia"/>
        </w:rPr>
        <w:t>的职责越多，越容易复用，被复用的可能性就越大。</w:t>
      </w:r>
    </w:p>
    <w:p w14:paraId="2A513804" w14:textId="66B5392F" w:rsidR="006D461F" w:rsidRDefault="006D461F" w:rsidP="00C0258B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当一个</w:t>
      </w:r>
      <w:proofErr w:type="gramStart"/>
      <w:r>
        <w:rPr>
          <w:rFonts w:hint="eastAsia"/>
        </w:rPr>
        <w:t>类承担</w:t>
      </w:r>
      <w:proofErr w:type="gramEnd"/>
      <w:r>
        <w:rPr>
          <w:rFonts w:hint="eastAsia"/>
        </w:rPr>
        <w:t>的职责过多时</w:t>
      </w:r>
      <w:r w:rsidR="0095414A">
        <w:rPr>
          <w:rFonts w:hint="eastAsia"/>
        </w:rPr>
        <w:t>需要将职责进行分离，将不同的职责封装在不同的类中。</w:t>
      </w:r>
    </w:p>
    <w:p w14:paraId="515FA6CD" w14:textId="1E5BD199" w:rsidR="0095414A" w:rsidRPr="00451886" w:rsidRDefault="0095414A" w:rsidP="0095414A">
      <w:pPr>
        <w:pStyle w:val="a3"/>
        <w:numPr>
          <w:ilvl w:val="0"/>
          <w:numId w:val="11"/>
        </w:numPr>
        <w:ind w:firstLineChars="0"/>
        <w:rPr>
          <w:b/>
          <w:bCs/>
        </w:rPr>
      </w:pPr>
      <w:r w:rsidRPr="00451886">
        <w:rPr>
          <w:rFonts w:hint="eastAsia"/>
          <w:b/>
          <w:bCs/>
        </w:rPr>
        <w:t>以下关于面向对象设计的叙述中错误的是（D）</w:t>
      </w:r>
    </w:p>
    <w:p w14:paraId="54942857" w14:textId="242C8A08" w:rsidR="0095414A" w:rsidRDefault="0095414A" w:rsidP="0095414A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高层模块不应该依赖于底层模块</w:t>
      </w:r>
    </w:p>
    <w:p w14:paraId="5BB809E1" w14:textId="68F7A8B9" w:rsidR="0095414A" w:rsidRDefault="0095414A" w:rsidP="0095414A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抽象不应该依赖于细节</w:t>
      </w:r>
    </w:p>
    <w:p w14:paraId="0010BD4B" w14:textId="315FE754" w:rsidR="0095414A" w:rsidRDefault="0095414A" w:rsidP="0095414A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细节可以依赖于抽象</w:t>
      </w:r>
    </w:p>
    <w:p w14:paraId="473A61CC" w14:textId="36F84DAC" w:rsidR="0095414A" w:rsidRDefault="0095414A" w:rsidP="0095414A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高层模块无法不依赖于底层模块</w:t>
      </w:r>
    </w:p>
    <w:p w14:paraId="6EC889D0" w14:textId="0D9976E1" w:rsidR="0095414A" w:rsidRPr="00451886" w:rsidRDefault="0095414A" w:rsidP="0095414A">
      <w:pPr>
        <w:pStyle w:val="a3"/>
        <w:numPr>
          <w:ilvl w:val="0"/>
          <w:numId w:val="11"/>
        </w:numPr>
        <w:ind w:firstLineChars="0"/>
        <w:rPr>
          <w:b/>
          <w:bCs/>
        </w:rPr>
      </w:pPr>
      <w:r w:rsidRPr="00451886">
        <w:rPr>
          <w:rFonts w:hint="eastAsia"/>
          <w:b/>
          <w:bCs/>
        </w:rPr>
        <w:t>在系统设计中应用</w:t>
      </w:r>
      <w:proofErr w:type="gramStart"/>
      <w:r w:rsidRPr="00451886">
        <w:rPr>
          <w:rFonts w:hint="eastAsia"/>
          <w:b/>
          <w:bCs/>
        </w:rPr>
        <w:t>迪</w:t>
      </w:r>
      <w:proofErr w:type="gramEnd"/>
      <w:r w:rsidRPr="00451886">
        <w:rPr>
          <w:rFonts w:hint="eastAsia"/>
          <w:b/>
          <w:bCs/>
        </w:rPr>
        <w:t>米</w:t>
      </w:r>
      <w:proofErr w:type="gramStart"/>
      <w:r w:rsidRPr="00451886">
        <w:rPr>
          <w:rFonts w:hint="eastAsia"/>
          <w:b/>
          <w:bCs/>
        </w:rPr>
        <w:t>特</w:t>
      </w:r>
      <w:proofErr w:type="gramEnd"/>
      <w:r w:rsidRPr="00451886">
        <w:rPr>
          <w:rFonts w:hint="eastAsia"/>
          <w:b/>
          <w:bCs/>
        </w:rPr>
        <w:t>法则，以下叙述有误的是（</w:t>
      </w:r>
      <w:r w:rsidR="00913E87" w:rsidRPr="00451886">
        <w:rPr>
          <w:rFonts w:hint="eastAsia"/>
          <w:b/>
          <w:bCs/>
        </w:rPr>
        <w:t>D</w:t>
      </w:r>
      <w:r w:rsidRPr="00451886">
        <w:rPr>
          <w:rFonts w:hint="eastAsia"/>
          <w:b/>
          <w:bCs/>
        </w:rPr>
        <w:t>）</w:t>
      </w:r>
    </w:p>
    <w:p w14:paraId="70D104B2" w14:textId="0332A6FC" w:rsidR="0095414A" w:rsidRDefault="0095414A" w:rsidP="0095414A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在类的划分上应该尽量创建松耦合的类，类的耦合度越低，复用越容易</w:t>
      </w:r>
    </w:p>
    <w:p w14:paraId="493CC001" w14:textId="276E6A0D" w:rsidR="0095414A" w:rsidRDefault="0095414A" w:rsidP="0095414A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如果两个类之间不必彼此直接通信，那么这两个类就</w:t>
      </w:r>
      <w:proofErr w:type="gramStart"/>
      <w:r>
        <w:rPr>
          <w:rFonts w:hint="eastAsia"/>
        </w:rPr>
        <w:t>不用当</w:t>
      </w:r>
      <w:proofErr w:type="gramEnd"/>
      <w:r>
        <w:rPr>
          <w:rFonts w:hint="eastAsia"/>
        </w:rPr>
        <w:t>直接的相互作用</w:t>
      </w:r>
    </w:p>
    <w:p w14:paraId="51E74558" w14:textId="64A5038E" w:rsidR="0095414A" w:rsidRDefault="0095414A" w:rsidP="0095414A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在对其他类的引用上，一个对象对其他对象的应当应该当降低到最低</w:t>
      </w:r>
    </w:p>
    <w:p w14:paraId="29FF6978" w14:textId="7C3159FE" w:rsidR="0095414A" w:rsidRDefault="0095414A" w:rsidP="0095414A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在类的设计上，只要有可能，一个类型应该尽量设计成抽象类或接口，</w:t>
      </w:r>
      <w:proofErr w:type="gramStart"/>
      <w:r>
        <w:rPr>
          <w:rFonts w:hint="eastAsia"/>
        </w:rPr>
        <w:t>且成员</w:t>
      </w:r>
      <w:proofErr w:type="gramEnd"/>
      <w:r>
        <w:rPr>
          <w:rFonts w:hint="eastAsia"/>
        </w:rPr>
        <w:t>变量</w:t>
      </w:r>
      <w:r w:rsidR="00040B11">
        <w:rPr>
          <w:rFonts w:hint="eastAsia"/>
        </w:rPr>
        <w:t>和成员函数的访问权限最好设置为公开的（public）。</w:t>
      </w:r>
    </w:p>
    <w:p w14:paraId="1A42E27A" w14:textId="717974B3" w:rsidR="00C24BAA" w:rsidRDefault="00C24BAA" w:rsidP="00C24BAA">
      <w:pPr>
        <w:pStyle w:val="a3"/>
        <w:numPr>
          <w:ilvl w:val="0"/>
          <w:numId w:val="11"/>
        </w:numPr>
        <w:ind w:firstLineChars="0"/>
        <w:rPr>
          <w:b/>
          <w:bCs/>
        </w:rPr>
      </w:pPr>
      <w:r w:rsidRPr="00C24BAA">
        <w:rPr>
          <w:rFonts w:hint="eastAsia"/>
          <w:b/>
          <w:bCs/>
        </w:rPr>
        <w:t>有人将面向对象设计原则简单地归为3条：①封装变化点②对接口进行编程③多使用组合而不是继承。请查阅相关资料并结合本章所学内容谈谈对这三条原则的理解。</w:t>
      </w:r>
    </w:p>
    <w:p w14:paraId="5B7EE64B" w14:textId="68F2EC32" w:rsidR="00C24BAA" w:rsidRDefault="00C24BAA" w:rsidP="00C24BAA">
      <w:pPr>
        <w:pStyle w:val="a3"/>
        <w:ind w:left="360" w:firstLineChars="0" w:firstLine="0"/>
        <w:rPr>
          <w:rFonts w:ascii="CIDFont+F2" w:hAnsi="CIDFont+F2" w:hint="eastAsia"/>
          <w:color w:val="000000"/>
          <w:sz w:val="22"/>
        </w:rPr>
      </w:pPr>
      <w:r w:rsidRPr="00C24BAA">
        <w:rPr>
          <w:rFonts w:ascii="CIDFont+F4" w:hAnsi="CIDFont+F4"/>
          <w:color w:val="000000"/>
          <w:sz w:val="22"/>
        </w:rPr>
        <w:t>“</w:t>
      </w:r>
      <w:r w:rsidRPr="00C24BAA">
        <w:rPr>
          <w:rFonts w:ascii="CIDFont+F2" w:hAnsi="CIDFont+F2"/>
          <w:color w:val="000000"/>
          <w:sz w:val="22"/>
        </w:rPr>
        <w:t>封装变化点</w:t>
      </w:r>
      <w:r w:rsidRPr="00C24BAA">
        <w:rPr>
          <w:rFonts w:ascii="CIDFont+F4" w:hAnsi="CIDFont+F4"/>
          <w:color w:val="000000"/>
          <w:sz w:val="22"/>
        </w:rPr>
        <w:t>”</w:t>
      </w:r>
      <w:r w:rsidRPr="00C24BAA">
        <w:rPr>
          <w:rFonts w:ascii="CIDFont+F2" w:hAnsi="CIDFont+F2"/>
          <w:color w:val="000000"/>
          <w:sz w:val="22"/>
        </w:rPr>
        <w:t>可对应</w:t>
      </w:r>
      <w:r w:rsidRPr="00C24BAA">
        <w:rPr>
          <w:rFonts w:ascii="CIDFont+F4" w:hAnsi="CIDFont+F4"/>
          <w:color w:val="000000"/>
          <w:sz w:val="22"/>
        </w:rPr>
        <w:t>“</w:t>
      </w:r>
      <w:r w:rsidRPr="00C24BAA">
        <w:rPr>
          <w:rFonts w:ascii="CIDFont+F2" w:hAnsi="CIDFont+F2"/>
          <w:color w:val="000000"/>
          <w:sz w:val="22"/>
        </w:rPr>
        <w:t>开闭原则</w:t>
      </w:r>
      <w:r w:rsidRPr="00C24BAA">
        <w:rPr>
          <w:rFonts w:ascii="CIDFont+F4" w:hAnsi="CIDFont+F4"/>
          <w:color w:val="000000"/>
          <w:sz w:val="22"/>
        </w:rPr>
        <w:t>”</w:t>
      </w:r>
      <w:r w:rsidRPr="00C24BAA">
        <w:rPr>
          <w:rFonts w:ascii="CIDFont+F2" w:hAnsi="CIDFont+F2"/>
          <w:color w:val="000000"/>
          <w:sz w:val="22"/>
        </w:rPr>
        <w:t>，</w:t>
      </w:r>
      <w:r w:rsidRPr="00C24BAA">
        <w:rPr>
          <w:rFonts w:ascii="CIDFont+F4" w:hAnsi="CIDFont+F4"/>
          <w:color w:val="000000"/>
          <w:sz w:val="22"/>
        </w:rPr>
        <w:t>“</w:t>
      </w:r>
      <w:r w:rsidRPr="00C24BAA">
        <w:rPr>
          <w:rFonts w:ascii="CIDFont+F2" w:hAnsi="CIDFont+F2"/>
          <w:color w:val="000000"/>
          <w:sz w:val="22"/>
        </w:rPr>
        <w:t>对接口进行编程</w:t>
      </w:r>
      <w:r w:rsidRPr="00C24BAA">
        <w:rPr>
          <w:rFonts w:ascii="CIDFont+F4" w:hAnsi="CIDFont+F4"/>
          <w:color w:val="000000"/>
          <w:sz w:val="22"/>
        </w:rPr>
        <w:t>”</w:t>
      </w:r>
      <w:r w:rsidRPr="00C24BAA">
        <w:rPr>
          <w:rFonts w:ascii="CIDFont+F2" w:hAnsi="CIDFont+F2"/>
          <w:color w:val="000000"/>
          <w:sz w:val="22"/>
        </w:rPr>
        <w:t>可对应</w:t>
      </w:r>
      <w:r w:rsidRPr="00C24BAA">
        <w:rPr>
          <w:rFonts w:ascii="CIDFont+F4" w:hAnsi="CIDFont+F4"/>
          <w:color w:val="000000"/>
          <w:sz w:val="22"/>
        </w:rPr>
        <w:t>“</w:t>
      </w:r>
      <w:r w:rsidRPr="00C24BAA">
        <w:rPr>
          <w:rFonts w:ascii="CIDFont+F2" w:hAnsi="CIDFont+F2"/>
          <w:color w:val="000000"/>
          <w:sz w:val="22"/>
        </w:rPr>
        <w:t>依赖倒转原则</w:t>
      </w:r>
      <w:r w:rsidRPr="00C24BAA">
        <w:rPr>
          <w:rFonts w:ascii="CIDFont+F4" w:hAnsi="CIDFont+F4"/>
          <w:color w:val="000000"/>
          <w:sz w:val="22"/>
        </w:rPr>
        <w:t>”</w:t>
      </w:r>
      <w:r w:rsidRPr="00C24BAA">
        <w:rPr>
          <w:rFonts w:ascii="CIDFont+F2" w:hAnsi="CIDFont+F2"/>
          <w:color w:val="000000"/>
          <w:sz w:val="22"/>
        </w:rPr>
        <w:t>，</w:t>
      </w:r>
      <w:r w:rsidRPr="00C24BAA">
        <w:rPr>
          <w:rFonts w:ascii="CIDFont+F4" w:hAnsi="CIDFont+F4"/>
          <w:color w:val="000000"/>
          <w:sz w:val="22"/>
        </w:rPr>
        <w:t>“</w:t>
      </w:r>
      <w:r w:rsidRPr="00C24BAA">
        <w:rPr>
          <w:rFonts w:ascii="CIDFont+F2" w:hAnsi="CIDFont+F2"/>
          <w:color w:val="000000"/>
          <w:sz w:val="22"/>
        </w:rPr>
        <w:t>多使用组合，而不是继承</w:t>
      </w:r>
      <w:r w:rsidRPr="00C24BAA">
        <w:rPr>
          <w:rFonts w:ascii="CIDFont+F4" w:hAnsi="CIDFont+F4"/>
          <w:color w:val="000000"/>
          <w:sz w:val="22"/>
        </w:rPr>
        <w:t>”</w:t>
      </w:r>
      <w:r w:rsidRPr="00C24BAA">
        <w:rPr>
          <w:rFonts w:ascii="CIDFont+F2" w:hAnsi="CIDFont+F2"/>
          <w:color w:val="000000"/>
          <w:sz w:val="22"/>
        </w:rPr>
        <w:t>可对应</w:t>
      </w:r>
      <w:r w:rsidRPr="00C24BAA">
        <w:rPr>
          <w:rFonts w:ascii="CIDFont+F4" w:hAnsi="CIDFont+F4"/>
          <w:color w:val="000000"/>
          <w:sz w:val="22"/>
        </w:rPr>
        <w:t>“</w:t>
      </w:r>
      <w:r w:rsidRPr="00C24BAA">
        <w:rPr>
          <w:rFonts w:ascii="CIDFont+F2" w:hAnsi="CIDFont+F2"/>
          <w:color w:val="000000"/>
          <w:sz w:val="22"/>
        </w:rPr>
        <w:t>合成复用原则</w:t>
      </w:r>
      <w:r w:rsidRPr="00C24BAA">
        <w:rPr>
          <w:rFonts w:ascii="CIDFont+F4" w:hAnsi="CIDFont+F4"/>
          <w:color w:val="000000"/>
          <w:sz w:val="22"/>
        </w:rPr>
        <w:t>”</w:t>
      </w:r>
      <w:r w:rsidRPr="00C24BAA">
        <w:rPr>
          <w:rFonts w:ascii="CIDFont+F2" w:hAnsi="CIDFont+F2"/>
          <w:color w:val="000000"/>
          <w:sz w:val="22"/>
        </w:rPr>
        <w:t>。</w:t>
      </w:r>
    </w:p>
    <w:p w14:paraId="1596F750" w14:textId="28BBCD24" w:rsidR="00C24BAA" w:rsidRDefault="00C24BAA" w:rsidP="00C24BAA">
      <w:pPr>
        <w:pStyle w:val="a3"/>
        <w:numPr>
          <w:ilvl w:val="0"/>
          <w:numId w:val="1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结合本章所学习的面向对象设计原则谈谈对类和接口“粒度”理解。</w:t>
      </w:r>
    </w:p>
    <w:p w14:paraId="47B99A78" w14:textId="7CF31CA1" w:rsidR="00C24BAA" w:rsidRDefault="00C24BAA" w:rsidP="00C24BAA">
      <w:pPr>
        <w:ind w:left="360"/>
        <w:rPr>
          <w:rFonts w:ascii="CIDFont+F2" w:hAnsi="CIDFont+F2" w:hint="eastAsia"/>
          <w:color w:val="000000"/>
          <w:sz w:val="22"/>
        </w:rPr>
      </w:pPr>
      <w:r w:rsidRPr="00C24BAA">
        <w:rPr>
          <w:rFonts w:ascii="CIDFont+F2" w:hAnsi="CIDFont+F2"/>
          <w:color w:val="000000"/>
          <w:sz w:val="22"/>
        </w:rPr>
        <w:t>类的粒度需满足单一职责原则，接口的粒度需满足接口隔离原则。</w:t>
      </w:r>
    </w:p>
    <w:p w14:paraId="159E56BC" w14:textId="7863F13C" w:rsidR="00C24BAA" w:rsidRDefault="00C24BAA" w:rsidP="00C24BAA">
      <w:pPr>
        <w:pStyle w:val="a3"/>
        <w:numPr>
          <w:ilvl w:val="0"/>
          <w:numId w:val="1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结合</w:t>
      </w:r>
      <w:r w:rsidR="002A0922">
        <w:rPr>
          <w:rFonts w:hint="eastAsia"/>
          <w:b/>
          <w:bCs/>
        </w:rPr>
        <w:t>面向对象设计原则分析正方形是否为长方形的子类？</w:t>
      </w:r>
    </w:p>
    <w:p w14:paraId="779520C8" w14:textId="59BBF7C1" w:rsidR="002A0922" w:rsidRPr="00C55F9D" w:rsidRDefault="002A0922" w:rsidP="00C55F9D">
      <w:pPr>
        <w:pStyle w:val="a3"/>
        <w:ind w:left="360" w:firstLineChars="0" w:firstLine="0"/>
        <w:rPr>
          <w:rFonts w:ascii="CIDFont+F2" w:hAnsi="CIDFont+F2" w:hint="eastAsia"/>
          <w:color w:val="000000"/>
          <w:sz w:val="22"/>
        </w:rPr>
      </w:pPr>
      <w:r w:rsidRPr="002A0922">
        <w:rPr>
          <w:rFonts w:ascii="CIDFont+F2" w:hAnsi="CIDFont+F2"/>
          <w:color w:val="000000"/>
          <w:sz w:val="22"/>
        </w:rPr>
        <w:t>在面向对象设计中，正方形不能作为长方形的子类，具体分析过程如下：</w:t>
      </w:r>
    </w:p>
    <w:p w14:paraId="31ADECD8" w14:textId="259C450E" w:rsidR="002A0922" w:rsidRDefault="00C55F9D" w:rsidP="00C24BAA">
      <w:pPr>
        <w:pStyle w:val="a3"/>
        <w:numPr>
          <w:ilvl w:val="0"/>
          <w:numId w:val="1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在某绘图软件中提供了多种大小不同的画笔，并且可以给画笔指定不同的颜色，某设计人员针对画笔的结构设计了如图所示的初始类图。</w:t>
      </w:r>
    </w:p>
    <w:p w14:paraId="7711F17D" w14:textId="5FA6DDDF" w:rsidR="007829B4" w:rsidRPr="007263D6" w:rsidRDefault="00EB3ABC" w:rsidP="007263D6">
      <w:pPr>
        <w:jc w:val="center"/>
        <w:rPr>
          <w:b/>
          <w:bCs/>
        </w:rPr>
      </w:pPr>
      <w:r>
        <w:object w:dxaOrig="29235" w:dyaOrig="7246" w14:anchorId="67A72A2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.85pt;height:169.05pt" o:ole="">
            <v:imagedata r:id="rId6" o:title=""/>
          </v:shape>
          <o:OLEObject Type="Embed" ProgID="Visio.Drawing.15" ShapeID="_x0000_i1025" DrawAspect="Content" ObjectID="_1632241599" r:id="rId7"/>
        </w:object>
      </w:r>
    </w:p>
    <w:p w14:paraId="6CB9165B" w14:textId="7F423870" w:rsidR="00C55F9D" w:rsidRDefault="00C55F9D" w:rsidP="007263D6">
      <w:pPr>
        <w:ind w:left="420"/>
        <w:rPr>
          <w:b/>
          <w:bCs/>
        </w:rPr>
      </w:pPr>
      <w:r>
        <w:rPr>
          <w:rFonts w:hint="eastAsia"/>
          <w:b/>
          <w:bCs/>
        </w:rPr>
        <w:lastRenderedPageBreak/>
        <w:t>通过仔细分析，设计人员发现该类图存在非常严重的</w:t>
      </w:r>
      <w:proofErr w:type="gramStart"/>
      <w:r>
        <w:rPr>
          <w:rFonts w:hint="eastAsia"/>
          <w:b/>
          <w:bCs/>
        </w:rPr>
        <w:t>的</w:t>
      </w:r>
      <w:proofErr w:type="gramEnd"/>
      <w:r>
        <w:rPr>
          <w:rFonts w:hint="eastAsia"/>
          <w:b/>
          <w:bCs/>
        </w:rPr>
        <w:t>问题，如果需要增加一种新的大小的笔或者增加一种新的颜色，都需要增加很多子类。例如增加一种绿色，则对应每一种大小的笔都需要增加一支绿色的笔，系统中类的个数急剧增加。</w:t>
      </w:r>
    </w:p>
    <w:p w14:paraId="2A7C0B63" w14:textId="0BC5A4C4" w:rsidR="00C55F9D" w:rsidRDefault="00C55F9D" w:rsidP="00C55F9D">
      <w:pPr>
        <w:ind w:left="36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试根据依赖倒转原则和合成复用原则对该设计方案进行重构，使得增加新的大小的笔和增加新的颜色的都较为方便。</w:t>
      </w:r>
    </w:p>
    <w:p w14:paraId="384EAEC6" w14:textId="3D93A4EB" w:rsidR="00BF70D6" w:rsidRDefault="00BF70D6" w:rsidP="00C55F9D">
      <w:pPr>
        <w:ind w:left="360"/>
        <w:rPr>
          <w:b/>
          <w:bCs/>
        </w:rPr>
      </w:pPr>
    </w:p>
    <w:p w14:paraId="642A8DAE" w14:textId="6F40991E" w:rsidR="00BF70D6" w:rsidRDefault="00BF70D6" w:rsidP="00C55F9D">
      <w:pPr>
        <w:ind w:left="360"/>
        <w:rPr>
          <w:rFonts w:ascii="CIDFont+F2" w:hAnsi="CIDFont+F2" w:hint="eastAsia"/>
          <w:color w:val="000000"/>
          <w:sz w:val="22"/>
        </w:rPr>
      </w:pPr>
      <w:r w:rsidRPr="00BF70D6">
        <w:rPr>
          <w:rFonts w:ascii="CIDFont+F2" w:hAnsi="CIDFont+F2"/>
          <w:color w:val="000000"/>
          <w:sz w:val="22"/>
        </w:rPr>
        <w:t>重构方案如下所示</w:t>
      </w:r>
      <w:r>
        <w:rPr>
          <w:rFonts w:ascii="CIDFont+F2" w:hAnsi="CIDFont+F2" w:hint="eastAsia"/>
          <w:color w:val="000000"/>
          <w:sz w:val="22"/>
        </w:rPr>
        <w:t>：</w:t>
      </w:r>
    </w:p>
    <w:p w14:paraId="1C3F0CC3" w14:textId="52021594" w:rsidR="00EB3ABC" w:rsidRDefault="00AB0247" w:rsidP="00AB0247">
      <w:pPr>
        <w:jc w:val="left"/>
        <w:rPr>
          <w:rFonts w:ascii="CIDFont+F2" w:hAnsi="CIDFont+F2" w:hint="eastAsia"/>
          <w:color w:val="000000"/>
          <w:sz w:val="22"/>
        </w:rPr>
      </w:pPr>
      <w:r>
        <w:rPr>
          <w:rFonts w:ascii="CIDFont+F2" w:hAnsi="CIDFont+F2" w:hint="eastAsia"/>
          <w:color w:val="000000"/>
          <w:sz w:val="22"/>
        </w:rPr>
        <w:object w:dxaOrig="25695" w:dyaOrig="6420" w14:anchorId="323CE356">
          <v:shape id="_x0000_i1026" type="#_x0000_t75" style="width:483.35pt;height:125.85pt" o:ole="">
            <v:imagedata r:id="rId8" o:title=""/>
          </v:shape>
          <o:OLEObject Type="Embed" ProgID="Visio.Drawing.15" ShapeID="_x0000_i1026" DrawAspect="Content" ObjectID="_1632241600" r:id="rId9"/>
        </w:object>
      </w:r>
    </w:p>
    <w:p w14:paraId="7875BC72" w14:textId="7400ACBA" w:rsidR="00BF70D6" w:rsidRPr="00C55F9D" w:rsidRDefault="00BF70D6" w:rsidP="00C55F9D">
      <w:pPr>
        <w:ind w:left="360"/>
        <w:rPr>
          <w:b/>
          <w:bCs/>
        </w:rPr>
      </w:pPr>
      <w:r w:rsidRPr="00BF70D6">
        <w:rPr>
          <w:rFonts w:ascii="CIDFont+F2" w:hAnsi="CIDFont+F2"/>
          <w:color w:val="000000"/>
          <w:sz w:val="22"/>
        </w:rPr>
        <w:t>在本重构方案中，将笔的大小和颜色设计为两个继承结构，两者可以独立变化，根据依赖倒转原则，建立一个抽象的关联关系，将颜色对象注入到画笔中；再根据合成复用原则，画笔在保持原有方法的同时还可以调用颜色类的方法，保持原有性质不变。如果需要增加一种新的画笔或增加一种新的颜色，只需对应增加一个</w:t>
      </w:r>
      <w:proofErr w:type="gramStart"/>
      <w:r w:rsidRPr="00BF70D6">
        <w:rPr>
          <w:rFonts w:ascii="CIDFont+F2" w:hAnsi="CIDFont+F2"/>
          <w:color w:val="000000"/>
          <w:sz w:val="22"/>
        </w:rPr>
        <w:t>具体类即可</w:t>
      </w:r>
      <w:proofErr w:type="gramEnd"/>
      <w:r w:rsidRPr="00BF70D6">
        <w:rPr>
          <w:rFonts w:ascii="CIDFont+F2" w:hAnsi="CIDFont+F2"/>
          <w:color w:val="000000"/>
          <w:sz w:val="22"/>
        </w:rPr>
        <w:t>，且客户端可以针对高层类</w:t>
      </w:r>
      <w:r w:rsidRPr="00BF70D6">
        <w:rPr>
          <w:rFonts w:ascii="CIDFont+F4" w:hAnsi="CIDFont+F4"/>
          <w:color w:val="000000"/>
          <w:sz w:val="22"/>
        </w:rPr>
        <w:t xml:space="preserve">Pen </w:t>
      </w:r>
      <w:r w:rsidRPr="00BF70D6">
        <w:rPr>
          <w:rFonts w:ascii="CIDFont+F2" w:hAnsi="CIDFont+F2"/>
          <w:color w:val="000000"/>
          <w:sz w:val="22"/>
        </w:rPr>
        <w:t>和</w:t>
      </w:r>
      <w:r w:rsidRPr="00BF70D6">
        <w:rPr>
          <w:rFonts w:ascii="CIDFont+F2" w:hAnsi="CIDFont+F2"/>
          <w:color w:val="000000"/>
          <w:sz w:val="22"/>
        </w:rPr>
        <w:t xml:space="preserve"> </w:t>
      </w:r>
      <w:r w:rsidRPr="00BF70D6">
        <w:rPr>
          <w:rFonts w:ascii="CIDFont+F4" w:hAnsi="CIDFont+F4"/>
          <w:color w:val="000000"/>
          <w:sz w:val="22"/>
        </w:rPr>
        <w:t xml:space="preserve">Color </w:t>
      </w:r>
      <w:r w:rsidRPr="00BF70D6">
        <w:rPr>
          <w:rFonts w:ascii="CIDFont+F2" w:hAnsi="CIDFont+F2"/>
          <w:color w:val="000000"/>
          <w:sz w:val="22"/>
        </w:rPr>
        <w:t>编程，在运行时再注入具体的子类对象，系统具有良好的可扩展性，满足开闭原则。（注：本重构方案即为桥接模式）</w:t>
      </w:r>
    </w:p>
    <w:sectPr w:rsidR="00BF70D6" w:rsidRPr="00C55F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IDFont+F4">
    <w:altName w:val="Cambria"/>
    <w:panose1 w:val="00000000000000000000"/>
    <w:charset w:val="00"/>
    <w:family w:val="roman"/>
    <w:notTrueType/>
    <w:pitch w:val="default"/>
  </w:font>
  <w:font w:name="CIDFont+F2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6619D"/>
    <w:multiLevelType w:val="hybridMultilevel"/>
    <w:tmpl w:val="0B74CDF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06F4EFD"/>
    <w:multiLevelType w:val="hybridMultilevel"/>
    <w:tmpl w:val="2DB26A14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 w15:restartNumberingAfterBreak="0">
    <w:nsid w:val="38914BFA"/>
    <w:multiLevelType w:val="hybridMultilevel"/>
    <w:tmpl w:val="ECE22754"/>
    <w:lvl w:ilvl="0" w:tplc="311A1B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AC77451"/>
    <w:multiLevelType w:val="hybridMultilevel"/>
    <w:tmpl w:val="15B07A3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5457594F"/>
    <w:multiLevelType w:val="hybridMultilevel"/>
    <w:tmpl w:val="F010222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557F26CB"/>
    <w:multiLevelType w:val="hybridMultilevel"/>
    <w:tmpl w:val="D6A89E4C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6" w15:restartNumberingAfterBreak="0">
    <w:nsid w:val="5F186119"/>
    <w:multiLevelType w:val="hybridMultilevel"/>
    <w:tmpl w:val="9F3EB1C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665C25F5"/>
    <w:multiLevelType w:val="hybridMultilevel"/>
    <w:tmpl w:val="76CCDF00"/>
    <w:lvl w:ilvl="0" w:tplc="97A061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95001C6"/>
    <w:multiLevelType w:val="hybridMultilevel"/>
    <w:tmpl w:val="5314A2C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7292091D"/>
    <w:multiLevelType w:val="hybridMultilevel"/>
    <w:tmpl w:val="C166084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9B13EB3"/>
    <w:multiLevelType w:val="hybridMultilevel"/>
    <w:tmpl w:val="DAF224E4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5"/>
  </w:num>
  <w:num w:numId="5">
    <w:abstractNumId w:val="4"/>
  </w:num>
  <w:num w:numId="6">
    <w:abstractNumId w:val="3"/>
  </w:num>
  <w:num w:numId="7">
    <w:abstractNumId w:val="10"/>
  </w:num>
  <w:num w:numId="8">
    <w:abstractNumId w:val="9"/>
  </w:num>
  <w:num w:numId="9">
    <w:abstractNumId w:val="1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688"/>
    <w:rsid w:val="00016B24"/>
    <w:rsid w:val="00040B11"/>
    <w:rsid w:val="00083F4E"/>
    <w:rsid w:val="000A3C54"/>
    <w:rsid w:val="000F6E90"/>
    <w:rsid w:val="001416EB"/>
    <w:rsid w:val="001B3614"/>
    <w:rsid w:val="002443CF"/>
    <w:rsid w:val="00282568"/>
    <w:rsid w:val="002A0922"/>
    <w:rsid w:val="00330FF8"/>
    <w:rsid w:val="0037699C"/>
    <w:rsid w:val="003B009F"/>
    <w:rsid w:val="0043245A"/>
    <w:rsid w:val="00444333"/>
    <w:rsid w:val="00451886"/>
    <w:rsid w:val="00595688"/>
    <w:rsid w:val="005E4CED"/>
    <w:rsid w:val="006B5DBF"/>
    <w:rsid w:val="006D461F"/>
    <w:rsid w:val="006E4D14"/>
    <w:rsid w:val="007263D6"/>
    <w:rsid w:val="0073367D"/>
    <w:rsid w:val="00733F04"/>
    <w:rsid w:val="0076267E"/>
    <w:rsid w:val="007829B4"/>
    <w:rsid w:val="00784583"/>
    <w:rsid w:val="008B32AC"/>
    <w:rsid w:val="008E4230"/>
    <w:rsid w:val="00913E87"/>
    <w:rsid w:val="0095414A"/>
    <w:rsid w:val="00954FA0"/>
    <w:rsid w:val="009837E5"/>
    <w:rsid w:val="0099632E"/>
    <w:rsid w:val="00AB0247"/>
    <w:rsid w:val="00B6366D"/>
    <w:rsid w:val="00B6381E"/>
    <w:rsid w:val="00BF70D6"/>
    <w:rsid w:val="00C0258B"/>
    <w:rsid w:val="00C041C0"/>
    <w:rsid w:val="00C06181"/>
    <w:rsid w:val="00C24BAA"/>
    <w:rsid w:val="00C55F9D"/>
    <w:rsid w:val="00D203BE"/>
    <w:rsid w:val="00E4786D"/>
    <w:rsid w:val="00E50451"/>
    <w:rsid w:val="00E557F8"/>
    <w:rsid w:val="00E86338"/>
    <w:rsid w:val="00EB3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7C37C"/>
  <w15:chartTrackingRefBased/>
  <w15:docId w15:val="{BB19CEB6-89CD-4D96-A07C-7331ECB9D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638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4CED"/>
    <w:pPr>
      <w:ind w:firstLineChars="200" w:firstLine="420"/>
    </w:pPr>
  </w:style>
  <w:style w:type="character" w:customStyle="1" w:styleId="fontstyle01">
    <w:name w:val="fontstyle01"/>
    <w:basedOn w:val="a0"/>
    <w:rsid w:val="008E4230"/>
    <w:rPr>
      <w:rFonts w:ascii="CIDFont+F4" w:hAnsi="CIDFont+F4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8E4230"/>
    <w:rPr>
      <w:rFonts w:ascii="CIDFont+F2" w:hAnsi="CIDFont+F2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a0"/>
    <w:rsid w:val="000A3C54"/>
    <w:rPr>
      <w:rFonts w:ascii="CIDFont+F4" w:hAnsi="CIDFont+F4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20">
    <w:name w:val="标题 2 字符"/>
    <w:basedOn w:val="a0"/>
    <w:link w:val="2"/>
    <w:uiPriority w:val="9"/>
    <w:rsid w:val="00B6381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38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package" Target="embeddings/Microsoft_Visio___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DF4C26-1556-427C-B7F0-5C198B2B1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lhang</dc:creator>
  <cp:keywords/>
  <dc:description/>
  <cp:lastModifiedBy>lhang</cp:lastModifiedBy>
  <cp:revision>30</cp:revision>
  <dcterms:created xsi:type="dcterms:W3CDTF">2019-10-09T05:56:00Z</dcterms:created>
  <dcterms:modified xsi:type="dcterms:W3CDTF">2019-10-10T11:40:00Z</dcterms:modified>
</cp:coreProperties>
</file>