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442455BA">
      <w:pPr>
        <w:spacing w:after="168"/>
        <w:jc w:val="center"/>
      </w:pP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大学生创新创业训练计划</w:t>
      </w:r>
      <w:r>
        <w:rPr>
          <w:rFonts w:ascii="微软雅黑" w:hAnsi="微软雅黑"/>
          <w:b w:val="1"/>
          <w:color w:val="1565C0"/>
          <w:sz w:val="28"/>
        </w:rPr>
        <w:t xml:space="preserve"> · </w:t>
      </w:r>
      <w:r>
        <w:rPr>
          <w:rFonts w:hint="eastAsia" w:ascii="微软雅黑" w:hAnsi="微软雅黑" w:eastAsia="微软雅黑" w:cs="微软雅黑"/>
          <w:b w:val="1"/>
          <w:color w:val="1565C0"/>
          <w:sz w:val="28"/>
          <w:lang w:eastAsia="zh-CN"/>
        </w:rPr>
        <w:t>创新训练类</w:t>
      </w:r>
    </w:p>
    <w:p w14:paraId="6CF814E8">
      <w:pPr>
        <w:pStyle w:val="00001e"/>
        <w:spacing w:after="264" w:line="300" w:lineRule="auto"/>
        <w:jc w:val="center"/>
      </w:pPr>
      <w:r>
        <w:rPr>
          <w:rFonts w:hint="eastAsia" w:ascii="微软雅黑" w:hAnsi="微软雅黑" w:eastAsia="微软雅黑" w:cs="微软雅黑"/>
          <w:b w:val="1"/>
          <w:color w:val="1A237E"/>
          <w:sz w:val="44"/>
          <w:lang w:eastAsia="zh-CN"/>
        </w:rPr>
        <w:t>「桩」点北邮</w:t>
      </w:r>
    </w:p>
    <w:p w14:paraId="00DB9DCA">
      <w:pPr>
        <w:spacing w:after="216" w:line="300" w:lineRule="auto"/>
        <w:jc w:val="center"/>
      </w:pPr>
      <w:r>
        <w:rPr>
          <w:rFonts w:hint="eastAsia" w:ascii="微软雅黑" w:hAnsi="微软雅黑" w:eastAsia="微软雅黑" w:cs="微软雅黑"/>
          <w:b w:val="0"/>
          <w:color w:val="212121"/>
          <w:sz w:val="36"/>
          <w:lang w:eastAsia="zh-CN"/>
        </w:rPr>
        <w:t>充电桩车位防占系统</w:t>
      </w:r>
      <w:r>
        <w:rPr>
          <w:rFonts w:ascii="微软雅黑" w:hAnsi="微软雅黑"/>
          <w:b w:val="0"/>
          <w:color w:val="212121"/>
          <w:sz w:val="36"/>
        </w:rPr>
        <w:t xml:space="preserve"> · </w:t>
      </w:r>
      <w:r>
        <w:rPr>
          <w:rFonts w:hint="eastAsia" w:ascii="微软雅黑" w:hAnsi="微软雅黑" w:eastAsia="微软雅黑" w:cs="微软雅黑"/>
          <w:b w:val="0"/>
          <w:color w:val="212121"/>
          <w:sz w:val="36"/>
          <w:lang w:eastAsia="zh-CN"/>
        </w:rPr>
        <w:t>项目计划书</w:t>
      </w:r>
    </w:p>
    <w:p w14:paraId="497DFDED">
      <w:pPr>
        <w:spacing w:after="384"/>
        <w:jc w:val="center"/>
      </w:pPr>
      <w:r>
        <w:rPr>
          <w:rFonts w:ascii="DIN Next" w:hAnsi="DIN Next"/>
          <w:color w:val="616161"/>
          <w:sz w:val="16"/>
        </w:rPr>
        <w:t>BUPT Charging Guard — EV Parking Anti-Occupation System</w:t>
      </w:r>
    </w:p>
    <w:p w14:paraId="11CDAF48">
      <w:pPr>
        <w:spacing w:after="48" w:line="384" w:lineRule="auto"/>
        <w:jc w:val="center"/>
      </w:pPr>
      <w:r>
        <w:rPr>
          <w:rFonts w:hint="eastAsia" w:ascii="微软雅黑" w:hAnsi="微软雅黑" w:eastAsia="微软雅黑" w:cs="微软雅黑"/>
          <w:color w:val="212121"/>
          <w:sz w:val="16"/>
          <w:lang w:eastAsia="zh-CN"/>
        </w:rPr>
        <w:t>项目负责人：吕浩　　指导教师：景文鹏（副教授）</w:t>
      </w:r>
    </w:p>
    <w:p w14:paraId="1E6DDF3D">
      <w:pPr>
        <w:spacing w:after="48" w:line="384" w:lineRule="auto"/>
        <w:jc w:val="center"/>
      </w:pPr>
      <w:r>
        <w:rPr>
          <w:rFonts w:hint="eastAsia" w:ascii="微软雅黑" w:hAnsi="微软雅黑" w:eastAsia="微软雅黑" w:cs="微软雅黑"/>
          <w:color w:val="212121"/>
          <w:sz w:val="16"/>
          <w:lang w:eastAsia="zh-CN"/>
        </w:rPr>
        <w:t>团队成员：吕浩</w:t>
      </w:r>
      <w:r>
        <w:rPr>
          <w:color w:val="212121"/>
          <w:sz w:val="16"/>
        </w:rPr>
        <w:t xml:space="preserve"> · </w:t>
      </w:r>
      <w:r>
        <w:rPr>
          <w:rFonts w:hint="eastAsia" w:ascii="微软雅黑" w:hAnsi="微软雅黑" w:eastAsia="微软雅黑" w:cs="微软雅黑"/>
          <w:color w:val="212121"/>
          <w:sz w:val="16"/>
          <w:lang w:eastAsia="zh-CN"/>
        </w:rPr>
        <w:t>汤瑾睿</w:t>
      </w:r>
      <w:r>
        <w:rPr>
          <w:color w:val="212121"/>
          <w:sz w:val="16"/>
        </w:rPr>
        <w:t xml:space="preserve"> · </w:t>
      </w:r>
      <w:r>
        <w:rPr>
          <w:rFonts w:hint="eastAsia" w:ascii="微软雅黑" w:hAnsi="微软雅黑" w:eastAsia="微软雅黑" w:cs="微软雅黑"/>
          <w:color w:val="212121"/>
          <w:sz w:val="16"/>
          <w:lang w:eastAsia="zh-CN"/>
        </w:rPr>
        <w:t>吴和庆</w:t>
      </w:r>
    </w:p>
    <w:p w14:paraId="37D187C0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  <w:r>
        <w:rPr>
          <w:rFonts w:hint="eastAsia" w:ascii="微软雅黑" w:hAnsi="微软雅黑" w:eastAsia="微软雅黑" w:cs="微软雅黑"/>
          <w:color w:val="212121"/>
          <w:sz w:val="16"/>
          <w:lang w:eastAsia="zh-CN"/>
        </w:rPr>
        <w:t>依托学院：北京邮电大学 信息与通信工程学院</w:t>
      </w:r>
    </w:p>
    <w:p w14:paraId="6ACAC3D1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1033680A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3E968537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4C534EFA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6F22FC6D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1EE7F916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5E9A8972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2F2FB4E2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1AB8E9ED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763DC157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049083B2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3257411C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24457C8B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6B35330E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0FCA62C2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0965D756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1A3FEE82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409BCE6B">
      <w:pPr>
        <w:spacing w:after="48" w:line="384" w:lineRule="auto"/>
        <w:jc w:val="center"/>
        <w:rPr>
          <w:rFonts w:hint="eastAsia" w:ascii="微软雅黑" w:hAnsi="微软雅黑" w:eastAsia="微软雅黑" w:cs="微软雅黑"/>
          <w:color w:val="212121"/>
          <w:sz w:val="16"/>
          <w:lang w:eastAsia="zh-CN"/>
        </w:rPr>
      </w:pPr>
    </w:p>
    <w:p w14:paraId="0B5519B0">
      <w:pPr>
        <w:spacing w:after="62"/>
      </w:pPr>
      <w:r>
        <w:rPr>
          <w:rFonts w:hint="eastAsia" w:ascii="微软雅黑" w:hAnsi="微软雅黑" w:eastAsia="微软雅黑"/>
          <w:b w:val="1"/>
          <w:color w:val="1A237E"/>
          <w:sz w:val="22"/>
        </w:rPr>
        <w:t>目录</w:t>
      </w:r>
    </w:p>
    <w:p w14:paraId="1B4CFFCD">
      <w:pPr/>
      <w:r>
        <w:fldChar w:fldCharType="begin"/>
      </w:r>
      <w:r>
        <w:instrText xml:space="preserve"> HYPERLINK \l "_Toc_section_1" \h </w:instrText>
      </w:r>
      <w:r>
        <w:fldChar w:fldCharType="separate"/>
      </w:r>
      <w:r>
        <w:rPr>
          <w:rFonts w:hint="eastAsia"/>
          <w:color w:val="000000"/>
          <w:u w:val="none"/>
        </w:rPr>
        <w:t>一、项目背景与意义</w:t>
      </w:r>
      <w:r>
        <w:rPr>
          <w:rFonts w:hint="eastAsia"/>
          <w:color w:val="000000"/>
          <w:u w:val="none"/>
        </w:rPr>
        <w:fldChar w:fldCharType="end"/>
      </w:r>
    </w:p>
    <w:p w14:paraId="371972A6">
      <w:pPr/>
      <w:r>
        <w:fldChar w:fldCharType="begin"/>
      </w:r>
      <w:r>
        <w:instrText xml:space="preserve"> HYPERLINK \l "_Toc_section_2" \h </w:instrText>
      </w:r>
      <w:r>
        <w:fldChar w:fldCharType="separate"/>
      </w:r>
      <w:r>
        <w:rPr>
          <w:rFonts w:hint="eastAsia"/>
          <w:color w:val="000000"/>
          <w:u w:val="none"/>
        </w:rPr>
        <w:t>二、项目目标</w:t>
      </w:r>
      <w:r>
        <w:rPr>
          <w:rFonts w:hint="eastAsia"/>
          <w:color w:val="000000"/>
          <w:u w:val="none"/>
        </w:rPr>
        <w:fldChar w:fldCharType="end"/>
      </w:r>
    </w:p>
    <w:p w14:paraId="5E677B72">
      <w:pPr/>
      <w:r>
        <w:fldChar w:fldCharType="begin"/>
      </w:r>
      <w:r>
        <w:instrText xml:space="preserve"> HYPERLINK \l "_Toc_section_3" \h </w:instrText>
      </w:r>
      <w:r>
        <w:fldChar w:fldCharType="separate"/>
      </w:r>
      <w:r>
        <w:rPr>
          <w:rFonts w:hint="eastAsia"/>
          <w:color w:val="000000"/>
          <w:u w:val="none"/>
        </w:rPr>
        <w:t>三、项目范围与边界</w:t>
      </w:r>
      <w:r>
        <w:rPr>
          <w:rFonts w:hint="eastAsia"/>
          <w:color w:val="000000"/>
          <w:u w:val="none"/>
        </w:rPr>
        <w:fldChar w:fldCharType="end"/>
      </w:r>
    </w:p>
    <w:p w14:paraId="1C20AEC8">
      <w:pPr/>
      <w:r>
        <w:fldChar w:fldCharType="begin"/>
      </w:r>
      <w:r>
        <w:instrText xml:space="preserve"> HYPERLINK \l "_Toc_section_4" \h </w:instrText>
      </w:r>
      <w:r>
        <w:fldChar w:fldCharType="separate"/>
      </w:r>
      <w:r>
        <w:rPr>
          <w:rFonts w:hint="eastAsia"/>
          <w:color w:val="000000"/>
          <w:u w:val="none"/>
        </w:rPr>
        <w:t>四、技术方案</w:t>
      </w:r>
      <w:r>
        <w:rPr>
          <w:rFonts w:hint="eastAsia"/>
          <w:color w:val="000000"/>
          <w:u w:val="none"/>
        </w:rPr>
        <w:fldChar w:fldCharType="end"/>
      </w:r>
    </w:p>
    <w:p w14:paraId="5556D566">
      <w:pPr/>
      <w:r>
        <w:fldChar w:fldCharType="begin"/>
      </w:r>
      <w:r>
        <w:instrText xml:space="preserve"> HYPERLINK \l "_Toc_section_5" \h </w:instrText>
      </w:r>
      <w:r>
        <w:fldChar w:fldCharType="separate"/>
      </w:r>
      <w:r>
        <w:rPr>
          <w:rFonts w:hint="eastAsia"/>
          <w:color w:val="000000"/>
          <w:u w:val="none"/>
        </w:rPr>
        <w:t>五、组织与分工</w:t>
      </w:r>
      <w:r>
        <w:rPr>
          <w:rFonts w:hint="eastAsia"/>
          <w:color w:val="000000"/>
          <w:u w:val="none"/>
        </w:rPr>
        <w:fldChar w:fldCharType="end"/>
      </w:r>
    </w:p>
    <w:p w14:paraId="3961A21D">
      <w:pPr/>
      <w:r>
        <w:fldChar w:fldCharType="begin"/>
      </w:r>
      <w:r>
        <w:instrText xml:space="preserve"> HYPERLINK \l "_Toc_section_7" \h </w:instrText>
      </w:r>
      <w:r>
        <w:fldChar w:fldCharType="separate"/>
      </w:r>
      <w:r>
        <w:rPr>
          <w:rFonts w:hint="eastAsia"/>
          <w:color w:val="000000"/>
          <w:u w:val="none"/>
        </w:rPr>
        <w:t>六、资源与预算</w:t>
      </w:r>
      <w:r>
        <w:rPr>
          <w:rFonts w:hint="eastAsia"/>
          <w:color w:val="000000"/>
          <w:u w:val="none"/>
        </w:rPr>
        <w:fldChar w:fldCharType="end"/>
      </w:r>
    </w:p>
    <w:p w14:paraId="0D185B3F">
      <w:pPr/>
      <w:r>
        <w:fldChar w:fldCharType="begin"/>
      </w:r>
      <w:r>
        <w:instrText xml:space="preserve"> HYPERLINK \l "_Toc_section_8" \h </w:instrText>
      </w:r>
      <w:r>
        <w:fldChar w:fldCharType="separate"/>
      </w:r>
      <w:r>
        <w:rPr>
          <w:rFonts w:hint="eastAsia"/>
          <w:color w:val="000000"/>
          <w:u w:val="none"/>
        </w:rPr>
        <w:t>七、质量管理</w:t>
      </w:r>
      <w:r>
        <w:rPr>
          <w:rFonts w:hint="eastAsia"/>
          <w:color w:val="000000"/>
          <w:u w:val="none"/>
        </w:rPr>
        <w:fldChar w:fldCharType="end"/>
      </w:r>
    </w:p>
    <w:p w14:paraId="5C880CFF">
      <w:pPr/>
      <w:r>
        <w:fldChar w:fldCharType="begin"/>
      </w:r>
      <w:r>
        <w:instrText xml:space="preserve"> HYPERLINK \l "_Toc_section_9" \h </w:instrText>
      </w:r>
      <w:r>
        <w:fldChar w:fldCharType="separate"/>
      </w:r>
      <w:r>
        <w:rPr>
          <w:rFonts w:hint="eastAsia"/>
          <w:color w:val="000000"/>
          <w:u w:val="none"/>
        </w:rPr>
        <w:t>八、风险管理</w:t>
      </w:r>
      <w:r>
        <w:rPr>
          <w:rFonts w:hint="eastAsia"/>
          <w:color w:val="000000"/>
          <w:u w:val="none"/>
        </w:rPr>
        <w:fldChar w:fldCharType="end"/>
      </w:r>
    </w:p>
    <w:p w14:paraId="34A409F3">
      <w:pPr/>
      <w:r>
        <w:fldChar w:fldCharType="begin"/>
      </w:r>
      <w:r>
        <w:instrText xml:space="preserve"> HYPERLINK \l "_Toc_section_10" \h </w:instrText>
      </w:r>
      <w:r>
        <w:fldChar w:fldCharType="separate"/>
      </w:r>
      <w:r>
        <w:rPr>
          <w:rFonts w:hint="eastAsia"/>
          <w:color w:val="000000"/>
          <w:u w:val="none"/>
        </w:rPr>
        <w:t>九、预期成果与效益</w:t>
      </w:r>
      <w:r>
        <w:rPr>
          <w:rFonts w:hint="eastAsia"/>
          <w:color w:val="000000"/>
          <w:u w:val="none"/>
        </w:rPr>
        <w:fldChar w:fldCharType="end"/>
      </w:r>
    </w:p>
    <w:p w14:paraId="5FA05185">
      <w:pPr>
        <w:pStyle w:val="000020"/>
        <w:spacing w:after="73" w:line="300" w:lineRule="auto"/>
      </w:pPr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执行摘要</w:t>
      </w:r>
    </w:p>
    <w:p w14:paraId="0FF46E52">
      <w:pPr>
        <w:spacing w:after="126"/>
        <w:jc w:val="both"/>
      </w:pPr>
      <w:r>
        <w:rPr>
          <w:rFonts w:ascii="DIN Next" w:hAnsi="DIN Next"/>
          <w:color w:val="616161"/>
          <w:sz w:val="14"/>
        </w:rPr>
        <w:t>EXECUTIVE SUMMARY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5"/>
        <w:gridCol w:w="4685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3BF23B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项目概况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1E43C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A11178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项目全称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5DACBD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「桩」点北邮 —— 充电桩车位防占系统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408A8C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英文名称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7E0A000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BUPT Charging Guard: EV Parking Anti-Occupation System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3D8CEA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项目类型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C533A0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大学生创新创业训练计划（创新训练类  ·  自主探索）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604648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依托学院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904E9E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北京邮电大学 信息与通信工程学院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B5D68E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项目负责人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EA1D06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吕浩（学号  2024210416 ）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C718F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指导教师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55BD2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景文鹏（副教授）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372A41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团队成员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8AE1A5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吕浩（统筹  /  集成  /  前端）、汤瑾睿（后端  /  数据库  /  算法）、吴和庆（ UI /  美术）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083AAE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建设周期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DC6D78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8  个月，分需求与方案、识别与数据、提醒与平台、验收与结题四个阶段</w:t>
            </w:r>
          </w:p>
        </w:tc>
      </w:tr>
      <w:tr>
        <w:trPr/>
        <w:tc>
          <w:tcPr>
            <w:tcW w:w="6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DC00F7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系统形态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F9AD93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演示系统原型（校园场景），完整跑通业务闭环，不做生产部署</w:t>
            </w:r>
          </w:p>
        </w:tc>
      </w:tr>
    </w:tbl>
    <w:p w14:paraId="2E8A6082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「桩」点北邮</w:t>
      </w:r>
      <w:r>
        <w:rPr>
          <w:sz w:val="20"/>
        </w:rPr>
        <w:t>——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充电桩车位防占系统，面向高校校园充电车位的智能监管，以「视觉识别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设备状态」融合方式判定燃油车违规占位与新能源车充满未移车，形成「识别</w:t>
      </w:r>
      <w:r>
        <w:rPr>
          <w:sz w:val="20"/>
        </w:rPr>
        <w:t>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判断</w:t>
      </w:r>
      <w:r>
        <w:rPr>
          <w:sz w:val="20"/>
        </w:rPr>
        <w:t>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提醒」自动闭环。项目已完成接口契约定稿、数据库四表与种子数据、规则引擎、设计系统与后端接口层，端到端闭环已打通；前端六页管理后台与计算机视觉真实模型为当前主线。项目最终交付可演示的系统原型、核心模块代码、技术报告、用户使用说明书与结题报告，并申请软件著作权。</w:t>
      </w:r>
    </w:p>
    <w:p w14:paraId="468B8279">
      <w:pPr>
        <w:pStyle w:val="000020"/>
        <w:spacing w:line="300" w:lineRule="auto"/>
      </w:pPr>
      <w:bookmarkStart w:id="1" w:name="section-1"/>
      <w:bookmarkEnd w:id="1"/>
      <w:bookmarkStart w:id="2" w:name="_Toc_section_1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一、项目背景与意义</w:t>
      </w:r>
      <w:bookmarkEnd w:id="2"/>
    </w:p>
    <w:p w14:paraId="0D5CE555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本章说明问题来源、立项背景，以及项目在管理、用户、方法与推广四个层面的意义。</w:t>
      </w:r>
    </w:p>
    <w:p w14:paraId="5FB08AA2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1.1 问题提出</w:t>
      </w:r>
    </w:p>
    <w:p w14:paraId="75FB5486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随着新能源汽车快速普及，高校充电需求持续增长，而校园充电桩资源增长有限，供需矛盾突出。实际运行中存在两类典型现象：</w:t>
      </w:r>
    </w:p>
    <w:p w14:paraId="462001F9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燃油车违规占用充电车位</w:t>
      </w:r>
      <w:r>
        <w:rPr>
          <w:sz w:val="20"/>
        </w:rPr>
        <w:t>——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蓝牌车辆停在充电位上，导致新能源车无法正常补能；</w:t>
      </w:r>
    </w:p>
    <w:p w14:paraId="2BE77F57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新能源车「充满未移车」</w:t>
      </w:r>
      <w:r>
        <w:rPr>
          <w:sz w:val="20"/>
        </w:rPr>
        <w:t>——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已完成充电却长时间不驶离，车位周转率被进一步压低。</w:t>
      </w:r>
    </w:p>
    <w:p w14:paraId="7B3D3F4B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两类问题目前主要依靠人工巡查处理，效率低、发现不及时、处置缺少结构化记录，难以支撑统计、考核与追责。更关键的是，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「充满未移车」这一状态无法靠单一手段识别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：只看图像无法判断车是否在充电，只看充电桩数据无法判断车位被谁占用。这正是现有方案普遍失效的地方。</w:t>
      </w:r>
    </w:p>
    <w:p w14:paraId="326CCAC4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1.2 项目意义</w:t>
      </w:r>
    </w:p>
    <w:p w14:paraId="5F15ED1F">
      <w:pPr>
        <w:pStyle w:val="00000d"/>
        <w:numPr>
          <w:numId w:val="0"/>
        </w:numPr>
        <w:spacing w:after="60"/>
        <w:ind w:leftChars="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管理侧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：把校园充电车位管理从「人管」推向「数管」，以自动化闭环提升车位周转率、降低人工巡查成本。</w:t>
      </w:r>
    </w:p>
    <w:p w14:paraId="717AD20E">
      <w:pPr>
        <w:pStyle w:val="00000d"/>
        <w:numPr>
          <w:numId w:val="0"/>
        </w:numPr>
        <w:spacing w:after="60"/>
        <w:ind w:leftChars="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用户侧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：让真正需要补能的车主能找到可用车位，改善校园充电体验。</w:t>
      </w:r>
    </w:p>
    <w:p w14:paraId="460BF147">
      <w:pPr>
        <w:pStyle w:val="00000d"/>
        <w:numPr>
          <w:numId w:val="0"/>
        </w:numPr>
        <w:spacing w:after="60"/>
        <w:ind w:leftChars="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方法侧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：沉淀「视觉识别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设备状态」融合判断的技术路径，可迁移到其他需要区分「合法占用」与「违规占用」的场景。</w:t>
      </w:r>
    </w:p>
    <w:p w14:paraId="15501EE7">
      <w:pPr>
        <w:pStyle w:val="00000d"/>
        <w:numPr>
          <w:numId w:val="0"/>
        </w:numPr>
        <w:spacing w:after="60"/>
        <w:ind w:leftChars="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推广侧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：方案部署成本低、模块化可裁剪，凡「有桩、有位、有占用矛盾」的园区、写字楼与公共停车场均可复用。</w:t>
      </w:r>
    </w:p>
    <w:p w14:paraId="10D3F2E7">
      <w:pPr>
        <w:pStyle w:val="000020"/>
        <w:spacing w:line="300" w:lineRule="auto"/>
      </w:pPr>
      <w:bookmarkStart w:id="3" w:name="section-2"/>
      <w:bookmarkEnd w:id="3"/>
      <w:bookmarkStart w:id="4" w:name="_Toc_section_2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二、项目目标</w:t>
      </w:r>
      <w:bookmarkEnd w:id="4"/>
    </w:p>
    <w:p w14:paraId="40C45ACD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项目目标由总体目标、阶段目标、技术指标与交付物清单四部分构成，其中技术指标为立项书约定的验收硬门槛。</w:t>
      </w:r>
    </w:p>
    <w:p w14:paraId="2E092A14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2.1 总体目标</w:t>
      </w:r>
    </w:p>
    <w:p w14:paraId="23D78132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建成一套面向高校校园的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充电车位智能监管系统原型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，完整跑通「识别</w:t>
      </w:r>
      <w:r>
        <w:rPr>
          <w:sz w:val="20"/>
        </w:rPr>
        <w:t>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判断</w:t>
      </w:r>
      <w:r>
        <w:rPr>
          <w:sz w:val="20"/>
        </w:rPr>
        <w:t>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提醒」业务闭环：摄像头采集图像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车辆检测与车牌识别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融合充电桩状态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规则引擎判定违规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短信提醒车主并落库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后台可视化管理。</w:t>
      </w:r>
    </w:p>
    <w:p w14:paraId="7A6E1C4A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2.2 阶段目标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CDB30B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阶段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B1EE81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时间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37B541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目标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3AEF66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S1  需求与方案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E5D5C4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1–2  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BE74BD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文献与现状调研；环境搭建； YOLO / OCR  技术验证；需求分析与总体方案设计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463C99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S2  识别与数据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1EF706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3–5  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AF0946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完成  M1–M4 ：图像采集、车辆检测、车牌识别（含车型判定）、充电状态模拟；测试集标注与模型微调； M5  规则引擎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0F590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S3  提醒与平台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D841BD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6–7  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4359ED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完成  M6  短信（沙箱  →  真实）、 M7  后台平台；系统联调；准确率与性能优化（响应  ≤ 5s 、稳定  ≥ 24h 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55440A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S4  验收与结题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AF9F03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8  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3999AA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系统验收；实验数据整理；技术报告  /  用户手册  /  结题报告；软著申请；竞赛与答辩材料</w:t>
            </w:r>
          </w:p>
        </w:tc>
      </w:tr>
    </w:tbl>
    <w:p w14:paraId="42B39439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2.3 技术指标（立项书约定，作为验收硬门槛）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7A656B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序号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4E10C6B">
            <w:pPr>
              <w:spacing w:before="40" w:after="40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指标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1204E64">
            <w:pPr>
              <w:spacing w:before="40" w:after="40" w:line="240" w:lineRule="auto"/>
              <w:jc w:val="center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目标值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CA62093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1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AE50ABF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车辆检测准确率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FEB9037">
            <w:pPr>
              <w:spacing w:before="20" w:after="20" w:line="240" w:lineRule="auto"/>
              <w:jc w:val="center"/>
            </w:pPr>
            <w:r>
              <w:rPr>
                <w:color w:val="212121"/>
                <w:sz w:val="16"/>
              </w:rPr>
              <w:t>≥ 95%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3172E5B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2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334DEEF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车牌识别准确率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95BFE4">
            <w:pPr>
              <w:spacing w:before="20" w:after="20" w:line="240" w:lineRule="auto"/>
              <w:jc w:val="center"/>
            </w:pPr>
            <w:r>
              <w:rPr>
                <w:color w:val="212121"/>
                <w:sz w:val="16"/>
              </w:rPr>
              <w:t>≥ 95%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A3B0B2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3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65ADEC8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燃油车占位识别准确率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9227BA5">
            <w:pPr>
              <w:spacing w:before="20" w:after="20" w:line="240" w:lineRule="auto"/>
              <w:jc w:val="center"/>
            </w:pPr>
            <w:r>
              <w:rPr>
                <w:color w:val="212121"/>
                <w:sz w:val="16"/>
              </w:rPr>
              <w:t>≥ 95%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A2C4025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4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36253DB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充满未移车识别准确率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2A1D9B0">
            <w:pPr>
              <w:spacing w:before="20" w:after="20" w:line="240" w:lineRule="auto"/>
              <w:jc w:val="center"/>
            </w:pPr>
            <w:r>
              <w:rPr>
                <w:color w:val="212121"/>
                <w:sz w:val="16"/>
              </w:rPr>
              <w:t>≥ 90%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AB50376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5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CE72854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报警响应时间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895DC4B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≤ 5  秒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6B6CBFA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6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B97EE1C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系统连续稳定运行时间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15C5D1B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≥ 24  小时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98E5057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7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8531AFB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业务闭环完整性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8AAC03">
            <w:pPr>
              <w:spacing w:before="20" w:after="20" w:line="240" w:lineRule="auto"/>
              <w:jc w:val="center"/>
            </w:pPr>
            <w:r>
              <w:rPr>
                <w:rFonts w:hint="eastAsia"/>
                <w:color w:val="212121"/>
                <w:sz w:val="16"/>
              </w:rPr>
              <w:t>「车辆识别 — 状态判断 — 自动提醒 — 后台管理」全链路贯通</w:t>
            </w:r>
          </w:p>
        </w:tc>
      </w:tr>
    </w:tbl>
    <w:p w14:paraId="098D3952">
      <w:pPr>
        <w:pStyle w:val="000020"/>
        <w:spacing w:line="300" w:lineRule="auto"/>
      </w:pPr>
      <w:bookmarkStart w:id="5" w:name="section-3"/>
      <w:bookmarkEnd w:id="5"/>
      <w:bookmarkStart w:id="6" w:name="_Toc_section_3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三、项目范围与边界</w:t>
      </w:r>
      <w:bookmarkEnd w:id="6"/>
    </w:p>
    <w:p w14:paraId="43134483">
      <w:pPr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范围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：校园场景的演示系统原型，完整跑通业务闭环，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不做生产环境部署</w:t>
      </w:r>
      <w:r>
        <w:rPr>
          <w:rFonts w:hint="eastAsia" w:ascii="微软雅黑" w:hAnsi="微软雅黑" w:eastAsia="微软雅黑" w:cs="微软雅黑"/>
          <w:sz w:val="20"/>
          <w:lang w:eastAsia="zh-CN"/>
        </w:rPr>
        <w:t>。以下四项为</w:t>
      </w:r>
      <w:r>
        <w:rPr>
          <w:sz w:val="20"/>
        </w:rPr>
        <w:t xml:space="preserve"> MVP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边界，明确不做，以避免范围蔓延。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879F85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84D341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处理方式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42A40D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原因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658D7D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充电桩实时状态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06357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采用 </w:t>
            </w:r>
            <w:r>
              <w:rPr>
                <w:rFonts w:hint="eastAsia"/>
                <w:b w:val="1"/>
                <w:color w:val="212121"/>
                <w:sz w:val="16"/>
              </w:rPr>
              <w:t>模拟数据</w:t>
            </w:r>
            <w:r>
              <w:rPr>
                <w:rFonts w:hint="eastAsia"/>
                <w:color w:val="212121"/>
                <w:sz w:val="16"/>
              </w:rPr>
              <w:t xml:space="preserve"> ，预留  OCPP  适配层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0092B0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运营商接口权限受限，无法获取真实状态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423916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实时视频流预览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50C580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仅展示 </w:t>
            </w:r>
            <w:r>
              <w:rPr>
                <w:rFonts w:hint="eastAsia"/>
                <w:b w:val="1"/>
                <w:color w:val="212121"/>
                <w:sz w:val="16"/>
              </w:rPr>
              <w:t>最近一帧截图</w:t>
            </w:r>
            <w:r>
              <w:rPr>
                <w:rFonts w:hint="eastAsia"/>
                <w:color w:val="212121"/>
                <w:sz w:val="16"/>
              </w:rPr>
              <w:t xml:space="preserve"> （轮询刷新）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90A8BA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降低前端与带宽复杂度，演示足够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F74EBE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车型判定方式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2E8329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由 </w:t>
            </w:r>
            <w:r>
              <w:rPr>
                <w:rFonts w:hint="eastAsia"/>
                <w:b w:val="1"/>
                <w:color w:val="212121"/>
                <w:sz w:val="16"/>
              </w:rPr>
              <w:t>车牌底色</w:t>
            </w:r>
            <w:r>
              <w:rPr>
                <w:rFonts w:hint="eastAsia"/>
                <w:color w:val="212121"/>
                <w:sz w:val="16"/>
              </w:rPr>
              <w:t xml:space="preserve"> 判定（绿牌  =  新能源  /  蓝牌  =  燃油）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34AC4C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车辆外观分类准确率不可控，车牌类型是可靠代理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E9CCAD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部署形态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236EB5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推理进程与  Web  服务 </w:t>
            </w:r>
            <w:r>
              <w:rPr>
                <w:rFonts w:hint="eastAsia"/>
                <w:b w:val="1"/>
                <w:color w:val="212121"/>
                <w:sz w:val="16"/>
              </w:rPr>
              <w:t>拆分为独立进程</w:t>
            </w:r>
            <w:r>
              <w:rPr>
                <w:rFonts w:hint="eastAsia"/>
                <w:color w:val="212121"/>
                <w:sz w:val="16"/>
              </w:rPr>
              <w:t xml:space="preserve"> ， Web  仅读库并供前端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429D4A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避免推理阻塞页面响应</w:t>
            </w:r>
          </w:p>
        </w:tc>
      </w:tr>
    </w:tbl>
    <w:p w14:paraId="339F241C">
      <w:pPr>
        <w:pStyle w:val="000020"/>
        <w:spacing w:line="300" w:lineRule="auto"/>
      </w:pPr>
      <w:bookmarkStart w:id="7" w:name="section-4"/>
      <w:bookmarkEnd w:id="7"/>
      <w:bookmarkStart w:id="8" w:name="_Toc_section_4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四、技术方案</w:t>
      </w:r>
      <w:bookmarkEnd w:id="8"/>
    </w:p>
    <w:p w14:paraId="3AE9D13A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技术方案包含总体架构、核心业务闭环、技术选型、数据模型、功能模块与关键实施策略六个部分。</w:t>
      </w:r>
    </w:p>
    <w:p w14:paraId="4200EA21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4.1 总体架构（五层）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442C19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7AB55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职责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6FFDD3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关键实现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DF6295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图像采集层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63AABD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摄像头  /  测试视频  →  定时抽帧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D8BAB3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OpenCV  抽帧，输出标准化帧（ RGB ，固定分辨率）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980957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智能识别层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D2ADD3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车辆检测  +  车牌识别（号码  +  颜色  /  类型）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711119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Ultralytics YOLOv8 + HyperLPR （主）  / PaddleOCR （备选）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A1D64F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数据融合层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9BCAAE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按车牌号关联车辆与充电桩状态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BBF0EB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MySQL  状态库  +  充电状态模拟器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452BA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业务处理层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3B492A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违规判断规则引擎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12E9ED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Python  规则函数，阈值可配置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C0B10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应用展示层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C61A4B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后台管理  Web +  报警提示  +  短信提醒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BF73F9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Vue3 + FastAPI +  短信网关</w:t>
            </w:r>
          </w:p>
        </w:tc>
      </w:tr>
    </w:tbl>
    <w:p w14:paraId="5C3649DE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4.2 核心业务闭环</w:t>
      </w:r>
    </w:p>
    <w:p w14:paraId="43A97C06">
      <w:pPr>
        <w:shd w:val="clear" w:color="auto" w:fill="F5F7FA"/>
        <w:spacing w:line="300" w:lineRule="auto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抽帧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车辆检测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车牌识别（号码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类型）</w:t>
      </w:r>
      <w:r>
        <w:rPr>
          <w:rFonts w:hint="eastAsia" w:ascii="微软雅黑" w:hAnsi="微软雅黑" w:eastAsia="微软雅黑" w:cs="微软雅黑"/>
          <w:sz w:val="20"/>
          <w:lang w:eastAsia="zh-CN"/>
        </w:rPr>
        <w:br w:type="textWrapping"/>
      </w:r>
      <w:r>
        <w:rPr>
          <w:sz w:val="20"/>
        </w:rPr>
        <w:t xml:space="preserve">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查库关联（车辆</w:t>
      </w:r>
      <w:r>
        <w:rPr>
          <w:sz w:val="20"/>
        </w:rPr>
        <w:t xml:space="preserve"> /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充电桩绑定）</w:t>
      </w:r>
      <w:r>
        <w:rPr>
          <w:sz w:val="20"/>
        </w:rPr>
        <w:t xml:space="preserve">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获取充电状态（模拟）</w:t>
      </w:r>
      <w:r>
        <w:rPr>
          <w:rFonts w:hint="eastAsia" w:ascii="微软雅黑" w:hAnsi="微软雅黑" w:eastAsia="微软雅黑" w:cs="微软雅黑"/>
          <w:sz w:val="20"/>
          <w:lang w:eastAsia="zh-CN"/>
        </w:rPr>
        <w:br w:type="textWrapping"/>
      </w:r>
      <w:r>
        <w:rPr>
          <w:sz w:val="20"/>
        </w:rPr>
        <w:t xml:space="preserve">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违规判断（规则引擎）</w:t>
      </w:r>
      <w:r>
        <w:rPr>
          <w:sz w:val="20"/>
        </w:rPr>
        <w:t xml:space="preserve">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命中则短信提醒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落库</w:t>
      </w:r>
      <w:r>
        <w:rPr>
          <w:rFonts w:hint="eastAsia" w:ascii="微软雅黑" w:hAnsi="微软雅黑" w:eastAsia="微软雅黑" w:cs="微软雅黑"/>
          <w:sz w:val="20"/>
          <w:lang w:eastAsia="zh-CN"/>
        </w:rPr>
        <w:br w:type="textWrapping"/>
      </w:r>
      <w:r>
        <w:rPr>
          <w:sz w:val="20"/>
        </w:rPr>
        <w:t xml:space="preserve">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后台可视化展示</w:t>
      </w:r>
    </w:p>
    <w:p w14:paraId="3D084F9D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规则引擎按下列四条规则判定，命中前三条即视为违规并触发提醒，第四条不提醒：</w:t>
      </w:r>
    </w:p>
    <w:p w14:paraId="102A0B02">
      <w:pPr>
        <w:pStyle w:val="00000b"/>
        <w:numPr>
          <w:ilvl w:val="0"/>
          <w:numId w:val="1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燃油车（蓝牌）占用充电位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违规占位</w:t>
      </w:r>
    </w:p>
    <w:p w14:paraId="456DA8B9">
      <w:pPr>
        <w:pStyle w:val="00000b"/>
        <w:numPr>
          <w:ilvl w:val="0"/>
          <w:numId w:val="1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新能源车未充电且久停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异常占位</w:t>
      </w:r>
    </w:p>
    <w:p w14:paraId="31873618">
      <w:pPr>
        <w:pStyle w:val="00000b"/>
        <w:numPr>
          <w:ilvl w:val="0"/>
          <w:numId w:val="1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新能源车充满超时未驶离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充满未移车</w:t>
      </w:r>
    </w:p>
    <w:p w14:paraId="597112D6">
      <w:pPr>
        <w:pStyle w:val="00000b"/>
        <w:numPr>
          <w:ilvl w:val="0"/>
          <w:numId w:val="1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正常充电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不提醒</w:t>
      </w:r>
    </w:p>
    <w:p w14:paraId="0C00B403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4.3 技术选型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273A376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层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8960B4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选型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E522EB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1ED6B1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后端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567D7F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FastAPI （ Python 3.11.x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3DCB73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异步框架，接口契约可自动出  OpenAPI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DD7C94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前端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9AB2C74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Vue 3 + Vite + TypeScript + Element Plus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F8D43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极简后台，组件成熟、交付快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6633A0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数据库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E0BBA8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MySQL 8 （开发期  SQLite  等价验证）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7AF0B8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数据访问走  SQLAlchemy ，换库只改连接串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BCF7D5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目标检测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ACF1EE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Ultralytics YOLOv8 （ n / s 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35175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预训练起步，配合校园场景微调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19C175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车牌识别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9BFECA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HyperLPR （主）  / PaddleOCR （备选）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DBD1EC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识别号码  +  底色判型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DA22CD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提醒通道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90564B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阿里云  /  腾讯云短信  SDK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8C3CDF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沙箱  /  真实双模式，答辩可回落沙箱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10DCA5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可视化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1E172A0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ECharts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C5F423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统计图表配色统一从设计令牌读取</w:t>
            </w:r>
          </w:p>
        </w:tc>
      </w:tr>
    </w:tbl>
    <w:p w14:paraId="3B27F314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4.4 数据模型（核心四表）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A3DE1F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表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175B1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关键字段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9FF9482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用途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284664">
            <w:pPr>
              <w:spacing w:before="20" w:after="20" w:line="240" w:lineRule="auto"/>
              <w:jc w:val="left"/>
            </w:pPr>
            <w:r>
              <w:rPr>
                <w:rFonts w:ascii="Consolas" w:hAnsi="Consolas"/>
                <w:color w:val="212121"/>
                <w:sz w:val="16"/>
              </w:rPr>
              <w:t>vehicle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5B15EA7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plate(PK) / vtype / owner / phone / created_at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F42880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车辆与车主信息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1E71165">
            <w:pPr>
              <w:spacing w:before="20" w:after="20" w:line="240" w:lineRule="auto"/>
              <w:jc w:val="left"/>
            </w:pPr>
            <w:r>
              <w:rPr>
                <w:rFonts w:ascii="Consolas" w:hAnsi="Consolas"/>
                <w:color w:val="212121"/>
                <w:sz w:val="16"/>
              </w:rPr>
              <w:t>charging_pile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2BB8412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pile_id(PK) / status / bound_plate / start_time / end_time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81985A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充电桩状态（模拟）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5B08BA8">
            <w:pPr>
              <w:spacing w:before="20" w:after="20" w:line="240" w:lineRule="auto"/>
              <w:jc w:val="left"/>
            </w:pPr>
            <w:r>
              <w:rPr>
                <w:rFonts w:ascii="Consolas" w:hAnsi="Consolas"/>
                <w:color w:val="212121"/>
                <w:sz w:val="16"/>
              </w:rPr>
              <w:t>occupation_record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7DEC80D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id(PK) / plate / vtype / pile_id / rule_hit / occur_time / notify_status / notify_time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E880C5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违规记录，支撑查询与统计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FB026E3">
            <w:pPr>
              <w:spacing w:before="20" w:after="20" w:line="240" w:lineRule="auto"/>
              <w:jc w:val="left"/>
            </w:pPr>
            <w:r>
              <w:rPr>
                <w:rFonts w:ascii="Consolas" w:hAnsi="Consolas"/>
                <w:color w:val="212121"/>
                <w:sz w:val="16"/>
              </w:rPr>
              <w:t>system_config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0A3CB3B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key(PK) / value / note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00FCC4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阈值参数（ </w:t>
            </w:r>
            <w:r>
              <w:rPr>
                <w:rFonts w:ascii="Consolas" w:hAnsi="Consolas"/>
                <w:color w:val="212121"/>
                <w:sz w:val="16"/>
              </w:rPr>
              <w:t>full_timeout_min</w:t>
            </w:r>
            <w:r>
              <w:rPr>
                <w:rFonts w:hint="eastAsia"/>
                <w:color w:val="212121"/>
                <w:sz w:val="16"/>
              </w:rPr>
              <w:t xml:space="preserve"> 、 </w:t>
            </w:r>
            <w:r>
              <w:rPr>
                <w:rFonts w:ascii="Consolas" w:hAnsi="Consolas"/>
                <w:color w:val="212121"/>
                <w:sz w:val="16"/>
              </w:rPr>
              <w:t>abnormal_park_min</w:t>
            </w:r>
            <w:r>
              <w:rPr>
                <w:rFonts w:hint="eastAsia"/>
                <w:color w:val="212121"/>
                <w:sz w:val="16"/>
              </w:rPr>
              <w:t xml:space="preserve"> ）</w:t>
            </w:r>
          </w:p>
        </w:tc>
      </w:tr>
    </w:tbl>
    <w:p w14:paraId="50489F7B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4.5 功能模块与负责人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0E2E79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模块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DBF4DA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6DD8F9F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负责人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816C70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M1  图像采集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476726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读视频  /  图片，定时抽帧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7E885F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FBEBCC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M2  车辆检测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840C7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YOLOv8  检测车辆，输出  bbox +  置信度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07ECD8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0245E1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M3  车牌识别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6620A7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定位车牌  →  识别号码  →  判定类型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C01AE5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汤瑾睿（算法） +  吕浩（封装）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894646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M4  充电状态模拟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674C44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车牌 ↔ 桩状态种子数据、定时更新、预留  OCPP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F31B0D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2AC59B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M5  违规判断规则引擎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17D2E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四规则判定，阈值可配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AA3408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  +  吕浩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E58684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M6  短信提醒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78306A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查车主手机号  →  发送  →  记录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0BF920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吕浩（接口） +  汤瑾睿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5EAB4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M7  后台管理平台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4E53EE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车辆信息管理  /  违规记录查询  /  充电状态展示  /  报警统计  /  系统参数配置  /  实时识别预览（六页）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DB3BE6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吕浩（前端  +  接口） +  吴和庆（ UI ）</w:t>
            </w:r>
          </w:p>
        </w:tc>
      </w:tr>
    </w:tbl>
    <w:p w14:paraId="54BD9687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4.6 关键实施策略</w:t>
      </w:r>
    </w:p>
    <w:p w14:paraId="01D15889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本项目最大的不确定性来自计算机视觉模型（环境依赖复杂、数据采集慢、准确率不保证）。为此采用两条工程策略：</w:t>
      </w:r>
    </w:p>
    <w:p w14:paraId="4B5C0739">
      <w:pPr>
        <w:pStyle w:val="00000b"/>
        <w:numPr>
          <w:ilvl w:val="0"/>
          <w:numId w:val="2"/>
        </w:numPr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契约先行</w:t>
      </w:r>
      <w:r>
        <w:rPr>
          <w:sz w:val="20"/>
        </w:rPr>
        <w:t>——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数据模型、接口签名、返回结构先写死进</w:t>
      </w:r>
      <w:r>
        <w:rPr>
          <w:sz w:val="20"/>
        </w:rPr>
        <w:t xml:space="preserve"> </w:t>
      </w:r>
      <w:r>
        <w:rPr>
          <w:rFonts w:ascii="Consolas" w:hAnsi="Consolas"/>
          <w:color w:val="1565C0"/>
          <w:sz w:val="16"/>
        </w:rPr>
        <w:t>docs/CONTRACT.md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（唯一事实源），三人并行开发不互相猜测，也不口头约定。</w:t>
      </w:r>
    </w:p>
    <w:p w14:paraId="3D4BA500">
      <w:pPr>
        <w:pStyle w:val="00000b"/>
        <w:numPr>
          <w:ilvl w:val="0"/>
          <w:numId w:val="2"/>
        </w:numPr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桩替身解耦</w:t>
      </w:r>
      <w:r>
        <w:rPr>
          <w:sz w:val="20"/>
        </w:rPr>
        <w:t>——</w:t>
      </w:r>
      <w:r>
        <w:rPr>
          <w:rFonts w:hint="eastAsia" w:ascii="微软雅黑" w:hAnsi="微软雅黑" w:eastAsia="微软雅黑" w:cs="微软雅黑"/>
          <w:sz w:val="20"/>
          <w:lang w:eastAsia="zh-CN"/>
        </w:rPr>
        <w:t>最慢最险的环节先用替身顶上：识别用「识别桩</w:t>
      </w:r>
      <w:r>
        <w:rPr>
          <w:sz w:val="20"/>
        </w:rPr>
        <w:t xml:space="preserve"> stub</w:t>
      </w:r>
      <w:r>
        <w:rPr>
          <w:rFonts w:hint="eastAsia" w:ascii="微软雅黑" w:hAnsi="微软雅黑" w:eastAsia="微软雅黑" w:cs="微软雅黑"/>
          <w:sz w:val="20"/>
          <w:lang w:eastAsia="zh-CN"/>
        </w:rPr>
        <w:t>」（读标注</w:t>
      </w:r>
      <w:r>
        <w:rPr>
          <w:sz w:val="20"/>
        </w:rPr>
        <w:t xml:space="preserve"> JSON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）、短信用「沙箱」（写库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日志）。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先用替身证明闭环能跑通，再逐段替换为真实模型与真实短信</w:t>
      </w:r>
      <w:r>
        <w:rPr>
          <w:rFonts w:hint="eastAsia" w:ascii="微软雅黑" w:hAnsi="微软雅黑" w:eastAsia="微软雅黑" w:cs="微软雅黑"/>
          <w:sz w:val="20"/>
          <w:lang w:eastAsia="zh-CN"/>
        </w:rPr>
        <w:t>。真实实现与替身返回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同一数据结构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，替换时上层零改动。</w:t>
      </w:r>
    </w:p>
    <w:p w14:paraId="29FF68B8">
      <w:pPr>
        <w:pStyle w:val="000020"/>
        <w:spacing w:line="300" w:lineRule="auto"/>
      </w:pPr>
      <w:bookmarkStart w:id="9" w:name="section-5"/>
      <w:bookmarkEnd w:id="9"/>
      <w:bookmarkStart w:id="10" w:name="_Toc_section_5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五、组织与分工</w:t>
      </w:r>
      <w:bookmarkEnd w:id="10"/>
    </w:p>
    <w:p w14:paraId="383CBF86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本章说明团队构成、职责边界与日常协作机制。</w:t>
      </w:r>
    </w:p>
    <w:p w14:paraId="35871FC9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5.1 团队构成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2"/>
        <w:gridCol w:w="2342"/>
        <w:gridCol w:w="2343"/>
        <w:gridCol w:w="2343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4B6AFA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成员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90395E7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学院  /  专业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5B4E32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项目分工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E9574F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投入精力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5E3AF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吕浩（负责人）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76920F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信息与通信工程学院  /  通空间信息与数字技术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EED18F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进度统筹、任务分配、系统集成；前端功能开发；短信与规则引擎后端接口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F693D6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一年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89756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汤瑾睿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2F8EC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信息与通信工程学院  /  通空间信息与数字技术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49DD8A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数据库搭建与维护、数据逻辑设计；车辆检测  /  车牌识别  /  充电状态模拟算法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9C3F64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一年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8059E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吴和庆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EA1924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信息与通信工程学院  /  通信工程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DBE9B8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后台界面视觉设计、 UI  素材与图标、线框与设计系统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3F29B0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一年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195936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景文鹏（指导教师）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CBD5DA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信息与通信工程学院  ·  副教授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7B3D08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技术路线指导、阶段性评审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6AF447F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</w:tr>
    </w:tbl>
    <w:p w14:paraId="0267C4E9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5.2 职责矩阵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2"/>
        <w:gridCol w:w="2342"/>
        <w:gridCol w:w="2343"/>
        <w:gridCol w:w="2343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A59EAB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工作项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8E7670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吕浩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2C216B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汤瑾睿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329EF1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吴和庆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32D177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接口契约（ CONTRACT 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04784CB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642511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确认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78D687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确认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7DDEF4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数据库与算法（ M1–M5 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621E5E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接口封装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F7EEEA2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093C546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88AA6F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短信与规则接口（ M5 / M6 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2ADDFA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F31CEC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配合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41DF160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572B6F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前端实现（ M7 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D099CE6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6F7DE4B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BB4395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设计支持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F539A9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设计系统与线框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6054B4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遵循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E7A9A3E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C69117B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4B7F0D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集成合入与测试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97B4DFD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主责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061742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各自模块自测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E69F73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设计走查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A4E74C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文档与结题材料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C7F896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统筹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A2F5B1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技术章节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8CCB5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视觉素材</w:t>
            </w:r>
          </w:p>
        </w:tc>
      </w:tr>
    </w:tbl>
    <w:p w14:paraId="40ECC180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5.3 协作机制</w:t>
      </w:r>
    </w:p>
    <w:p w14:paraId="2EFA25ED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分支策略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</w:t>
      </w:r>
      <w:r>
        <w:rPr>
          <w:rFonts w:ascii="Consolas" w:hAnsi="Consolas"/>
          <w:color w:val="1565C0"/>
          <w:sz w:val="16"/>
        </w:rPr>
        <w:t>main</w:t>
      </w:r>
      <w:r>
        <w:rPr>
          <w:rFonts w:hint="eastAsia" w:ascii="微软雅黑" w:hAnsi="微软雅黑" w:eastAsia="微软雅黑" w:cs="微软雅黑"/>
          <w:sz w:val="20"/>
          <w:lang w:eastAsia="zh-CN"/>
        </w:rPr>
        <w:t xml:space="preserve"> 为保护分支；功能开 </w:t>
      </w:r>
      <w:r>
        <w:rPr>
          <w:rFonts w:ascii="Consolas" w:hAnsi="Consolas"/>
          <w:color w:val="1565C0"/>
          <w:sz w:val="16"/>
        </w:rPr>
        <w:t>feature/&lt;name&gt;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，由吕浩统一合入，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一两天一合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，避免各自合并弄乱主干。</w:t>
      </w:r>
    </w:p>
    <w:p w14:paraId="4C875EEF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提交规范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：每完成一步即提交，</w:t>
      </w:r>
      <w:r>
        <w:rPr>
          <w:sz w:val="20"/>
        </w:rPr>
        <w:t xml:space="preserve">commit </w:t>
      </w:r>
      <w:r>
        <w:rPr>
          <w:rFonts w:hint="eastAsia" w:ascii="微软雅黑" w:hAnsi="微软雅黑" w:eastAsia="微软雅黑" w:cs="微软雅黑"/>
          <w:sz w:val="20"/>
          <w:lang w:eastAsia="zh-CN"/>
        </w:rPr>
        <w:t>信息用「模块</w:t>
      </w:r>
      <w:r>
        <w:rPr>
          <w:sz w:val="20"/>
        </w:rPr>
        <w:t xml:space="preserve">: </w:t>
      </w:r>
      <w:r>
        <w:rPr>
          <w:rFonts w:hint="eastAsia" w:ascii="微软雅黑" w:hAnsi="微软雅黑" w:eastAsia="微软雅黑" w:cs="微软雅黑"/>
          <w:sz w:val="20"/>
          <w:lang w:eastAsia="zh-CN"/>
        </w:rPr>
        <w:t>简述」（如</w:t>
      </w:r>
      <w:r>
        <w:rPr>
          <w:sz w:val="20"/>
        </w:rPr>
        <w:t xml:space="preserve"> </w:t>
      </w:r>
      <w:r>
        <w:rPr>
          <w:rFonts w:hint="eastAsia" w:ascii="微软雅黑" w:hAnsi="微软雅黑" w:eastAsia="微软雅黑" w:cs="微软雅黑"/>
          <w:color w:val="1565C0"/>
          <w:sz w:val="16"/>
          <w:lang w:eastAsia="zh-CN"/>
        </w:rPr>
        <w:t>db: 新增四表 schema 与种子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）。</w:t>
      </w:r>
    </w:p>
    <w:p w14:paraId="51C15C6D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改契约流程</w:t>
      </w:r>
      <w:r>
        <w:rPr>
          <w:rFonts w:hint="eastAsia" w:ascii="微软雅黑" w:hAnsi="微软雅黑" w:eastAsia="微软雅黑" w:cs="微软雅黑"/>
          <w:sz w:val="20"/>
          <w:lang w:eastAsia="zh-CN"/>
        </w:rPr>
        <w:t xml:space="preserve">：先改 </w:t>
      </w:r>
      <w:r>
        <w:rPr>
          <w:rFonts w:ascii="Consolas" w:hAnsi="Consolas"/>
          <w:color w:val="1565C0"/>
          <w:sz w:val="16"/>
        </w:rPr>
        <w:t>CONTRACT.md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全员通告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升版本号</w:t>
      </w:r>
      <w:r>
        <w:rPr>
          <w:sz w:val="20"/>
        </w:rPr>
        <w:t xml:space="preserve"> →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再动代码，禁止私自改动己方接口。</w:t>
      </w:r>
    </w:p>
    <w:p w14:paraId="26424FE6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周会节奏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：每周五三人各</w:t>
      </w:r>
      <w:r>
        <w:rPr>
          <w:sz w:val="20"/>
        </w:rPr>
        <w:t xml:space="preserve"> 5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分钟同步「已完成</w:t>
      </w:r>
      <w:r>
        <w:rPr>
          <w:sz w:val="20"/>
        </w:rPr>
        <w:t xml:space="preserve"> /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卡点</w:t>
      </w:r>
      <w:r>
        <w:rPr>
          <w:sz w:val="20"/>
        </w:rPr>
        <w:t xml:space="preserve"> / </w:t>
      </w:r>
      <w:r>
        <w:rPr>
          <w:rFonts w:hint="eastAsia" w:ascii="微软雅黑" w:hAnsi="微软雅黑" w:eastAsia="微软雅黑" w:cs="微软雅黑"/>
          <w:sz w:val="20"/>
          <w:lang w:eastAsia="zh-CN"/>
        </w:rPr>
        <w:t>下周提供什么」，由吕浩完成合入。</w:t>
      </w:r>
    </w:p>
    <w:p w14:paraId="6B5E72E2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版本管理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：私有</w:t>
      </w:r>
      <w:r>
        <w:rPr>
          <w:sz w:val="20"/>
        </w:rPr>
        <w:t xml:space="preserve"> Git </w:t>
      </w:r>
      <w:r>
        <w:rPr>
          <w:rFonts w:hint="eastAsia" w:ascii="微软雅黑" w:hAnsi="微软雅黑" w:eastAsia="微软雅黑" w:cs="微软雅黑"/>
          <w:sz w:val="20"/>
          <w:lang w:eastAsia="zh-CN"/>
        </w:rPr>
        <w:t>仓库托管（</w:t>
      </w:r>
      <w:r>
        <w:rPr>
          <w:rFonts w:ascii="Consolas" w:hAnsi="Consolas"/>
          <w:color w:val="1565C0"/>
          <w:sz w:val="16"/>
        </w:rPr>
        <w:t>bupt-charging-guard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），历史可追溯、可回滚。</w:t>
      </w:r>
    </w:p>
    <w:p w14:paraId="7D38EE86">
      <w:pPr>
        <w:pStyle w:val="000020"/>
        <w:spacing w:line="300" w:lineRule="auto"/>
      </w:pPr>
      <w:bookmarkStart w:id="11" w:name="section-6"/>
      <w:bookmarkEnd w:id="11"/>
      <w:bookmarkStart w:id="12" w:name="_Toc_section_6"/>
      <w:bookmarkEnd w:id="12"/>
      <w:bookmarkStart w:id="13" w:name="section-7"/>
      <w:bookmarkEnd w:id="13"/>
      <w:bookmarkStart w:id="14" w:name="_Toc_section_7"/>
      <w:bookmarkEnd w:id="14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六、资源与预算</w:t>
      </w:r>
    </w:p>
    <w:p w14:paraId="26694866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本章列出项目所需资源与经费估算，预算为估算值，以实际采购价为准。</w:t>
      </w:r>
    </w:p>
    <w:p w14:paraId="11AC26A9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6.1 资源需求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6BF1F54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类别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6E22F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内容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7E16E1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说明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46924F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硬件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4A6BB8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开发用个人计算机  × 3 、摄像头  /  手机（素材采集）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5B9783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自备，无采购成本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5DDBB9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软件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3E548B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Python 3.11.x 、 Node.js 22 LTS 、 MySQL 8 、 Git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7282DC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全部开源免费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50CB4D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框架与库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3412A4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FastAPI 、 Vue3 、 Ultralytics YOLOv8 、 HyperLPR / PaddleOCR 、 OpenCV 、 ECharts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75562C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全部开源免费（注意  YOLOv8  的  AGPL  许可约定）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E00819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云资源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979D0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云服务器（部署演示）、短信服务、域名（可选）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4E60ED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见  6.2  预算表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9723AC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ECF66E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校园充电车位图像数据集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E29E01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团队自采自标，不计费用</w:t>
            </w:r>
          </w:p>
        </w:tc>
      </w:tr>
    </w:tbl>
    <w:p w14:paraId="6B41F2EB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6.2 经费预算（估算）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2"/>
        <w:gridCol w:w="2342"/>
        <w:gridCol w:w="2343"/>
        <w:gridCol w:w="2343"/>
      </w:tblGrid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188FE8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科目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950B539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用途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2F45975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估算金额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5FBA03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依据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009502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云服务器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2DCCE1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后端  +  前端部署与演示环境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314BFE5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200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0B9357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阿里云  ECS  经济型  e  实例  2  核  2G  约  99  元  /  年，按  2  年计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ECB83A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短信服务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46664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真实短信提醒（第  3  周起）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B4EE8B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250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F967B1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阿里云国内通用短信套餐包  5000  条  250  元（ 0.05  元  /  条）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3CC447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域名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91E61E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演示访问地址（可选）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77E7B5E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60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AD7868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.cn  域名首年约  30  元  /  年，按  2  年计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58A9B8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图像采集设备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BABD4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USB  摄像头或支架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F095268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200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F53948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亦可使用手机自备，费用可省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C6C8DD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打印与装订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ADA4E9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技术报告、结题材料、答辩册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3D94EEA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150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7C2155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3  份报告  +  答辩材料打印装订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39392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软件著作权登记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85689D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材料代办（自行申请可免官费）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D4D8246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0–300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63A1A0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自行准备材料可  0  成本</w:t>
            </w:r>
          </w:p>
        </w:tc>
      </w:tr>
      <w:tr>
        <w:trPr/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9043F3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合计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724AE81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—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E8C9F27">
            <w:pPr>
              <w:spacing w:before="20" w:after="20" w:line="240" w:lineRule="auto"/>
              <w:jc w:val="left"/>
            </w:pPr>
            <w:r>
              <w:rPr>
                <w:b w:val="1"/>
                <w:color w:val="212121"/>
                <w:sz w:val="16"/>
              </w:rPr>
              <w:t>860–1,160</w:t>
            </w:r>
          </w:p>
        </w:tc>
        <w:tc>
          <w:tcPr>
            <w:tcW w:w="216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F05A08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以实际采购价为准</w:t>
            </w:r>
          </w:p>
        </w:tc>
      </w:tr>
    </w:tbl>
    <w:p w14:paraId="7A36750D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说明：</w:t>
      </w:r>
    </w:p>
    <w:p w14:paraId="7EBCBB6B">
      <w:pPr>
        <w:pStyle w:val="00000b"/>
        <w:numPr>
          <w:ilvl w:val="0"/>
          <w:numId w:val="3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以上为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估算值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，非立项书正式预算科目（创新训练类立项书未设经费章节），可按学校报销口径归并调整。</w:t>
      </w:r>
    </w:p>
    <w:p w14:paraId="75C7328E">
      <w:pPr>
        <w:pStyle w:val="00000b"/>
        <w:numPr>
          <w:ilvl w:val="0"/>
          <w:numId w:val="3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阿里云对学生用户提供无门槛优惠券，可进一步抵扣云服务器与短信费用。</w:t>
      </w:r>
    </w:p>
    <w:p w14:paraId="253F24AA">
      <w:pPr>
        <w:pStyle w:val="00000b"/>
        <w:numPr>
          <w:ilvl w:val="0"/>
          <w:numId w:val="3"/>
        </w:numPr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硬件（</w:t>
      </w:r>
      <w:r>
        <w:rPr>
          <w:sz w:val="20"/>
        </w:rPr>
        <w:t>PC</w:t>
      </w:r>
      <w:r>
        <w:rPr>
          <w:rFonts w:hint="eastAsia" w:ascii="微软雅黑" w:hAnsi="微软雅黑" w:eastAsia="微软雅黑" w:cs="微软雅黑"/>
          <w:sz w:val="20"/>
          <w:lang w:eastAsia="zh-CN"/>
        </w:rPr>
        <w:t>、手机）均为自备，未计入；若需采购专用摄像头与三脚架，加约</w:t>
      </w:r>
      <w:r>
        <w:rPr>
          <w:sz w:val="20"/>
        </w:rPr>
        <w:t xml:space="preserve"> 200–500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元。</w:t>
      </w:r>
    </w:p>
    <w:p w14:paraId="0921B9A8">
      <w:pPr>
        <w:pStyle w:val="000020"/>
        <w:spacing w:line="300" w:lineRule="auto"/>
      </w:pPr>
      <w:bookmarkStart w:id="15" w:name="section-8"/>
      <w:bookmarkEnd w:id="15"/>
      <w:bookmarkStart w:id="16" w:name="_Toc_section_8"/>
      <w:bookmarkEnd w:id="16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七、质量管理</w:t>
      </w:r>
    </w:p>
    <w:p w14:paraId="5247452E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质量管理覆盖测试与验收手段、代码与交付规范两个层面。</w:t>
      </w:r>
    </w:p>
    <w:p w14:paraId="25D7FE3C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7.1 测试与验收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3123"/>
        <w:gridCol w:w="3124"/>
      </w:tblGrid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A641E0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层级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23CE25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手段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5BB3E4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通过标准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272021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单元测试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641F3A4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 xml:space="preserve">后端 </w:t>
            </w:r>
            <w:r>
              <w:rPr>
                <w:rFonts w:ascii="Consolas" w:hAnsi="Consolas"/>
                <w:color w:val="212121"/>
                <w:sz w:val="16"/>
              </w:rPr>
              <w:t>pytest</w:t>
            </w:r>
            <w:r>
              <w:rPr>
                <w:rFonts w:hint="eastAsia"/>
                <w:color w:val="212121"/>
                <w:sz w:val="16"/>
              </w:rPr>
              <w:t xml:space="preserve"> （规则引擎四规则  +  边界用例）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2B245D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全过；第  1  周目标  57  项  →  第  2  周  ≥ 70  项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0FEA78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接口测试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515E9E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 xml:space="preserve">FastAPI </w:t>
            </w:r>
            <w:r>
              <w:rPr>
                <w:rFonts w:ascii="Consolas" w:hAnsi="Consolas"/>
                <w:color w:val="212121"/>
                <w:sz w:val="16"/>
              </w:rPr>
              <w:t>TestClient</w:t>
            </w:r>
            <w:r>
              <w:rPr>
                <w:rFonts w:hint="eastAsia"/>
                <w:color w:val="212121"/>
                <w:sz w:val="16"/>
              </w:rPr>
              <w:t xml:space="preserve"> 调用各端点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195DD4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全部端点正常返回  /  错误码正确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40AB19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集成测试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0F4ABF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端到端脚本：识别  →  判定  →  提醒  →  后台可见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3BAF1D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全流程贯通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C97D0E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设计走查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27459E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令牌校验脚本  +  跨页一致性检查单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B344D8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脚本  exit 0 ，无裸色值</w:t>
            </w:r>
          </w:p>
        </w:tc>
      </w:tr>
      <w:tr>
        <w:trPr/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4F4D8D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性能测试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23F239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准确率评测集、响应时间、 24h  稳定性压测</w:t>
            </w:r>
          </w:p>
        </w:tc>
        <w:tc>
          <w:tcPr>
            <w:tcW w:w="288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2CDC5E0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满足  2.3  技术指标</w:t>
            </w:r>
          </w:p>
        </w:tc>
      </w:tr>
    </w:tbl>
    <w:p w14:paraId="7F6034C1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7.2 代码与交付规范</w:t>
      </w:r>
    </w:p>
    <w:p w14:paraId="05A9F1C4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交付前三件套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</w:t>
      </w:r>
      <w:r>
        <w:rPr>
          <w:rFonts w:ascii="Consolas" w:hAnsi="Consolas"/>
          <w:color w:val="1565C0"/>
          <w:sz w:val="16"/>
        </w:rPr>
        <w:t>pytest</w:t>
      </w:r>
      <w:r>
        <w:rPr>
          <w:sz w:val="20"/>
        </w:rPr>
        <w:t xml:space="preserve">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全过</w:t>
      </w:r>
      <w:r>
        <w:rPr>
          <w:sz w:val="20"/>
        </w:rPr>
        <w:t xml:space="preserve"> + </w:t>
      </w:r>
      <w:r>
        <w:rPr>
          <w:rFonts w:ascii="Consolas" w:hAnsi="Consolas"/>
          <w:color w:val="1565C0"/>
          <w:sz w:val="16"/>
        </w:rPr>
        <w:t>ruff</w:t>
      </w:r>
      <w:r>
        <w:rPr>
          <w:sz w:val="20"/>
        </w:rPr>
        <w:t xml:space="preserve"> / </w:t>
      </w:r>
      <w:r>
        <w:rPr>
          <w:rFonts w:ascii="Consolas" w:hAnsi="Consolas"/>
          <w:color w:val="1565C0"/>
          <w:sz w:val="16"/>
        </w:rPr>
        <w:t>black</w:t>
      </w:r>
      <w:r>
        <w:rPr>
          <w:sz w:val="20"/>
        </w:rPr>
        <w:t xml:space="preserve"> </w:t>
      </w:r>
      <w:r>
        <w:rPr>
          <w:rFonts w:hint="eastAsia" w:ascii="微软雅黑" w:hAnsi="微软雅黑" w:eastAsia="微软雅黑" w:cs="微软雅黑"/>
          <w:sz w:val="20"/>
          <w:lang w:eastAsia="zh-CN"/>
        </w:rPr>
        <w:t>全过</w:t>
      </w:r>
      <w:r>
        <w:rPr>
          <w:sz w:val="20"/>
        </w:rPr>
        <w:t xml:space="preserve"> + </w:t>
      </w:r>
      <w:r>
        <w:rPr>
          <w:rFonts w:hint="eastAsia" w:ascii="微软雅黑" w:hAnsi="微软雅黑" w:eastAsia="微软雅黑" w:cs="微软雅黑"/>
          <w:sz w:val="20"/>
          <w:lang w:eastAsia="zh-CN"/>
        </w:rPr>
        <w:t>设计令牌脚本</w:t>
      </w:r>
      <w:r>
        <w:rPr>
          <w:sz w:val="20"/>
        </w:rPr>
        <w:t xml:space="preserve"> exit 0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</w:t>
      </w: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全绿才允许合入</w:t>
      </w:r>
      <w:r>
        <w:rPr>
          <w:rFonts w:hint="eastAsia" w:ascii="微软雅黑" w:hAnsi="微软雅黑" w:eastAsia="微软雅黑" w:cs="微软雅黑"/>
          <w:sz w:val="20"/>
          <w:lang w:eastAsia="zh-CN"/>
        </w:rPr>
        <w:t>。</w:t>
      </w:r>
    </w:p>
    <w:p w14:paraId="3C7B128F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前端约束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：页面不出现裸色值，一律使用设计令牌变量；表格列严格照契约字段，不自造字段与枚举。</w:t>
      </w:r>
    </w:p>
    <w:p w14:paraId="6EC430A1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后端约束</w:t>
      </w:r>
      <w:r>
        <w:rPr>
          <w:rFonts w:hint="eastAsia" w:ascii="微软雅黑" w:hAnsi="微软雅黑" w:eastAsia="微软雅黑" w:cs="微软雅黑"/>
          <w:sz w:val="20"/>
          <w:lang w:eastAsia="zh-CN"/>
        </w:rPr>
        <w:t xml:space="preserve">：阈值一律从 </w:t>
      </w:r>
      <w:r>
        <w:rPr>
          <w:rFonts w:ascii="Consolas" w:hAnsi="Consolas"/>
          <w:color w:val="1565C0"/>
          <w:sz w:val="16"/>
        </w:rPr>
        <w:t>system_config</w:t>
      </w:r>
      <w:r>
        <w:rPr>
          <w:rFonts w:hint="eastAsia" w:ascii="微软雅黑" w:hAnsi="微软雅黑" w:eastAsia="微软雅黑" w:cs="微软雅黑"/>
          <w:sz w:val="20"/>
          <w:lang w:eastAsia="zh-CN"/>
        </w:rPr>
        <w:t xml:space="preserve"> 读取，禁止硬编码。</w:t>
      </w:r>
    </w:p>
    <w:p w14:paraId="01BD060D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b w:val="1"/>
          <w:sz w:val="20"/>
          <w:lang w:eastAsia="zh-CN"/>
        </w:rPr>
        <w:t>改动纪律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：每次改动必须伴随</w:t>
      </w:r>
      <w:r>
        <w:rPr>
          <w:sz w:val="20"/>
        </w:rPr>
        <w:t xml:space="preserve"> commit</w:t>
      </w:r>
      <w:r>
        <w:rPr>
          <w:rFonts w:hint="eastAsia" w:ascii="微软雅黑" w:hAnsi="微软雅黑" w:eastAsia="微软雅黑" w:cs="微软雅黑"/>
          <w:sz w:val="20"/>
          <w:lang w:eastAsia="zh-CN"/>
        </w:rPr>
        <w:t>，便于追溯与回滚；每次改动必须编写或更新对应测试。</w:t>
      </w:r>
    </w:p>
    <w:p w14:paraId="24570B62">
      <w:pPr>
        <w:pStyle w:val="000020"/>
        <w:spacing w:line="300" w:lineRule="auto"/>
      </w:pPr>
      <w:bookmarkStart w:id="17" w:name="section-9"/>
      <w:bookmarkEnd w:id="17"/>
      <w:bookmarkStart w:id="18" w:name="_Toc_section_9"/>
      <w:bookmarkEnd w:id="18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八、风险管理</w:t>
      </w:r>
    </w:p>
    <w:p w14:paraId="1A1AA5D1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本章登记主要风险与应对措施，并给出关键路径与主要决策点。</w:t>
      </w:r>
    </w:p>
    <w:p w14:paraId="2A4A1CB2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8.1 风险登记表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4"/>
        <w:gridCol w:w="1874"/>
        <w:gridCol w:w="1874"/>
        <w:gridCol w:w="1874"/>
        <w:gridCol w:w="1874"/>
      </w:tblGrid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11BC0B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序号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1AE0998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风险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8972CC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概率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7038970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影响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7AEED9D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应对措施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4E792CD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R1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3A44772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CV 环境装不上</w:t>
            </w:r>
            <w:r>
              <w:rPr>
                <w:rFonts w:hint="eastAsia"/>
                <w:color w:val="212121"/>
                <w:sz w:val="16"/>
              </w:rPr>
              <w:t xml:space="preserve"> （ ultralytics / paddleocr  依赖冲突）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DAA86BF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8E9696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高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99F39A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1  周首日试装；失败立即降级为  YOLOv8n +  车牌模板匹配  / hyperlpr ；实在不行第  2  周继续用替身，不阻塞其他模块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A759675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R2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0553032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校园数据集不足或采集困难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101BE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0E518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高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E22E37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合成帧扩增  +  校园实拍结合；标注用  LabelImg / CVAT ；按四类各  ≥ 30  张组织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FE50448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R3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5F6850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准确率不达标</w:t>
            </w:r>
            <w:r>
              <w:rPr>
                <w:rFonts w:hint="eastAsia"/>
                <w:color w:val="212121"/>
                <w:sz w:val="16"/>
              </w:rPr>
              <w:t xml:space="preserve"> （ &lt; 95% / 90% 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7AE5E2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D469D8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D177E2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扩充校园场景测试集、模型微调、目标跟踪去重、抽帧降频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4EB3568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R4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59F37BA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实时性不足</w:t>
            </w:r>
            <w:r>
              <w:rPr>
                <w:rFonts w:hint="eastAsia"/>
                <w:color w:val="212121"/>
                <w:sz w:val="16"/>
              </w:rPr>
              <w:t xml:space="preserve"> （报警响应  &gt; 5s 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5E5DFD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低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C1FBE1C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C138D5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抽帧降频  +  模型轻量化（ YOLOv8n ） +  异步处理  +  推理与  Web  拆进程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2622200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R5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E30DB48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真实充电接口无权限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B1589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高（已发生）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2C674F3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低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579393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已定策略：模拟数据  +  预留  OCPP  适配层，不阻塞闭环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0220F3C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R6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9A91A31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短信密钥申请与计费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CFAA619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0E5C9D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低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0CCC42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开发期沙箱；答辩前接入真实  API ，保留开关可随时回落沙箱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1FCB546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R7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BC244BC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MySQL 8 真机未验证</w:t>
            </w:r>
            <w:r>
              <w:rPr>
                <w:rFonts w:hint="eastAsia"/>
                <w:color w:val="212121"/>
                <w:sz w:val="16"/>
              </w:rPr>
              <w:t xml:space="preserve"> （开发期用  SQLite  等价验证）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D06948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高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45746CB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A2FEC7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schema.sql  以  MySQL 8  语法交付；第  2  周接真库时补验  InnoDB 、 ENUM  等特有语法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3237C93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R8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C3631DC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三人分支分叉导致合并事故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E553FE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218DB5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70C704A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开工先同步主干；合并前校验分支是否为  main  后代，非后代则按目录摘取而非整分支合并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7438EC8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R9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DD25EC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前端工期被设计走查拖慢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A8EE09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429CE6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中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E79BE3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第  1 / 2  页优先于图标与插画；图标第一周允许使用组件库内置图标</w:t>
            </w:r>
          </w:p>
        </w:tc>
      </w:tr>
      <w:tr>
        <w:trPr/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24F52E9">
            <w:pPr>
              <w:spacing w:before="20" w:after="20" w:line="240" w:lineRule="auto"/>
              <w:jc w:val="left"/>
            </w:pPr>
            <w:r>
              <w:rPr>
                <w:color w:val="212121"/>
                <w:sz w:val="16"/>
              </w:rPr>
              <w:t>R10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F10FE77">
            <w:pPr>
              <w:spacing w:before="20" w:after="20" w:line="240" w:lineRule="auto"/>
              <w:jc w:val="left"/>
            </w:pPr>
            <w:r>
              <w:rPr>
                <w:rFonts w:hint="eastAsia"/>
                <w:b w:val="1"/>
                <w:color w:val="212121"/>
                <w:sz w:val="16"/>
              </w:rPr>
              <w:t>模型许可合规</w:t>
            </w:r>
            <w:r>
              <w:rPr>
                <w:rFonts w:hint="eastAsia"/>
                <w:color w:val="212121"/>
                <w:sz w:val="16"/>
              </w:rPr>
              <w:t xml:space="preserve"> （ Ultralytics YOLOv8  为  AGPL-3.0 ）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DDA4A6E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低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DE607A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低</w:t>
            </w:r>
          </w:p>
        </w:tc>
        <w:tc>
          <w:tcPr>
            <w:tcW w:w="1728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9E7965D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本项目为校园非商业原型；若后续商业化须评估替代方案或获取商业授权</w:t>
            </w:r>
          </w:p>
        </w:tc>
      </w:tr>
    </w:tbl>
    <w:p w14:paraId="5C8CEF37">
      <w:pPr>
        <w:pStyle w:val="000020"/>
        <w:spacing w:line="300" w:lineRule="auto"/>
      </w:pPr>
      <w:bookmarkStart w:id="19" w:name="section-10"/>
      <w:bookmarkEnd w:id="19"/>
      <w:bookmarkStart w:id="20" w:name="_Toc_section_10"/>
      <w:bookmarkEnd w:id="20"/>
      <w:r>
        <w:rPr>
          <w:rFonts w:hint="eastAsia" w:ascii="微软雅黑" w:hAnsi="微软雅黑" w:eastAsia="微软雅黑" w:cs="微软雅黑"/>
          <w:b w:val="1"/>
          <w:color w:val="1A237E"/>
          <w:sz w:val="26"/>
          <w:lang w:eastAsia="zh-CN"/>
        </w:rPr>
        <w:t>九、预期成果与效益</w:t>
      </w:r>
    </w:p>
    <w:p w14:paraId="12A8B67F">
      <w:pPr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本章说明交付成果形式与项目预期效益。</w:t>
      </w:r>
    </w:p>
    <w:p w14:paraId="12CCD79C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9.1 成果形式</w:t>
      </w:r>
    </w:p>
    <w:p w14:paraId="0C8EBF25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一套校园充电桩车位防占智能管理系统原型；</w:t>
      </w:r>
    </w:p>
    <w:p w14:paraId="2EB5B286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车辆识别、车牌识别、违规判断、短信提醒、后台管理等核心功能模块；</w:t>
      </w:r>
    </w:p>
    <w:p w14:paraId="597C7F50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项目技术报告、用户使用说明书、结题报告；</w:t>
      </w:r>
    </w:p>
    <w:p w14:paraId="6C065953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计算机软件著作权（条件允许可申请实用新型专利）；</w:t>
      </w:r>
    </w:p>
    <w:p w14:paraId="5887CBFE">
      <w:pPr>
        <w:pStyle w:val="00000d"/>
        <w:spacing w:after="60"/>
        <w:jc w:val="both"/>
      </w:pPr>
      <w:r>
        <w:rPr>
          <w:rFonts w:hint="eastAsia" w:ascii="微软雅黑" w:hAnsi="微软雅黑" w:eastAsia="微软雅黑" w:cs="微软雅黑"/>
          <w:sz w:val="20"/>
          <w:lang w:eastAsia="zh-CN"/>
        </w:rPr>
        <w:t>创新创业竞赛参赛材料及项目商业计划书。</w:t>
      </w:r>
    </w:p>
    <w:p w14:paraId="465574BC">
      <w:pPr>
        <w:pStyle w:val="000022"/>
        <w:spacing w:line="300" w:lineRule="auto"/>
      </w:pPr>
      <w:r>
        <w:rPr>
          <w:rFonts w:hint="eastAsia" w:ascii="微软雅黑" w:hAnsi="微软雅黑" w:eastAsia="微软雅黑" w:cs="微软雅黑"/>
          <w:b w:val="1"/>
          <w:color w:val="1565C0"/>
          <w:sz w:val="22"/>
          <w:lang w:eastAsia="zh-CN"/>
        </w:rPr>
        <w:t>9.2 预期效益</w:t>
      </w:r>
    </w:p>
    <w:tbl>
      <w:tblPr>
        <w:tblStyle w:val="000031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5"/>
        <w:gridCol w:w="4685"/>
      </w:tblGrid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33C0836A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维度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EAF1FB"/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4A543BDE">
            <w:pPr>
              <w:spacing w:before="40" w:after="40" w:line="240" w:lineRule="auto"/>
              <w:jc w:val="left"/>
            </w:pPr>
            <w:r>
              <w:rPr>
                <w:rFonts w:hint="eastAsia" w:ascii="微软雅黑" w:hAnsi="微软雅黑" w:eastAsia="微软雅黑"/>
                <w:b w:val="1"/>
                <w:color w:val="1A237E"/>
                <w:sz w:val="16"/>
              </w:rPr>
              <w:t>效益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C6A8A7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管理效率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16509511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违规发现由「人工巡查」转为「自动识别  +  主动提醒」，巡查成本显著下降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815B268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资源利用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A90A4C5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通过提高车位周转率，提升单位充电桩的服务车次，缓解校园充电紧张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61D217D3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数据资产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226D2D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违规记录结构化落库，为车位规划、充电桩扩容提供数据依据</w:t>
            </w:r>
          </w:p>
        </w:tc>
      </w:tr>
      <w:tr>
        <w:trPr/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0713BC26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可复制性</w:t>
            </w:r>
          </w:p>
        </w:tc>
        <w:tc>
          <w:tcPr>
            <w:tcW w:w="432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1" w:type="dxa"/>
              <w:left w:w="149" w:type="dxa"/>
              <w:bottom w:w="101" w:type="dxa"/>
              <w:right w:w="149" w:type="dxa"/>
            </w:tcMar>
            <w:vAlign w:val="center"/>
          </w:tcPr>
          <w:p w14:paraId="586D0A1A">
            <w:pPr>
              <w:spacing w:before="20" w:after="20" w:line="240" w:lineRule="auto"/>
              <w:jc w:val="left"/>
            </w:pPr>
            <w:r>
              <w:rPr>
                <w:rFonts w:hint="eastAsia"/>
                <w:color w:val="212121"/>
                <w:sz w:val="16"/>
              </w:rPr>
              <w:t>模块化、可裁剪、低成本部署，可推广至园区、写字楼与公共停车场</w:t>
            </w:r>
          </w:p>
        </w:tc>
      </w:tr>
    </w:tbl>
    <w:p w14:paraId="5E86561F">
      <w:pPr/>
      <w:bookmarkStart w:id="21" w:name="section-11"/>
      <w:bookmarkEnd w:id="21"/>
    </w:p>
    <w:sectPr>
      <w:footerReference r:id="rId7" w:type="default"/>
      <w:pgSz w:w="11906" w:h="16838"/>
      <w:pgMar w:top="1417" w:right="1417" w:bottom="1134" w:left="141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0">
    <w:p w14:paraId="36107F14">
      <w:pPr>
        <w:spacing w:line="240" w:lineRule="auto"/>
      </w:pPr>
      <w:r>
        <w:continuationSeparator/>
      </w:r>
    </w:p>
  </w:endnote>
  <w:endnote w:type="separator" w:id="1">
    <w:p w14:paraId="0EFCDEE6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DIN Next LT Pro">
    <w:panose1 w:val="020B0503020203050203"/>
    <w:charset w:val="00" w:characterSet="ISO-8859-1"/>
    <w:family w:val="auto"/>
    <w:pitch w:val="default"/>
    <w:sig w:usb0="A00000AF" w:usb1="5000205B" w:usb2="00000000" w:usb3="00000000" w:csb0="20000093" w:csb1="00000000"/>
  </w:font>
  <w:font w:name="FFont-Family">
    <w:panose1 w:val="02000509000000000000"/>
    <w:charset w:val="00" w:characterSet="ISO-8859-1"/>
    <w:family w:val="auto"/>
    <w:pitch w:val="default"/>
    <w:sig w:usb0="00000001" w:usb1="00000000" w:usb2="00000000" w:usb3="00000000" w:csb0="00000001" w:csb1="00000000"/>
  </w:font>
  <w:font w:name="DIN Next">
    <w:altName w:val="DIN Next LT Pro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3AC62CAB">
    <w:pPr>
      <w:pStyle w:val="000018"/>
      <w:tabs>
        <w:tab w:val="center" w:pos="4536"/>
        <w:tab w:val="right" w:pos="907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0605878A">
      <w:pPr>
        <w:spacing w:before="0" w:after="0" w:line="326" w:lineRule="auto"/>
      </w:pPr>
      <w:r>
        <w:continuationSeparator/>
      </w:r>
    </w:p>
  </w:footnote>
  <w:footnote w:type="separator" w:id="1">
    <w:p w14:paraId="1EE5F673">
      <w:pPr>
        <w:spacing w:before="0" w:after="0" w:line="32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num w:numId="2">
    <w:abstractNumId w:val="5"/>
    <w:lvlOverride w:ilvl="0">
      <w:startOverride w:val="1"/>
    </w:lvlOverride>
  </w:num>
  <w:num w:numId="6">
    <w:abstractNumId w:val="0"/>
  </w:num>
  <w:num w:numId="5">
    <w:abstractNumId w:val="3"/>
  </w:num>
  <w:num w:numId="9">
    <w:abstractNumId w:val="4"/>
  </w:num>
  <w:num w:numId="8">
    <w:abstractNumId w:val="5"/>
  </w:num>
  <w:num w:numId="1">
    <w:abstractNumId w:val="5"/>
    <w:lvlOverride w:ilvl="0">
      <w:startOverride w:val="1"/>
    </w:lvlOverride>
  </w:num>
  <w:num w:numId="3">
    <w:abstractNumId w:val="5"/>
    <w:lvlOverride w:ilvl="0">
      <w:startOverride w:val="1"/>
    </w:lvlOverride>
  </w:num>
  <w:num w:numId="7">
    <w:abstractNumId w:val="2"/>
  </w:num>
  <w:num w:numId="4">
    <w:abstractNumId w:val="1"/>
  </w:num>
</w:numbering>
</file>

<file path=word/settings.xml><?xml version="1.0" encoding="utf-8"?>
<w:settings xmlns:w="http://schemas.openxmlformats.org/wordprocessingml/2006/main">
  <w:zoom w:percent="16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963690B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Simple 1" w:uiPriority="99"/>
    <w:lsdException w:name="Body Text 3" w:uiPriority="99" w:semiHidden="0" w:qFormat="1"/>
    <w:lsdException w:name="Colorful List" w:uiPriority="72" w:semiHidden="0" w:unhideWhenUsed="0" w:qFormat="1"/>
    <w:lsdException w:name="Table Colorful 1" w:uiPriority="99"/>
    <w:lsdException w:name="Balloon Text" w:uiPriority="99"/>
    <w:lsdException w:name="Signature" w:uiPriority="99"/>
    <w:lsdException w:name="Light Grid Accent 1" w:uiPriority="62" w:semiHidden="0" w:unhideWhenUsed="0" w:qFormat="1"/>
    <w:lsdException w:name="Table Columns 5" w:uiPriority="99"/>
    <w:lsdException w:name="Table Columns 2" w:uiPriority="99"/>
    <w:lsdException w:name="Light List" w:uiPriority="61" w:semiHidden="0" w:unhideWhenUsed="0" w:qFormat="1"/>
    <w:lsdException w:name="Colorful List Accent 5" w:uiPriority="72" w:semiHidden="0" w:unhideWhenUsed="0" w:qFormat="1"/>
    <w:lsdException w:name="macro" w:uiPriority="99" w:semiHidden="0" w:qFormat="1"/>
    <w:lsdException w:name="caption" w:uiPriority="35" w:qFormat="1"/>
    <w:lsdException w:name="Dark List Accent 4" w:uiPriority="70" w:semiHidden="0" w:unhideWhenUsed="0" w:qFormat="1"/>
    <w:lsdException w:name="heading 8" w:uiPriority="9" w:qFormat="1"/>
    <w:lsdException w:name="index 6" w:uiPriority="99"/>
    <w:lsdException w:name="envelope address" w:uiPriority="99"/>
    <w:lsdException w:name="Light List Accent 3" w:uiPriority="61" w:semiHidden="0" w:unhideWhenUsed="0" w:qFormat="1"/>
    <w:lsdException w:name="Medium Grid 2" w:uiPriority="68" w:semiHidden="0" w:unhideWhenUsed="0" w:qFormat="1"/>
    <w:lsdException w:name="List Bullet" w:uiPriority="99" w:semiHidden="0" w:qFormat="1"/>
    <w:lsdException w:name="Colorful Shading Accent 4" w:uiPriority="71" w:semiHidden="0" w:unhideWhenUsed="0" w:qFormat="1"/>
    <w:lsdException w:name="Table Simple 3" w:uiPriority="99"/>
    <w:lsdException w:name="Table Subtle 1" w:uiPriority="99"/>
    <w:lsdException w:name="List Bullet 5" w:uiPriority="99"/>
    <w:lsdException w:name="Medium Shading 1" w:uiPriority="63" w:semiHidden="0" w:unhideWhenUsed="0" w:qFormat="1"/>
    <w:lsdException w:name="Colorful List Accent 4" w:uiPriority="72" w:semiHidden="0" w:unhideWhenUsed="0" w:qFormat="1"/>
    <w:lsdException w:name="Light Shading Accent 6" w:uiPriority="60" w:semiHidden="0" w:unhideWhenUsed="0" w:qFormat="1"/>
    <w:lsdException w:name="Table Grid" w:uiPriority="59" w:semiHidden="0" w:unhideWhenUsed="0" w:qFormat="1"/>
    <w:lsdException w:name="Plain Text" w:uiPriority="99"/>
    <w:lsdException w:name="Normal Indent" w:uiPriority="99"/>
    <w:lsdException w:name="Medium Shading 1 Accent 5" w:uiPriority="63" w:semiHidden="0" w:unhideWhenUsed="0"/>
    <w:lsdException w:name="Light Grid" w:uiPriority="62" w:semiHidden="0" w:unhideWhenUsed="0" w:qFormat="1"/>
    <w:lsdException w:name="Colorful List Accent 1" w:uiPriority="72" w:semiHidden="0" w:unhideWhenUsed="0" w:qFormat="1"/>
    <w:lsdException w:name="Table Simple 2" w:uiPriority="99"/>
    <w:lsdException w:name="Medium Grid 1 Accent 6" w:uiPriority="67" w:semiHidden="0" w:unhideWhenUsed="0" w:qFormat="1"/>
    <w:lsdException w:name="List Number 4" w:uiPriority="99"/>
    <w:lsdException w:name="Medium List 2 Accent 6" w:uiPriority="66" w:semiHidden="0" w:unhideWhenUsed="0"/>
    <w:lsdException w:name="Table Colorful 3" w:uiPriority="99"/>
    <w:lsdException w:name="FollowedHyperlink" w:uiPriority="99"/>
    <w:lsdException w:name="Closing" w:uiPriority="99"/>
    <w:lsdException w:name="Date" w:uiPriority="99"/>
    <w:lsdException w:name="Title" w:uiPriority="10" w:semiHidden="0" w:unhideWhenUsed="0" w:qFormat="1"/>
    <w:lsdException w:name="Medium Shading 2 Accent 3" w:uiPriority="64" w:semiHidden="0" w:unhideWhenUsed="0" w:qFormat="1"/>
    <w:lsdException w:name="HTML Acronym" w:uiPriority="99"/>
    <w:lsdException w:name="Dark List Accent 5" w:uiPriority="70" w:semiHidden="0" w:unhideWhenUsed="0" w:qFormat="1"/>
    <w:lsdException w:name="Table 3D effects 1" w:uiPriority="99"/>
    <w:lsdException w:name="page number" w:uiPriority="99"/>
    <w:lsdException w:name="Table List 1" w:uiPriority="99"/>
    <w:lsdException w:name="toc 7" w:uiPriority="39"/>
    <w:lsdException w:name="Medium Grid 3" w:uiPriority="69" w:semiHidden="0" w:unhideWhenUsed="0" w:qFormat="1"/>
    <w:lsdException w:name="Medium List 2 Accent 2" w:uiPriority="66" w:semiHidden="0" w:unhideWhenUsed="0" w:qFormat="1"/>
    <w:lsdException w:name="Block Text" w:uiPriority="99"/>
    <w:lsdException w:name="List Bullet 3" w:uiPriority="99" w:semiHidden="0" w:qFormat="1"/>
    <w:lsdException w:name="Table Classic 2" w:uiPriority="99"/>
    <w:lsdException w:name="footer" w:uiPriority="99" w:semiHidden="0"/>
    <w:lsdException w:name="Medium Shading 2 Accent 5" w:uiPriority="64" w:semiHidden="0" w:unhideWhenUsed="0" w:qFormat="1"/>
    <w:lsdException w:name="Table List 7" w:uiPriority="99"/>
    <w:lsdException w:name="Medium List 2 Accent 5" w:uiPriority="66" w:semiHidden="0" w:unhideWhenUsed="0" w:qFormat="1"/>
    <w:lsdException w:name="annotation reference" w:uiPriority="99"/>
    <w:lsdException w:name="table of authorities" w:uiPriority="99"/>
    <w:lsdException w:name="Table List 8" w:uiPriority="99"/>
    <w:lsdException w:name="Table List 3" w:uiPriority="99"/>
    <w:lsdException w:name="Medium Shading 1 Accent 4" w:uiPriority="63" w:semiHidden="0" w:unhideWhenUsed="0" w:qFormat="1"/>
    <w:lsdException w:name="HTML Cite" w:uiPriority="99"/>
    <w:lsdException w:name="Medium Shading 1 Accent 1" w:uiPriority="63" w:semiHidden="0" w:unhideWhenUsed="0" w:qFormat="1"/>
    <w:lsdException w:name="List Continue 4" w:uiPriority="99"/>
    <w:lsdException w:name="List 5" w:uiPriority="99"/>
    <w:lsdException w:name="List Bullet 2" w:uiPriority="99" w:semiHidden="0" w:qFormat="1"/>
    <w:lsdException w:name="List 2" w:uiPriority="99" w:semiHidden="0"/>
    <w:lsdException w:name="toc 5" w:uiPriority="39"/>
    <w:lsdException w:name="line number" w:uiPriority="99"/>
    <w:lsdException w:name="Hyperlink" w:uiPriority="99"/>
    <w:lsdException w:name="heading 9" w:uiPriority="9" w:qFormat="1"/>
    <w:lsdException w:name="Light Grid Accent 6" w:uiPriority="62" w:semiHidden="0" w:unhideWhenUsed="0" w:qFormat="1"/>
    <w:lsdException w:name="List 3" w:uiPriority="99" w:semiHidden="0" w:qFormat="1"/>
    <w:lsdException w:name="toc 4" w:uiPriority="39"/>
    <w:lsdException w:name="Colorful Grid Accent 1" w:uiPriority="73" w:semiHidden="0" w:unhideWhenUsed="0" w:qFormat="1"/>
    <w:lsdException w:name="toa heading" w:uiPriority="99"/>
    <w:lsdException w:name="Body Text Indent" w:uiPriority="99"/>
    <w:lsdException w:name="Medium List 1 Accent 3" w:uiPriority="65" w:semiHidden="0" w:unhideWhenUsed="0" w:qFormat="1"/>
    <w:lsdException w:name="Medium Shading 1 Accent 3" w:uiPriority="63" w:semiHidden="0" w:unhideWhenUsed="0" w:qFormat="1"/>
    <w:lsdException w:name="Medium List 2 Accent 1" w:uiPriority="66" w:semiHidden="0" w:unhideWhenUsed="0" w:qFormat="1"/>
    <w:lsdException w:name="Medium Grid 2 Accent 2" w:uiPriority="68" w:semiHidden="0" w:unhideWhenUsed="0" w:qFormat="1"/>
    <w:lsdException w:name="Table Classic 3" w:uiPriority="99"/>
    <w:lsdException w:name="toc 9" w:uiPriority="39"/>
    <w:lsdException w:name="Colorful List Accent 3" w:uiPriority="72" w:semiHidden="0" w:unhideWhenUsed="0" w:qFormat="1"/>
    <w:lsdException w:name="Body Text First Indent" w:uiPriority="99"/>
    <w:lsdException w:name="Strong" w:uiPriority="22" w:semiHidden="0" w:unhideWhenUsed="0" w:qFormat="1"/>
    <w:lsdException w:name="toc 6" w:uiPriority="39"/>
    <w:lsdException w:name="HTML Code" w:uiPriority="99"/>
    <w:lsdException w:name="toc 1" w:uiPriority="39"/>
    <w:lsdException w:name="footnote reference" w:uiPriority="99"/>
    <w:lsdException w:name="Medium List 2 Accent 3" w:uiPriority="66" w:semiHidden="0" w:unhideWhenUsed="0" w:qFormat="1"/>
    <w:lsdException w:name="List Continue 3" w:uiPriority="99" w:semiHidden="0" w:qFormat="1"/>
    <w:lsdException w:name="List" w:uiPriority="99" w:semiHidden="0" w:qFormat="1"/>
    <w:lsdException w:name="HTML Sample" w:uiPriority="99"/>
    <w:lsdException w:name="Table Colorful 2" w:uiPriority="99"/>
    <w:lsdException w:name="endnote text" w:uiPriority="99"/>
    <w:lsdException w:name="Medium List 1 Accent 1" w:uiPriority="65" w:semiHidden="0" w:unhideWhenUsed="0" w:qFormat="1"/>
    <w:lsdException w:name="Table List 6" w:uiPriority="99"/>
    <w:lsdException w:name="List 4" w:uiPriority="99"/>
    <w:lsdException w:name="Table Grid 5" w:uiPriority="99"/>
    <w:lsdException w:name="List Continue 2" w:uiPriority="99" w:semiHidden="0"/>
    <w:lsdException w:name="toc 8" w:uiPriority="39"/>
    <w:lsdException w:name="HTML Preformatted" w:uiPriority="99"/>
    <w:lsdException w:name="List Number 3" w:uiPriority="99" w:semiHidden="0" w:qFormat="1"/>
    <w:lsdException w:name="index 9" w:uiPriority="99"/>
    <w:lsdException w:name="Medium List 1 Accent 4" w:uiPriority="65" w:semiHidden="0" w:unhideWhenUsed="0" w:qFormat="1"/>
    <w:lsdException w:name="Table Grid 7" w:uiPriority="99"/>
    <w:lsdException w:name="Light List Accent 1" w:uiPriority="61" w:semiHidden="0" w:unhideWhenUsed="0" w:qFormat="1"/>
    <w:lsdException w:name="Medium Grid 3 Accent 1" w:uiPriority="69" w:semiHidden="0" w:unhideWhenUsed="0" w:qFormat="1"/>
    <w:lsdException w:name="List Number 2" w:uiPriority="99" w:semiHidden="0" w:qFormat="1"/>
    <w:lsdException w:name="Medium List 1 Accent 2" w:uiPriority="65" w:semiHidden="0" w:unhideWhenUsed="0" w:qFormat="1"/>
    <w:lsdException w:name="Medium List 2" w:uiPriority="66" w:semiHidden="0" w:unhideWhenUsed="0" w:qFormat="1"/>
    <w:lsdException w:name="index 7" w:uiPriority="99"/>
    <w:lsdException w:name="annotation subject" w:uiPriority="99"/>
    <w:lsdException w:name="List Continue" w:uiPriority="99" w:semiHidden="0" w:qFormat="1"/>
    <w:lsdException w:name="Medium Grid 2 Accent 4" w:uiPriority="68" w:semiHidden="0" w:unhideWhenUsed="0" w:qFormat="1"/>
    <w:lsdException w:name="Light Shading Accent 5" w:uiPriority="60" w:semiHidden="0" w:unhideWhenUsed="0" w:qFormat="1"/>
    <w:lsdException w:name="Colorful List Accent 2" w:uiPriority="72" w:semiHidden="0" w:unhideWhenUsed="0" w:qFormat="1"/>
    <w:lsdException w:name="Dark List Accent 6" w:uiPriority="70" w:semiHidden="0" w:unhideWhenUsed="0" w:qFormat="1"/>
    <w:lsdException w:name="Salutation" w:uiPriority="99"/>
    <w:lsdException w:name="Table Grid 1" w:uiPriority="99"/>
    <w:lsdException w:name="Colorful Shading" w:uiPriority="71" w:semiHidden="0" w:unhideWhenUsed="0" w:qFormat="1"/>
    <w:lsdException w:name="Intense Quote" w:uiPriority="30" w:semiHidden="0" w:unhideWhenUsed="0" w:qFormat="1"/>
    <w:lsdException w:name="HTML Keyboard" w:uiPriority="99"/>
    <w:lsdException w:name="index 5" w:uiPriority="99"/>
    <w:lsdException w:name="Table 3D effects 3" w:uiPriority="99"/>
    <w:lsdException w:name="heading 3" w:uiPriority="9" w:semiHidden="0" w:qFormat="1"/>
    <w:lsdException w:name="Medium Grid 1 Accent 1" w:uiPriority="67" w:semiHidden="0" w:unhideWhenUsed="0" w:qFormat="1"/>
    <w:lsdException w:name="Medium Grid 2 Accent 6" w:uiPriority="68" w:semiHidden="0" w:unhideWhenUsed="0" w:qFormat="1"/>
    <w:lsdException w:name="Table Web 1" w:uiPriority="99"/>
    <w:lsdException w:name="Light Shading Accent 4" w:uiPriority="60" w:semiHidden="0" w:unhideWhenUsed="0" w:qFormat="1"/>
    <w:lsdException w:name="Table Grid 8" w:uiPriority="99"/>
    <w:lsdException w:name="Table Grid 3" w:uiPriority="99"/>
    <w:lsdException w:name="Medium Shading 1 Accent 2" w:uiPriority="63" w:semiHidden="0" w:unhideWhenUsed="0" w:qFormat="1"/>
    <w:lsdException w:name="Emphasis" w:uiPriority="20" w:semiHidden="0" w:unhideWhenUsed="0" w:qFormat="1"/>
    <w:lsdException w:name="Body Text Indent 3" w:uiPriority="99"/>
    <w:lsdException w:name="Medium List 1 Accent 5" w:uiPriority="65" w:semiHidden="0" w:unhideWhenUsed="0" w:qFormat="1"/>
    <w:lsdException w:name="Medium Grid 3 Accent 5" w:uiPriority="69" w:semiHidden="0" w:unhideWhenUsed="0" w:qFormat="1"/>
    <w:lsdException w:name="Colorful Grid Accent 3" w:uiPriority="73" w:semiHidden="0" w:unhideWhenUsed="0" w:qFormat="1"/>
    <w:lsdException w:name="Light Shading Accent 1" w:uiPriority="60" w:semiHidden="0" w:unhideWhenUsed="0" w:qFormat="1"/>
    <w:lsdException w:name="index 3" w:uiPriority="99"/>
    <w:lsdException w:name="index 8" w:uiPriority="99"/>
    <w:lsdException w:name="HTML Definition" w:uiPriority="99"/>
    <w:lsdException w:name="Table List 2" w:uiPriority="99"/>
    <w:lsdException w:name="Colorful List Accent 6" w:uiPriority="72" w:semiHidden="0" w:unhideWhenUsed="0" w:qFormat="1"/>
    <w:lsdException w:name="Dark List Accent 1" w:uiPriority="70" w:semiHidden="0" w:unhideWhenUsed="0" w:qFormat="1"/>
    <w:lsdException w:name="Colorful Grid Accent 5" w:uiPriority="73" w:semiHidden="0" w:unhideWhenUsed="0" w:qFormat="1"/>
    <w:lsdException w:name="heading 1" w:uiPriority="9" w:semiHidden="0" w:unhideWhenUsed="0" w:qFormat="1"/>
    <w:lsdException w:name="heading 6" w:uiPriority="9" w:qFormat="1"/>
    <w:lsdException w:name="Medium List 1" w:uiPriority="65" w:semiHidden="0" w:unhideWhenUsed="0" w:qFormat="1"/>
    <w:lsdException w:name="Colorful Shading Accent 1" w:uiPriority="71" w:semiHidden="0" w:unhideWhenUsed="0" w:qFormat="1"/>
    <w:lsdException w:name="Table Theme" w:uiPriority="99"/>
    <w:lsdException w:name="Table Grid 6" w:uiPriority="99"/>
    <w:lsdException w:name="HTML Variable" w:uiPriority="99"/>
    <w:lsdException w:name="Dark List Accent 3" w:uiPriority="70" w:semiHidden="0" w:unhideWhenUsed="0" w:qFormat="1"/>
    <w:lsdException w:name="Light List Accent 5" w:uiPriority="61" w:semiHidden="0" w:unhideWhenUsed="0" w:qFormat="1"/>
    <w:lsdException w:name="Normal (Web)" w:uiPriority="99"/>
    <w:lsdException w:name="List Paragraph" w:uiPriority="34" w:semiHidden="0" w:unhideWhenUsed="0" w:qFormat="1"/>
    <w:lsdException w:name="index 1" w:uiPriority="99"/>
    <w:lsdException w:name="heading 7" w:uiPriority="9" w:qFormat="1"/>
    <w:lsdException w:name="Document Map" w:uiPriority="99"/>
    <w:lsdException w:name="Table Subtle 2" w:uiPriority="99"/>
    <w:lsdException w:name="annotation text" w:uiPriority="99"/>
    <w:lsdException w:name="Colorful Grid Accent 4" w:uiPriority="73" w:semiHidden="0" w:unhideWhenUsed="0" w:qFormat="1"/>
    <w:lsdException w:name="Colorful Shading Accent 3" w:uiPriority="71" w:semiHidden="0" w:unhideWhenUsed="0" w:qFormat="1"/>
    <w:lsdException w:name="Medium Shading 1 Accent 6" w:uiPriority="63" w:semiHidden="0" w:unhideWhenUsed="0" w:qFormat="1"/>
    <w:lsdException w:name="Table Elegant" w:uiPriority="99"/>
    <w:lsdException w:name="Table Professional" w:uiPriority="99"/>
    <w:lsdException w:name="endnote reference" w:uiPriority="99"/>
    <w:lsdException w:name="index heading" w:uiPriority="99"/>
    <w:lsdException w:name="List Number" w:uiPriority="99" w:semiHidden="0" w:qFormat="1"/>
    <w:lsdException w:name="header" w:uiPriority="99" w:semiHidden="0"/>
    <w:lsdException w:name="Dark List Accent 2" w:uiPriority="70" w:semiHidden="0" w:unhideWhenUsed="0" w:qFormat="1"/>
    <w:lsdException w:name="Medium Shading 2" w:uiPriority="64" w:semiHidden="0" w:unhideWhenUsed="0" w:qFormat="1"/>
    <w:lsdException w:name="Table Classic 4" w:uiPriority="99"/>
    <w:lsdException w:name="Light List Accent 4" w:uiPriority="61" w:semiHidden="0" w:unhideWhenUsed="0" w:qFormat="1"/>
    <w:lsdException w:name="Table List 5" w:uiPriority="99"/>
    <w:lsdException w:name="footnote text" w:uiPriority="99"/>
    <w:lsdException w:name="heading 2" w:uiPriority="9" w:semiHidden="0" w:qFormat="1"/>
    <w:lsdException w:name="Medium Grid 2 Accent 3" w:uiPriority="68" w:semiHidden="0" w:unhideWhenUsed="0" w:qFormat="1"/>
    <w:lsdException w:name="table of figures" w:uiPriority="99"/>
    <w:lsdException w:name="heading 5" w:uiPriority="9" w:qFormat="1"/>
    <w:lsdException w:name="Colorful Grid Accent 2" w:uiPriority="73" w:semiHidden="0" w:unhideWhenUsed="0" w:qFormat="1"/>
    <w:lsdException w:name="Normal" w:uiPriority="0" w:semiHidden="0" w:unhideWhenUsed="0" w:qFormat="1"/>
    <w:lsdException w:name="Colorful Shading Accent 6" w:uiPriority="71" w:semiHidden="0" w:unhideWhenUsed="0"/>
    <w:lsdException w:name="Quote" w:uiPriority="29" w:semiHidden="0" w:unhideWhenUsed="0" w:qFormat="1"/>
    <w:lsdException w:name="Normal Table" w:uiPriority="99"/>
    <w:lsdException w:name="List Bullet 4" w:uiPriority="99"/>
    <w:lsdException w:name="Note Heading" w:uiPriority="99"/>
    <w:lsdException w:name="Table List 4" w:uiPriority="99"/>
    <w:lsdException w:name="heading 4" w:uiPriority="9" w:qFormat="1"/>
    <w:lsdException w:name="Light Shading" w:uiPriority="60" w:semiHidden="0" w:unhideWhenUsed="0" w:qFormat="1"/>
    <w:lsdException w:name="HTML Address" w:uiPriority="99"/>
    <w:lsdException w:name="Dark List" w:uiPriority="70" w:semiHidden="0" w:unhideWhenUsed="0" w:qFormat="1"/>
    <w:lsdException w:name="toc 2" w:uiPriority="39"/>
    <w:lsdException w:name="Medium Shading 2 Accent 4" w:uiPriority="64" w:semiHidden="0" w:unhideWhenUsed="0"/>
    <w:lsdException w:name="Light List Accent 6" w:uiPriority="61" w:semiHidden="0" w:unhideWhenUsed="0" w:qFormat="1"/>
    <w:lsdException w:name="Table 3D effects 2" w:uiPriority="99"/>
    <w:lsdException w:name="Medium Grid 1" w:uiPriority="67" w:semiHidden="0" w:unhideWhenUsed="0" w:qFormat="1"/>
    <w:lsdException w:name="Medium Grid 1 Accent 5" w:uiPriority="67" w:semiHidden="0" w:unhideWhenUsed="0" w:qFormat="1"/>
    <w:lsdException w:name="Colorful Grid Accent 6" w:uiPriority="73" w:semiHidden="0" w:unhideWhenUsed="0" w:qFormat="1"/>
    <w:lsdException w:name="Body Text" w:uiPriority="99" w:semiHidden="0" w:qFormat="1"/>
    <w:lsdException w:name="Light Shading Accent 3" w:uiPriority="60" w:semiHidden="0" w:unhideWhenUsed="0" w:qFormat="1"/>
    <w:lsdException w:name="Colorful Shading Accent 2" w:uiPriority="71" w:semiHidden="0" w:unhideWhenUsed="0" w:qFormat="1"/>
    <w:lsdException w:name="Colorful Shading Accent 5" w:uiPriority="71" w:semiHidden="0" w:unhideWhenUsed="0" w:qFormat="1"/>
    <w:lsdException w:name="List Continue 5" w:uiPriority="99"/>
    <w:lsdException w:name="Medium Shading 2 Accent 1" w:uiPriority="64" w:semiHidden="0" w:unhideWhenUsed="0" w:qFormat="1"/>
    <w:lsdException w:name="Medium Shading 2 Accent 6" w:uiPriority="64" w:semiHidden="0" w:unhideWhenUsed="0"/>
    <w:lsdException w:name="Subtitle" w:uiPriority="11" w:semiHidden="0" w:unhideWhenUsed="0" w:qFormat="1"/>
    <w:lsdException w:name="Medium Grid 2 Accent 1" w:uiPriority="68" w:semiHidden="0" w:unhideWhenUsed="0" w:qFormat="1"/>
    <w:lsdException w:name="Table Contemporary" w:uiPriority="99"/>
    <w:lsdException w:name="Body Text First Indent 2" w:uiPriority="99"/>
    <w:lsdException w:name="Table Columns 4" w:uiPriority="99"/>
    <w:lsdException w:name="Medium Grid 2 Accent 5" w:uiPriority="68" w:semiHidden="0" w:unhideWhenUsed="0" w:qFormat="1"/>
    <w:lsdException w:name="Medium Grid 1 Accent 4" w:uiPriority="67" w:semiHidden="0" w:unhideWhenUsed="0"/>
    <w:lsdException w:name="Medium Grid 3 Accent 6" w:uiPriority="69" w:semiHidden="0" w:unhideWhenUsed="0" w:qFormat="1"/>
    <w:lsdException w:name="List Number 5" w:uiPriority="99"/>
    <w:lsdException w:name="index 4" w:uiPriority="99"/>
    <w:lsdException w:name="Medium List 2 Accent 4" w:uiPriority="66" w:semiHidden="0" w:unhideWhenUsed="0" w:qFormat="1"/>
    <w:lsdException w:name="Light List Accent 2" w:uiPriority="61" w:semiHidden="0" w:unhideWhenUsed="0" w:qFormat="1"/>
    <w:lsdException w:name="Table Columns 3" w:uiPriority="99"/>
    <w:lsdException w:name="Medium List 1 Accent 6" w:uiPriority="65" w:semiHidden="0" w:unhideWhenUsed="0" w:qFormat="1"/>
    <w:lsdException w:name="E-mail Signature" w:uiPriority="99"/>
    <w:lsdException w:name="Table Grid 2" w:uiPriority="99"/>
    <w:lsdException w:name="Default Paragraph Font" w:uiPriority="1" w:qFormat="1"/>
    <w:lsdException w:name="Light Grid Accent 2" w:uiPriority="62" w:semiHidden="0" w:unhideWhenUsed="0" w:qFormat="1"/>
    <w:lsdException w:name="Light Grid Accent 5" w:uiPriority="62" w:semiHidden="0" w:unhideWhenUsed="0" w:qFormat="1"/>
    <w:lsdException w:name="Table Columns 1" w:uiPriority="99"/>
    <w:lsdException w:name="Medium Grid 3 Accent 4" w:uiPriority="69" w:semiHidden="0" w:unhideWhenUsed="0" w:qFormat="1"/>
    <w:lsdException w:name="Medium Shading 2 Accent 2" w:uiPriority="64" w:semiHidden="0" w:unhideWhenUsed="0" w:qFormat="1"/>
    <w:lsdException w:name="Medium Grid 3 Accent 3" w:uiPriority="69" w:semiHidden="0" w:unhideWhenUsed="0" w:qFormat="1"/>
    <w:lsdException w:name="envelope return" w:uiPriority="99"/>
    <w:lsdException w:name="toc 3" w:uiPriority="39"/>
    <w:lsdException w:name="index 2" w:uiPriority="99"/>
    <w:lsdException w:name="Colorful Grid" w:uiPriority="73" w:semiHidden="0" w:unhideWhenUsed="0" w:qFormat="1"/>
    <w:lsdException w:name="Message Header" w:uiPriority="99"/>
    <w:lsdException w:name="Medium Grid 1 Accent 2" w:uiPriority="67" w:semiHidden="0" w:unhideWhenUsed="0" w:qFormat="1"/>
    <w:lsdException w:name="Table Classic 1" w:uiPriority="99"/>
    <w:lsdException w:name="Light Grid Accent 3" w:uiPriority="62" w:semiHidden="0" w:unhideWhenUsed="0"/>
    <w:lsdException w:name="Table Web 2" w:uiPriority="99"/>
    <w:lsdException w:name="Medium Grid 3 Accent 2" w:uiPriority="69" w:semiHidden="0" w:unhideWhenUsed="0" w:qFormat="1"/>
    <w:lsdException w:name="Table Grid 4" w:uiPriority="99"/>
    <w:lsdException w:name="Body Text 2" w:uiPriority="99" w:semiHidden="0" w:qFormat="1"/>
    <w:lsdException w:name="Light Grid Accent 4" w:uiPriority="62" w:semiHidden="0" w:unhideWhenUsed="0" w:qFormat="1"/>
    <w:lsdException w:name="Medium Grid 1 Accent 3" w:uiPriority="67" w:semiHidden="0" w:unhideWhenUsed="0" w:qFormat="1"/>
    <w:lsdException w:name="No Spacing" w:uiPriority="1" w:semiHidden="0" w:unhideWhenUsed="0" w:qFormat="1"/>
    <w:lsdException w:name="Table Web 3" w:uiPriority="99"/>
    <w:lsdException w:name="HTML Typewriter" w:uiPriority="99"/>
    <w:lsdException w:name="Light Shading Accent 2" w:uiPriority="60" w:semiHidden="0" w:unhideWhenUsed="0" w:qFormat="1"/>
    <w:lsdException w:name="Body Text Indent 2" w:uiPriority="99"/>
  </w:latentStyles>
  <w:style w:type="table" w:styleId="000074">
    <w:name w:val="Medium List 2 Accent 1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2d" w:customStyle="1">
    <w:name w:val="Heading 8 Char"/>
    <w:basedOn w:val="000030"/>
    <w:link w:val="00002c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b4" w:customStyle="1">
    <w:name w:val="Intense Emphasis"/>
    <w:basedOn w:val="000030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f">
    <w:name w:val="Medium List 1 Accent 3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09c">
    <w:name w:val="Colorful Shading Accent 6"/>
    <w:basedOn w:val="00003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paragraph" w:styleId="000022">
    <w:name w:val="heading 3"/>
    <w:basedOn w:val="00001d"/>
    <w:next w:val="00001d"/>
    <w:link w:val="000023"/>
    <w:uiPriority w:val="9"/>
    <w:unhideWhenUsed w:val="1"/>
    <w:qFormat w:val="1"/>
    <w:pPr>
      <w:keepNext w:val="1"/>
      <w:keepLines w:val="1"/>
      <w:spacing w:before="216" w:after="0" w:line="255" w:lineRule="auto"/>
      <w:outlineLvl w:val="2"/>
    </w:pPr>
    <w:rPr>
      <w:rFonts w:ascii="微软雅黑" w:hAnsi="微软雅黑" w:eastAsia="微软雅黑"/>
      <w:b w:val="1"/>
      <w:bCs w:val="1"/>
      <w:color w:val="1565C0"/>
      <w:sz w:val="22"/>
    </w:rPr>
  </w:style>
  <w:style w:type="paragraph" w:styleId="0000ae">
    <w:name w:val="List Paragraph"/>
    <w:basedOn w:val="00001d"/>
    <w:uiPriority w:val="34"/>
    <w:qFormat w:val="1"/>
    <w:pPr>
      <w:ind w:left="720"/>
      <w:contextualSpacing w:val="1"/>
    </w:pPr>
  </w:style>
  <w:style w:type="table" w:styleId="000059">
    <w:name w:val="Light Grid Accent 2"/>
    <w:basedOn w:val="000031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</w:style>
  <w:style w:type="table" w:styleId="000073">
    <w:name w:val="Medium List 2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9">
    <w:name w:val="Light Shading"/>
    <w:basedOn w:val="000031"/>
    <w:uiPriority w:val="60"/>
    <w:qFormat w:val="1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paragraph" w:styleId="000035">
    <w:name w:val="caption"/>
    <w:basedOn w:val="00001d"/>
    <w:next w:val="00001d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a5">
    <w:name w:val="Colorful Grid Accent 1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5a">
    <w:name w:val="Light Grid Accent 3"/>
    <w:basedOn w:val="000031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character" w:styleId="000040" w:customStyle="1">
    <w:name w:val="Subtitle Char"/>
    <w:basedOn w:val="000030"/>
    <w:link w:val="00003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32">
    <w:name w:val="macro"/>
    <w:link w:val="000033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4b">
    <w:name w:val="Light Shading Accent 2"/>
    <w:basedOn w:val="000031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character" w:styleId="000037" w:customStyle="1">
    <w:name w:val="Body Text 3 Char"/>
    <w:basedOn w:val="000030"/>
    <w:link w:val="000036"/>
    <w:uiPriority w:val="99"/>
    <w:qFormat w:val="1"/>
    <w:rPr>
      <w:sz w:val="16"/>
      <w:szCs w:val="16"/>
    </w:rPr>
  </w:style>
  <w:style w:type="paragraph" w:styleId="00003d">
    <w:name w:val="header"/>
    <w:basedOn w:val="00001d"/>
    <w:link w:val="00003e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paragraph" w:styleId="0000b8" w:customStyle="1">
    <w:name w:val="TOC Heading"/>
    <w:basedOn w:val="00001e"/>
    <w:next w:val="00001d"/>
    <w:uiPriority w:val="39"/>
    <w:semiHidden w:val="1"/>
    <w:unhideWhenUsed w:val="1"/>
    <w:qFormat w:val="1"/>
    <w:pPr>
      <w:outlineLvl w:val="9"/>
    </w:pPr>
  </w:style>
  <w:style w:type="table" w:styleId="000082">
    <w:name w:val="Medium Grid 2 Accent 1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</w:style>
  <w:style w:type="table" w:styleId="000076">
    <w:name w:val="Medium List 2 Accent 3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7">
    <w:name w:val="Light Grid"/>
    <w:basedOn w:val="000031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</w:style>
  <w:style w:type="table" w:styleId="00006d">
    <w:name w:val="Medium List 1 Accent 1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table" w:styleId="00009d">
    <w:name w:val="Colorful List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50">
    <w:name w:val="Light List"/>
    <w:basedOn w:val="000031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9a">
    <w:name w:val="Colorful Shading Accent 4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20">
    <w:name w:val="heading 2"/>
    <w:basedOn w:val="00001d"/>
    <w:next w:val="00001d"/>
    <w:link w:val="000021"/>
    <w:uiPriority w:val="9"/>
    <w:unhideWhenUsed w:val="1"/>
    <w:qFormat w:val="1"/>
    <w:pPr>
      <w:keepNext w:val="1"/>
      <w:keepLines w:val="1"/>
      <w:spacing w:before="432" w:after="0" w:line="255" w:lineRule="auto"/>
      <w:outlineLvl w:val="1"/>
    </w:pPr>
    <w:rPr>
      <w:rFonts w:ascii="微软雅黑" w:hAnsi="微软雅黑" w:eastAsia="微软雅黑"/>
      <w:b w:val="1"/>
      <w:bCs w:val="1"/>
      <w:color w:val="1A237E"/>
      <w:sz w:val="26"/>
      <w:szCs w:val="26"/>
    </w:rPr>
  </w:style>
  <w:style w:type="table" w:styleId="00008c">
    <w:name w:val="Medium Grid 3 Accent 4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table" w:styleId="000079">
    <w:name w:val="Medium List 2 Accent 6"/>
    <w:basedOn w:val="000031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5f">
    <w:name w:val="Medium Shading 1 Accent 1"/>
    <w:basedOn w:val="000031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92">
    <w:name w:val="Dark List Accent 3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42">
    <w:name w:val="Body Text 2"/>
    <w:basedOn w:val="00001d"/>
    <w:link w:val="000043"/>
    <w:uiPriority w:val="99"/>
    <w:unhideWhenUsed w:val="1"/>
    <w:qFormat w:val="1"/>
    <w:pPr>
      <w:spacing w:after="120" w:line="480" w:lineRule="auto"/>
    </w:pPr>
  </w:style>
  <w:style w:type="table" w:styleId="00007b">
    <w:name w:val="Medium Grid 1 Accent 1"/>
    <w:basedOn w:val="000031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84">
    <w:name w:val="Medium Grid 2 Accent 3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5">
    <w:name w:val="Medium List 2 Accent 2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b" w:customStyle="1">
    <w:name w:val="Heading 7 Char"/>
    <w:basedOn w:val="000030"/>
    <w:link w:val="00002a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3f">
    <w:name w:val="Subtitle"/>
    <w:basedOn w:val="00001d"/>
    <w:next w:val="00001d"/>
    <w:link w:val="000040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e">
    <w:name w:val="Medium Grid 3 Accent 6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5b">
    <w:name w:val="Light Grid Accent 4"/>
    <w:basedOn w:val="000031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</w:style>
  <w:style w:type="character" w:styleId="00001f" w:customStyle="1">
    <w:name w:val="Heading 1 Char"/>
    <w:basedOn w:val="000030"/>
    <w:link w:val="00001e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5d">
    <w:name w:val="Light Grid Accent 6"/>
    <w:basedOn w:val="000031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</w:style>
  <w:style w:type="table" w:styleId="000070">
    <w:name w:val="Medium List 1 Accent 4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90">
    <w:name w:val="Dark List Accent 1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a9">
    <w:name w:val="Colorful Grid Accent 5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ac">
    <w:name w:val="Emphasis"/>
    <w:basedOn w:val="000030"/>
    <w:uiPriority w:val="20"/>
    <w:qFormat w:val="1"/>
    <w:rPr>
      <w:i w:val="1"/>
      <w:iCs w:val="1"/>
    </w:rPr>
  </w:style>
  <w:style w:type="table" w:styleId="000048">
    <w:name w:val="Table Grid"/>
    <w:basedOn w:val="000031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96">
    <w:name w:val="Colorful Shading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7d">
    <w:name w:val="Medium Grid 1 Accent 3"/>
    <w:basedOn w:val="000031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</w:style>
  <w:style w:type="paragraph" w:styleId="000034">
    <w:name w:val="List 3"/>
    <w:basedOn w:val="00001d"/>
    <w:uiPriority w:val="99"/>
    <w:unhideWhenUsed w:val="1"/>
    <w:qFormat w:val="1"/>
    <w:pPr>
      <w:ind w:left="1080" w:hanging="360"/>
      <w:contextualSpacing w:val="1"/>
    </w:pPr>
  </w:style>
  <w:style w:type="table" w:styleId="000066">
    <w:name w:val="Medium Shading 2 Accent 1"/>
    <w:basedOn w:val="000031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3">
    <w:name w:val="List Number 3"/>
    <w:basedOn w:val="00001d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table" w:styleId="000081">
    <w:name w:val="Medium Grid 2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paragraph" w:styleId="00003b">
    <w:name w:val="List Continue"/>
    <w:basedOn w:val="00001d"/>
    <w:uiPriority w:val="99"/>
    <w:unhideWhenUsed w:val="1"/>
    <w:qFormat w:val="1"/>
    <w:pPr>
      <w:spacing w:after="120"/>
      <w:ind w:left="360"/>
      <w:contextualSpacing w:val="1"/>
    </w:pPr>
  </w:style>
  <w:style w:type="character" w:styleId="0000b7" w:customStyle="1">
    <w:name w:val="Book Title"/>
    <w:basedOn w:val="000030"/>
    <w:uiPriority w:val="33"/>
    <w:qFormat w:val="1"/>
    <w:rPr>
      <w:b w:val="1"/>
      <w:bCs w:val="1"/>
      <w:smallCaps w:val="1"/>
      <w:spacing w:val="5"/>
    </w:rPr>
  </w:style>
  <w:style w:type="table" w:styleId="000077">
    <w:name w:val="Medium List 2 Accent 4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000005">
    <w:name w:val="List Number 2"/>
    <w:basedOn w:val="00001d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paragraph" w:styleId="00002e">
    <w:name w:val="heading 9"/>
    <w:basedOn w:val="00001d"/>
    <w:next w:val="00001d"/>
    <w:link w:val="00002f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b5" w:customStyle="1">
    <w:name w:val="Subtle Reference"/>
    <w:basedOn w:val="000030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9b">
    <w:name w:val="Colorful Shading Accent 5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58">
    <w:name w:val="Light Grid Accent 1"/>
    <w:basedOn w:val="000031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ad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a4">
    <w:name w:val="Colorful Grid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</w:style>
  <w:style w:type="character" w:styleId="000023" w:customStyle="1">
    <w:name w:val="Heading 3 Char"/>
    <w:basedOn w:val="000030"/>
    <w:link w:val="000022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1d" w:default="1">
    <w:name w:val="Normal"/>
    <w:uiPriority w:val="0"/>
    <w:qFormat w:val="1"/>
    <w:pPr>
      <w:spacing w:after="200" w:line="326" w:lineRule="auto"/>
      <w:jc w:val="both"/>
    </w:pPr>
    <w:rPr>
      <w:rFonts w:ascii="微软雅黑" w:hAnsi="微软雅黑" w:eastAsia="微软雅黑" w:cstheme="minorBidi"/>
      <w:color w:val="212121"/>
      <w:sz w:val="20"/>
      <w:szCs w:val="22"/>
      <w:lang w:val="en-US" w:eastAsia="en-US" w:bidi="ar-SA"/>
    </w:rPr>
  </w:style>
  <w:style w:type="table" w:styleId="0000a3">
    <w:name w:val="Colorful List Accent 6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78">
    <w:name w:val="Medium List 2 Accent 5"/>
    <w:basedOn w:val="000031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4d">
    <w:name w:val="Light Shading Accent 4"/>
    <w:basedOn w:val="000031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98">
    <w:name w:val="Colorful Shading Accent 2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94">
    <w:name w:val="Dark List Accent 5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44">
    <w:name w:val="List Continue 2"/>
    <w:basedOn w:val="00001d"/>
    <w:uiPriority w:val="99"/>
    <w:unhideWhenUsed w:val="1"/>
    <w:pPr>
      <w:spacing w:after="120"/>
      <w:ind w:left="720"/>
      <w:contextualSpacing w:val="1"/>
    </w:pPr>
  </w:style>
  <w:style w:type="paragraph" w:styleId="000036">
    <w:name w:val="Body Text 3"/>
    <w:basedOn w:val="00001d"/>
    <w:link w:val="000037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64">
    <w:name w:val="Medium Shading 1 Accent 6"/>
    <w:basedOn w:val="000031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83">
    <w:name w:val="Medium Grid 2 Accent 2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7">
    <w:name w:val="List Bullet 3"/>
    <w:basedOn w:val="00001d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table" w:styleId="00006e">
    <w:name w:val="Medium List 1 Accent 2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character" w:styleId="000021" w:customStyle="1">
    <w:name w:val="Heading 2 Char"/>
    <w:basedOn w:val="000030"/>
    <w:link w:val="000020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56">
    <w:name w:val="Light List Accent 6"/>
    <w:basedOn w:val="000031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27" w:customStyle="1">
    <w:name w:val="Heading 5 Char"/>
    <w:basedOn w:val="000030"/>
    <w:link w:val="000026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4">
    <w:name w:val="Light List Accent 4"/>
    <w:basedOn w:val="000031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e">
    <w:name w:val="Medium Shading 1"/>
    <w:basedOn w:val="000031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30" w:default="1">
    <w:name w:val="Default Paragraph Font"/>
    <w:uiPriority w:val="1"/>
    <w:semiHidden w:val="1"/>
    <w:unhideWhenUsed w:val="1"/>
    <w:qFormat w:val="1"/>
  </w:style>
  <w:style w:type="table" w:styleId="00004f">
    <w:name w:val="Light Shading Accent 6"/>
    <w:basedOn w:val="000031"/>
    <w:uiPriority w:val="60"/>
    <w:qFormat w:val="1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7e">
    <w:name w:val="Medium Grid 1 Accent 4"/>
    <w:basedOn w:val="000031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paragraph" w:styleId="000046">
    <w:name w:val="Title"/>
    <w:basedOn w:val="00001d"/>
    <w:next w:val="00001d"/>
    <w:link w:val="000047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000043" w:customStyle="1">
    <w:name w:val="Body Text 2 Char"/>
    <w:basedOn w:val="000030"/>
    <w:link w:val="000042"/>
    <w:uiPriority w:val="99"/>
    <w:qFormat w:val="1"/>
  </w:style>
  <w:style w:type="table" w:styleId="00008a">
    <w:name w:val="Medium Grid 3 Accent 2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paragraph" w:styleId="00003a">
    <w:name w:val="List 2"/>
    <w:basedOn w:val="00001d"/>
    <w:uiPriority w:val="99"/>
    <w:unhideWhenUsed w:val="1"/>
    <w:pPr>
      <w:ind w:left="720" w:hanging="360"/>
      <w:contextualSpacing w:val="1"/>
    </w:pPr>
  </w:style>
  <w:style w:type="table" w:styleId="000085">
    <w:name w:val="Medium Grid 2 Accent 4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09">
    <w:name w:val="List Bullet 2"/>
    <w:basedOn w:val="00001d"/>
    <w:uiPriority w:val="99"/>
    <w:unhideWhenUsed w:val="1"/>
    <w:qFormat w:val="1"/>
    <w:pPr>
      <w:numPr>
        <w:ilvl w:val="0"/>
        <w:numId w:val="7"/>
      </w:numPr>
      <w:contextualSpacing w:val="1"/>
    </w:pPr>
  </w:style>
  <w:style w:type="character" w:styleId="00003c" w:customStyle="1">
    <w:name w:val="Footer Char"/>
    <w:basedOn w:val="000030"/>
    <w:link w:val="000018"/>
    <w:uiPriority w:val="99"/>
  </w:style>
  <w:style w:type="table" w:styleId="000087">
    <w:name w:val="Medium Grid 2 Accent 6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paragraph" w:styleId="00002c">
    <w:name w:val="heading 8"/>
    <w:basedOn w:val="00001d"/>
    <w:next w:val="00001d"/>
    <w:link w:val="00002d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6c">
    <w:name w:val="Medium List 1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</w:style>
  <w:style w:type="table" w:styleId="00009f">
    <w:name w:val="Colorful List Accent 2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8f">
    <w:name w:val="Dark List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1e">
    <w:name w:val="heading 1"/>
    <w:basedOn w:val="00001d"/>
    <w:next w:val="00001d"/>
    <w:link w:val="00001f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29" w:customStyle="1">
    <w:name w:val="Heading 6 Char"/>
    <w:basedOn w:val="000030"/>
    <w:link w:val="000028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88">
    <w:name w:val="Medium Grid 3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97">
    <w:name w:val="Colorful Shading Accent 1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</w:style>
  <w:style w:type="table" w:styleId="0000a8">
    <w:name w:val="Colorful Grid Accent 4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ab">
    <w:name w:val="Strong"/>
    <w:basedOn w:val="000030"/>
    <w:uiPriority w:val="22"/>
    <w:qFormat w:val="1"/>
    <w:rPr>
      <w:b w:val="1"/>
      <w:bCs w:val="1"/>
    </w:rPr>
  </w:style>
  <w:style w:type="character" w:styleId="000025" w:customStyle="1">
    <w:name w:val="Heading 4 Char"/>
    <w:basedOn w:val="000030"/>
    <w:link w:val="000024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2">
    <w:name w:val="Light List Accent 2"/>
    <w:basedOn w:val="000031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5">
    <w:name w:val="Dark List Accent 6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67">
    <w:name w:val="Medium Shading 2 Accent 2"/>
    <w:basedOn w:val="000031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9">
    <w:name w:val="Medium Shading 2 Accent 4"/>
    <w:basedOn w:val="000031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paragraph" w:styleId="00002a">
    <w:name w:val="heading 7"/>
    <w:basedOn w:val="00001d"/>
    <w:next w:val="00001d"/>
    <w:link w:val="00002b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b3" w:customStyle="1">
    <w:name w:val="Subtle Emphasis"/>
    <w:basedOn w:val="000030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6a">
    <w:name w:val="Medium Shading 2 Accent 5"/>
    <w:basedOn w:val="000031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99">
    <w:name w:val="Colorful Shading Accent 3"/>
    <w:basedOn w:val="000031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</w:style>
  <w:style w:type="table" w:styleId="0000a2">
    <w:name w:val="Colorful List Accent 5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6">
    <w:name w:val="heading 5"/>
    <w:basedOn w:val="00001d"/>
    <w:next w:val="00001d"/>
    <w:link w:val="000027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38">
    <w:name w:val="Body Text"/>
    <w:basedOn w:val="00001d"/>
    <w:link w:val="000039"/>
    <w:uiPriority w:val="99"/>
    <w:unhideWhenUsed w:val="1"/>
    <w:qFormat w:val="1"/>
    <w:pPr>
      <w:spacing w:after="120"/>
    </w:pPr>
  </w:style>
  <w:style w:type="table" w:styleId="0000a0">
    <w:name w:val="Colorful List Accent 3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4e">
    <w:name w:val="Light Shading Accent 5"/>
    <w:basedOn w:val="000031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45">
    <w:name w:val="List Continue 3"/>
    <w:basedOn w:val="00001d"/>
    <w:uiPriority w:val="99"/>
    <w:unhideWhenUsed w:val="1"/>
    <w:qFormat w:val="1"/>
    <w:pPr>
      <w:spacing w:after="120"/>
      <w:ind w:left="1080"/>
      <w:contextualSpacing w:val="1"/>
    </w:pPr>
  </w:style>
  <w:style w:type="table" w:styleId="000031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65">
    <w:name w:val="Medium Shading 2"/>
    <w:basedOn w:val="000031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3">
    <w:name w:val="Medium Shading 1 Accent 5"/>
    <w:basedOn w:val="000031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</w:style>
  <w:style w:type="paragraph" w:styleId="0000b1">
    <w:name w:val="Intense Quote"/>
    <w:basedOn w:val="00001d"/>
    <w:next w:val="00001d"/>
    <w:link w:val="0000b2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5">
    <w:name w:val="Light List Accent 5"/>
    <w:basedOn w:val="000031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b">
    <w:name w:val="Medium Shading 2 Accent 6"/>
    <w:basedOn w:val="000031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53">
    <w:name w:val="Light List Accent 3"/>
    <w:basedOn w:val="000031"/>
    <w:uiPriority w:val="61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paragraph" w:styleId="0000af">
    <w:name w:val="Quote"/>
    <w:basedOn w:val="00001d"/>
    <w:next w:val="00001d"/>
    <w:link w:val="0000b0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28">
    <w:name w:val="heading 6"/>
    <w:basedOn w:val="00001d"/>
    <w:next w:val="00001d"/>
    <w:link w:val="000029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4">
    <w:name w:val="heading 4"/>
    <w:basedOn w:val="00001d"/>
    <w:next w:val="00001d"/>
    <w:link w:val="000025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6">
    <w:name w:val="Colorful Grid Accent 2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character" w:styleId="000047" w:customStyle="1">
    <w:name w:val="Title Char"/>
    <w:basedOn w:val="000030"/>
    <w:link w:val="000046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000033" w:customStyle="1">
    <w:name w:val="Macro Text Char"/>
    <w:basedOn w:val="000030"/>
    <w:link w:val="000032"/>
    <w:uiPriority w:val="99"/>
    <w:qFormat w:val="1"/>
    <w:rPr>
      <w:rFonts w:ascii="Courier" w:hAnsi="Courier"/>
      <w:sz w:val="20"/>
      <w:szCs w:val="20"/>
    </w:rPr>
  </w:style>
  <w:style w:type="table" w:styleId="00004a">
    <w:name w:val="Light Shading Accent 1"/>
    <w:basedOn w:val="000031"/>
    <w:uiPriority w:val="60"/>
    <w:qFormat w:val="1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a">
    <w:name w:val="Medium Grid 1"/>
    <w:basedOn w:val="000031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band1Horz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0b">
    <w:name w:val="List Number"/>
    <w:basedOn w:val="00001d"/>
    <w:uiPriority w:val="99"/>
    <w:unhideWhenUsed w:val="1"/>
    <w:qFormat w:val="1"/>
    <w:pPr>
      <w:numPr>
        <w:ilvl w:val="0"/>
        <w:numId w:val="8"/>
      </w:numPr>
      <w:contextualSpacing w:val="1"/>
    </w:pPr>
  </w:style>
  <w:style w:type="character" w:styleId="00003e" w:customStyle="1">
    <w:name w:val="Header Char"/>
    <w:basedOn w:val="000030"/>
    <w:link w:val="00003d"/>
    <w:uiPriority w:val="99"/>
  </w:style>
  <w:style w:type="table" w:styleId="000061">
    <w:name w:val="Medium Shading 1 Accent 3"/>
    <w:basedOn w:val="000031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18">
    <w:name w:val="footer"/>
    <w:basedOn w:val="00001d"/>
    <w:link w:val="00003c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86">
    <w:name w:val="Medium Grid 2 Accent 5"/>
    <w:basedOn w:val="000031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d">
    <w:name w:val="List Bullet"/>
    <w:basedOn w:val="00001d"/>
    <w:uiPriority w:val="99"/>
    <w:unhideWhenUsed w:val="1"/>
    <w:qFormat w:val="1"/>
    <w:pPr>
      <w:numPr>
        <w:ilvl w:val="0"/>
        <w:numId w:val="9"/>
      </w:numPr>
      <w:contextualSpacing w:val="1"/>
    </w:pPr>
  </w:style>
  <w:style w:type="character" w:styleId="0000b2" w:customStyle="1">
    <w:name w:val="Intense Quote Char"/>
    <w:basedOn w:val="000030"/>
    <w:link w:val="0000b1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8">
    <w:name w:val="Medium Shading 2 Accent 3"/>
    <w:basedOn w:val="000031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e">
    <w:name w:val="Colorful List Accent 1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aa">
    <w:name w:val="Colorful Grid Accent 6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table" w:styleId="000051">
    <w:name w:val="Light List Accent 1"/>
    <w:basedOn w:val="000031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</w:style>
  <w:style w:type="table" w:styleId="00008b">
    <w:name w:val="Medium Grid 3 Accent 3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000089">
    <w:name w:val="Medium Grid 3 Accent 1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</w:style>
  <w:style w:type="table" w:styleId="00007f">
    <w:name w:val="Medium Grid 1 Accent 5"/>
    <w:basedOn w:val="000031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7c">
    <w:name w:val="Medium Grid 1 Accent 2"/>
    <w:basedOn w:val="000031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93">
    <w:name w:val="Dark List Accent 4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41">
    <w:name w:val="List"/>
    <w:basedOn w:val="00001d"/>
    <w:uiPriority w:val="99"/>
    <w:unhideWhenUsed w:val="1"/>
    <w:qFormat w:val="1"/>
    <w:pPr>
      <w:ind w:left="360" w:hanging="360"/>
      <w:contextualSpacing w:val="1"/>
    </w:pPr>
  </w:style>
  <w:style w:type="character" w:styleId="000039" w:customStyle="1">
    <w:name w:val="Body Text Char"/>
    <w:basedOn w:val="000030"/>
    <w:link w:val="000038"/>
    <w:uiPriority w:val="99"/>
    <w:qFormat w:val="1"/>
  </w:style>
  <w:style w:type="table" w:styleId="00004c">
    <w:name w:val="Light Shading Accent 3"/>
    <w:basedOn w:val="000031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62">
    <w:name w:val="Medium Shading 1 Accent 4"/>
    <w:basedOn w:val="000031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b0" w:customStyle="1">
    <w:name w:val="Quote Char"/>
    <w:basedOn w:val="000030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2">
    <w:name w:val="Medium List 1 Accent 6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character" w:styleId="00002f" w:customStyle="1">
    <w:name w:val="Heading 9 Char"/>
    <w:basedOn w:val="000030"/>
    <w:link w:val="00002e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d">
    <w:name w:val="Medium Grid 3 Accent 5"/>
    <w:basedOn w:val="000031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table" w:styleId="0000a1">
    <w:name w:val="Colorful List Accent 4"/>
    <w:basedOn w:val="000031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a7">
    <w:name w:val="Colorful Grid Accent 3"/>
    <w:basedOn w:val="000031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table" w:styleId="00005c">
    <w:name w:val="Light Grid Accent 5"/>
    <w:basedOn w:val="000031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71">
    <w:name w:val="Medium List 1 Accent 5"/>
    <w:basedOn w:val="000031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91">
    <w:name w:val="Dark List Accent 2"/>
    <w:basedOn w:val="000031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60">
    <w:name w:val="Medium Shading 1 Accent 2"/>
    <w:basedOn w:val="000031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</w:style>
  <w:style w:type="table" w:styleId="000080">
    <w:name w:val="Medium Grid 1 Accent 6"/>
    <w:basedOn w:val="000031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0000b6" w:customStyle="1">
    <w:name w:val="Intense Reference"/>
    <w:basedOn w:val="000030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2026-09-14T23:53:19Z</dcterms:created>
  <dcterms:modified xsi:type="dcterms:W3CDTF">2026-09-14T23:53:19Z</dcterms:modified>
</cp:coreProperties>
</file>