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2897E5C1" w14:textId="7C5CA93C" w:rsidR="006B1747"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5927278" w:history="1">
            <w:r w:rsidR="006B1747" w:rsidRPr="00C70CC2">
              <w:rPr>
                <w:rStyle w:val="Hyperlink"/>
                <w:noProof/>
              </w:rPr>
              <w:t>1.</w:t>
            </w:r>
            <w:r w:rsidR="006B1747">
              <w:rPr>
                <w:noProof/>
                <w:kern w:val="2"/>
                <w:sz w:val="24"/>
                <w:szCs w:val="24"/>
                <w:lang w:eastAsia="en-GB"/>
                <w14:ligatures w14:val="standardContextual"/>
              </w:rPr>
              <w:tab/>
            </w:r>
            <w:r w:rsidR="006B1747" w:rsidRPr="00C70CC2">
              <w:rPr>
                <w:rStyle w:val="Hyperlink"/>
                <w:noProof/>
              </w:rPr>
              <w:t>Introduction</w:t>
            </w:r>
            <w:r w:rsidR="006B1747">
              <w:rPr>
                <w:noProof/>
                <w:webHidden/>
              </w:rPr>
              <w:tab/>
            </w:r>
            <w:r w:rsidR="006B1747">
              <w:rPr>
                <w:noProof/>
                <w:webHidden/>
              </w:rPr>
              <w:fldChar w:fldCharType="begin"/>
            </w:r>
            <w:r w:rsidR="006B1747">
              <w:rPr>
                <w:noProof/>
                <w:webHidden/>
              </w:rPr>
              <w:instrText xml:space="preserve"> PAGEREF _Toc165927278 \h </w:instrText>
            </w:r>
            <w:r w:rsidR="006B1747">
              <w:rPr>
                <w:noProof/>
                <w:webHidden/>
              </w:rPr>
            </w:r>
            <w:r w:rsidR="006B1747">
              <w:rPr>
                <w:noProof/>
                <w:webHidden/>
              </w:rPr>
              <w:fldChar w:fldCharType="separate"/>
            </w:r>
            <w:r w:rsidR="006B1747">
              <w:rPr>
                <w:noProof/>
                <w:webHidden/>
              </w:rPr>
              <w:t>3</w:t>
            </w:r>
            <w:r w:rsidR="006B1747">
              <w:rPr>
                <w:noProof/>
                <w:webHidden/>
              </w:rPr>
              <w:fldChar w:fldCharType="end"/>
            </w:r>
          </w:hyperlink>
        </w:p>
        <w:p w14:paraId="6655EBA3" w14:textId="3469787A" w:rsidR="006B1747" w:rsidRDefault="006B1747">
          <w:pPr>
            <w:pStyle w:val="TOC1"/>
            <w:tabs>
              <w:tab w:val="left" w:pos="440"/>
              <w:tab w:val="right" w:leader="dot" w:pos="9016"/>
            </w:tabs>
            <w:rPr>
              <w:noProof/>
              <w:kern w:val="2"/>
              <w:sz w:val="24"/>
              <w:szCs w:val="24"/>
              <w:lang w:eastAsia="en-GB"/>
              <w14:ligatures w14:val="standardContextual"/>
            </w:rPr>
          </w:pPr>
          <w:hyperlink w:anchor="_Toc165927279" w:history="1">
            <w:r w:rsidRPr="00C70CC2">
              <w:rPr>
                <w:rStyle w:val="Hyperlink"/>
                <w:noProof/>
              </w:rPr>
              <w:t>2.</w:t>
            </w:r>
            <w:r>
              <w:rPr>
                <w:noProof/>
                <w:kern w:val="2"/>
                <w:sz w:val="24"/>
                <w:szCs w:val="24"/>
                <w:lang w:eastAsia="en-GB"/>
                <w14:ligatures w14:val="standardContextual"/>
              </w:rPr>
              <w:tab/>
            </w:r>
            <w:r w:rsidRPr="00C70CC2">
              <w:rPr>
                <w:rStyle w:val="Hyperlink"/>
                <w:noProof/>
              </w:rPr>
              <w:t>Background</w:t>
            </w:r>
            <w:r>
              <w:rPr>
                <w:noProof/>
                <w:webHidden/>
              </w:rPr>
              <w:tab/>
            </w:r>
            <w:r>
              <w:rPr>
                <w:noProof/>
                <w:webHidden/>
              </w:rPr>
              <w:fldChar w:fldCharType="begin"/>
            </w:r>
            <w:r>
              <w:rPr>
                <w:noProof/>
                <w:webHidden/>
              </w:rPr>
              <w:instrText xml:space="preserve"> PAGEREF _Toc165927279 \h </w:instrText>
            </w:r>
            <w:r>
              <w:rPr>
                <w:noProof/>
                <w:webHidden/>
              </w:rPr>
            </w:r>
            <w:r>
              <w:rPr>
                <w:noProof/>
                <w:webHidden/>
              </w:rPr>
              <w:fldChar w:fldCharType="separate"/>
            </w:r>
            <w:r>
              <w:rPr>
                <w:noProof/>
                <w:webHidden/>
              </w:rPr>
              <w:t>4</w:t>
            </w:r>
            <w:r>
              <w:rPr>
                <w:noProof/>
                <w:webHidden/>
              </w:rPr>
              <w:fldChar w:fldCharType="end"/>
            </w:r>
          </w:hyperlink>
        </w:p>
        <w:p w14:paraId="093DB3D8" w14:textId="4EA49358" w:rsidR="006B1747" w:rsidRDefault="006B1747">
          <w:pPr>
            <w:pStyle w:val="TOC1"/>
            <w:tabs>
              <w:tab w:val="left" w:pos="440"/>
              <w:tab w:val="right" w:leader="dot" w:pos="9016"/>
            </w:tabs>
            <w:rPr>
              <w:noProof/>
              <w:kern w:val="2"/>
              <w:sz w:val="24"/>
              <w:szCs w:val="24"/>
              <w:lang w:eastAsia="en-GB"/>
              <w14:ligatures w14:val="standardContextual"/>
            </w:rPr>
          </w:pPr>
          <w:hyperlink w:anchor="_Toc165927280" w:history="1">
            <w:r w:rsidRPr="00C70CC2">
              <w:rPr>
                <w:rStyle w:val="Hyperlink"/>
                <w:noProof/>
              </w:rPr>
              <w:t>3.</w:t>
            </w:r>
            <w:r>
              <w:rPr>
                <w:noProof/>
                <w:kern w:val="2"/>
                <w:sz w:val="24"/>
                <w:szCs w:val="24"/>
                <w:lang w:eastAsia="en-GB"/>
                <w14:ligatures w14:val="standardContextual"/>
              </w:rPr>
              <w:tab/>
            </w:r>
            <w:r w:rsidRPr="00C70CC2">
              <w:rPr>
                <w:rStyle w:val="Hyperlink"/>
                <w:noProof/>
              </w:rPr>
              <w:t>Methodology</w:t>
            </w:r>
            <w:r>
              <w:rPr>
                <w:noProof/>
                <w:webHidden/>
              </w:rPr>
              <w:tab/>
            </w:r>
            <w:r>
              <w:rPr>
                <w:noProof/>
                <w:webHidden/>
              </w:rPr>
              <w:fldChar w:fldCharType="begin"/>
            </w:r>
            <w:r>
              <w:rPr>
                <w:noProof/>
                <w:webHidden/>
              </w:rPr>
              <w:instrText xml:space="preserve"> PAGEREF _Toc165927280 \h </w:instrText>
            </w:r>
            <w:r>
              <w:rPr>
                <w:noProof/>
                <w:webHidden/>
              </w:rPr>
            </w:r>
            <w:r>
              <w:rPr>
                <w:noProof/>
                <w:webHidden/>
              </w:rPr>
              <w:fldChar w:fldCharType="separate"/>
            </w:r>
            <w:r>
              <w:rPr>
                <w:noProof/>
                <w:webHidden/>
              </w:rPr>
              <w:t>5</w:t>
            </w:r>
            <w:r>
              <w:rPr>
                <w:noProof/>
                <w:webHidden/>
              </w:rPr>
              <w:fldChar w:fldCharType="end"/>
            </w:r>
          </w:hyperlink>
        </w:p>
        <w:p w14:paraId="1F2920F7" w14:textId="22F391C5" w:rsidR="006B1747" w:rsidRDefault="006B1747">
          <w:pPr>
            <w:pStyle w:val="TOC2"/>
            <w:tabs>
              <w:tab w:val="left" w:pos="960"/>
              <w:tab w:val="right" w:leader="dot" w:pos="9016"/>
            </w:tabs>
            <w:rPr>
              <w:noProof/>
              <w:kern w:val="2"/>
              <w:sz w:val="24"/>
              <w:szCs w:val="24"/>
              <w:lang w:eastAsia="en-GB"/>
              <w14:ligatures w14:val="standardContextual"/>
            </w:rPr>
          </w:pPr>
          <w:hyperlink w:anchor="_Toc165927281" w:history="1">
            <w:r w:rsidRPr="00C70CC2">
              <w:rPr>
                <w:rStyle w:val="Hyperlink"/>
                <w:noProof/>
              </w:rPr>
              <w:t>1.1</w:t>
            </w:r>
            <w:r>
              <w:rPr>
                <w:noProof/>
                <w:kern w:val="2"/>
                <w:sz w:val="24"/>
                <w:szCs w:val="24"/>
                <w:lang w:eastAsia="en-GB"/>
                <w14:ligatures w14:val="standardContextual"/>
              </w:rPr>
              <w:tab/>
            </w:r>
            <w:r w:rsidRPr="00C70CC2">
              <w:rPr>
                <w:rStyle w:val="Hyperlink"/>
                <w:noProof/>
              </w:rPr>
              <w:t>Data sources</w:t>
            </w:r>
            <w:r>
              <w:rPr>
                <w:noProof/>
                <w:webHidden/>
              </w:rPr>
              <w:tab/>
            </w:r>
            <w:r>
              <w:rPr>
                <w:noProof/>
                <w:webHidden/>
              </w:rPr>
              <w:fldChar w:fldCharType="begin"/>
            </w:r>
            <w:r>
              <w:rPr>
                <w:noProof/>
                <w:webHidden/>
              </w:rPr>
              <w:instrText xml:space="preserve"> PAGEREF _Toc165927281 \h </w:instrText>
            </w:r>
            <w:r>
              <w:rPr>
                <w:noProof/>
                <w:webHidden/>
              </w:rPr>
            </w:r>
            <w:r>
              <w:rPr>
                <w:noProof/>
                <w:webHidden/>
              </w:rPr>
              <w:fldChar w:fldCharType="separate"/>
            </w:r>
            <w:r>
              <w:rPr>
                <w:noProof/>
                <w:webHidden/>
              </w:rPr>
              <w:t>5</w:t>
            </w:r>
            <w:r>
              <w:rPr>
                <w:noProof/>
                <w:webHidden/>
              </w:rPr>
              <w:fldChar w:fldCharType="end"/>
            </w:r>
          </w:hyperlink>
        </w:p>
        <w:p w14:paraId="07E25FC0" w14:textId="1C8F826D" w:rsidR="006B1747" w:rsidRDefault="006B1747">
          <w:pPr>
            <w:pStyle w:val="TOC3"/>
            <w:tabs>
              <w:tab w:val="left" w:pos="1200"/>
              <w:tab w:val="right" w:leader="dot" w:pos="9016"/>
            </w:tabs>
            <w:rPr>
              <w:noProof/>
              <w:kern w:val="2"/>
              <w:sz w:val="24"/>
              <w:szCs w:val="24"/>
              <w:lang w:eastAsia="en-GB"/>
              <w14:ligatures w14:val="standardContextual"/>
            </w:rPr>
          </w:pPr>
          <w:hyperlink w:anchor="_Toc165927282" w:history="1">
            <w:r w:rsidRPr="00C70CC2">
              <w:rPr>
                <w:rStyle w:val="Hyperlink"/>
                <w:noProof/>
              </w:rPr>
              <w:t>1.1.1</w:t>
            </w:r>
            <w:r>
              <w:rPr>
                <w:noProof/>
                <w:kern w:val="2"/>
                <w:sz w:val="24"/>
                <w:szCs w:val="24"/>
                <w:lang w:eastAsia="en-GB"/>
                <w14:ligatures w14:val="standardContextual"/>
              </w:rPr>
              <w:tab/>
            </w:r>
            <w:r w:rsidRPr="00C70CC2">
              <w:rPr>
                <w:rStyle w:val="Hyperlink"/>
                <w:noProof/>
              </w:rPr>
              <w:t>Organisation for Economic Co-operation and Development (OECD)</w:t>
            </w:r>
            <w:r>
              <w:rPr>
                <w:noProof/>
                <w:webHidden/>
              </w:rPr>
              <w:tab/>
            </w:r>
            <w:r>
              <w:rPr>
                <w:noProof/>
                <w:webHidden/>
              </w:rPr>
              <w:fldChar w:fldCharType="begin"/>
            </w:r>
            <w:r>
              <w:rPr>
                <w:noProof/>
                <w:webHidden/>
              </w:rPr>
              <w:instrText xml:space="preserve"> PAGEREF _Toc165927282 \h </w:instrText>
            </w:r>
            <w:r>
              <w:rPr>
                <w:noProof/>
                <w:webHidden/>
              </w:rPr>
            </w:r>
            <w:r>
              <w:rPr>
                <w:noProof/>
                <w:webHidden/>
              </w:rPr>
              <w:fldChar w:fldCharType="separate"/>
            </w:r>
            <w:r>
              <w:rPr>
                <w:noProof/>
                <w:webHidden/>
              </w:rPr>
              <w:t>5</w:t>
            </w:r>
            <w:r>
              <w:rPr>
                <w:noProof/>
                <w:webHidden/>
              </w:rPr>
              <w:fldChar w:fldCharType="end"/>
            </w:r>
          </w:hyperlink>
        </w:p>
        <w:p w14:paraId="12800F30" w14:textId="5402CF2A" w:rsidR="006B1747" w:rsidRDefault="006B1747">
          <w:pPr>
            <w:pStyle w:val="TOC3"/>
            <w:tabs>
              <w:tab w:val="left" w:pos="1200"/>
              <w:tab w:val="right" w:leader="dot" w:pos="9016"/>
            </w:tabs>
            <w:rPr>
              <w:noProof/>
              <w:kern w:val="2"/>
              <w:sz w:val="24"/>
              <w:szCs w:val="24"/>
              <w:lang w:eastAsia="en-GB"/>
              <w14:ligatures w14:val="standardContextual"/>
            </w:rPr>
          </w:pPr>
          <w:hyperlink w:anchor="_Toc165927283" w:history="1">
            <w:r w:rsidRPr="00C70CC2">
              <w:rPr>
                <w:rStyle w:val="Hyperlink"/>
                <w:noProof/>
              </w:rPr>
              <w:t>1.1.2</w:t>
            </w:r>
            <w:r>
              <w:rPr>
                <w:noProof/>
                <w:kern w:val="2"/>
                <w:sz w:val="24"/>
                <w:szCs w:val="24"/>
                <w:lang w:eastAsia="en-GB"/>
                <w14:ligatures w14:val="standardContextual"/>
              </w:rPr>
              <w:tab/>
            </w:r>
            <w:r w:rsidRPr="00C70CC2">
              <w:rPr>
                <w:rStyle w:val="Hyperlink"/>
                <w:noProof/>
              </w:rPr>
              <w:t>World Bank (WB)</w:t>
            </w:r>
            <w:r>
              <w:rPr>
                <w:noProof/>
                <w:webHidden/>
              </w:rPr>
              <w:tab/>
            </w:r>
            <w:r>
              <w:rPr>
                <w:noProof/>
                <w:webHidden/>
              </w:rPr>
              <w:fldChar w:fldCharType="begin"/>
            </w:r>
            <w:r>
              <w:rPr>
                <w:noProof/>
                <w:webHidden/>
              </w:rPr>
              <w:instrText xml:space="preserve"> PAGEREF _Toc165927283 \h </w:instrText>
            </w:r>
            <w:r>
              <w:rPr>
                <w:noProof/>
                <w:webHidden/>
              </w:rPr>
            </w:r>
            <w:r>
              <w:rPr>
                <w:noProof/>
                <w:webHidden/>
              </w:rPr>
              <w:fldChar w:fldCharType="separate"/>
            </w:r>
            <w:r>
              <w:rPr>
                <w:noProof/>
                <w:webHidden/>
              </w:rPr>
              <w:t>5</w:t>
            </w:r>
            <w:r>
              <w:rPr>
                <w:noProof/>
                <w:webHidden/>
              </w:rPr>
              <w:fldChar w:fldCharType="end"/>
            </w:r>
          </w:hyperlink>
        </w:p>
        <w:p w14:paraId="55D34E06" w14:textId="73468F40" w:rsidR="006B1747" w:rsidRDefault="006B1747">
          <w:pPr>
            <w:pStyle w:val="TOC3"/>
            <w:tabs>
              <w:tab w:val="left" w:pos="1200"/>
              <w:tab w:val="right" w:leader="dot" w:pos="9016"/>
            </w:tabs>
            <w:rPr>
              <w:noProof/>
              <w:kern w:val="2"/>
              <w:sz w:val="24"/>
              <w:szCs w:val="24"/>
              <w:lang w:eastAsia="en-GB"/>
              <w14:ligatures w14:val="standardContextual"/>
            </w:rPr>
          </w:pPr>
          <w:hyperlink w:anchor="_Toc165927284" w:history="1">
            <w:r w:rsidRPr="00C70CC2">
              <w:rPr>
                <w:rStyle w:val="Hyperlink"/>
                <w:noProof/>
              </w:rPr>
              <w:t>1.1.3</w:t>
            </w:r>
            <w:r>
              <w:rPr>
                <w:noProof/>
                <w:kern w:val="2"/>
                <w:sz w:val="24"/>
                <w:szCs w:val="24"/>
                <w:lang w:eastAsia="en-GB"/>
                <w14:ligatures w14:val="standardContextual"/>
              </w:rPr>
              <w:tab/>
            </w:r>
            <w:r w:rsidRPr="00C70CC2">
              <w:rPr>
                <w:rStyle w:val="Hyperlink"/>
                <w:noProof/>
              </w:rPr>
              <w:t>Bank of International Settlements (BIS)</w:t>
            </w:r>
            <w:r>
              <w:rPr>
                <w:noProof/>
                <w:webHidden/>
              </w:rPr>
              <w:tab/>
            </w:r>
            <w:r>
              <w:rPr>
                <w:noProof/>
                <w:webHidden/>
              </w:rPr>
              <w:fldChar w:fldCharType="begin"/>
            </w:r>
            <w:r>
              <w:rPr>
                <w:noProof/>
                <w:webHidden/>
              </w:rPr>
              <w:instrText xml:space="preserve"> PAGEREF _Toc165927284 \h </w:instrText>
            </w:r>
            <w:r>
              <w:rPr>
                <w:noProof/>
                <w:webHidden/>
              </w:rPr>
            </w:r>
            <w:r>
              <w:rPr>
                <w:noProof/>
                <w:webHidden/>
              </w:rPr>
              <w:fldChar w:fldCharType="separate"/>
            </w:r>
            <w:r>
              <w:rPr>
                <w:noProof/>
                <w:webHidden/>
              </w:rPr>
              <w:t>6</w:t>
            </w:r>
            <w:r>
              <w:rPr>
                <w:noProof/>
                <w:webHidden/>
              </w:rPr>
              <w:fldChar w:fldCharType="end"/>
            </w:r>
          </w:hyperlink>
        </w:p>
        <w:p w14:paraId="26650EC1" w14:textId="0E63B1B9" w:rsidR="006B1747" w:rsidRDefault="006B1747">
          <w:pPr>
            <w:pStyle w:val="TOC3"/>
            <w:tabs>
              <w:tab w:val="left" w:pos="1200"/>
              <w:tab w:val="right" w:leader="dot" w:pos="9016"/>
            </w:tabs>
            <w:rPr>
              <w:noProof/>
              <w:kern w:val="2"/>
              <w:sz w:val="24"/>
              <w:szCs w:val="24"/>
              <w:lang w:eastAsia="en-GB"/>
              <w14:ligatures w14:val="standardContextual"/>
            </w:rPr>
          </w:pPr>
          <w:hyperlink w:anchor="_Toc165927285" w:history="1">
            <w:r w:rsidRPr="00C70CC2">
              <w:rPr>
                <w:rStyle w:val="Hyperlink"/>
                <w:noProof/>
              </w:rPr>
              <w:t>1.1.4</w:t>
            </w:r>
            <w:r>
              <w:rPr>
                <w:noProof/>
                <w:kern w:val="2"/>
                <w:sz w:val="24"/>
                <w:szCs w:val="24"/>
                <w:lang w:eastAsia="en-GB"/>
                <w14:ligatures w14:val="standardContextual"/>
              </w:rPr>
              <w:tab/>
            </w:r>
            <w:r w:rsidRPr="00C70CC2">
              <w:rPr>
                <w:rStyle w:val="Hyperlink"/>
                <w:noProof/>
              </w:rPr>
              <w:t>Yahoo Finance</w:t>
            </w:r>
            <w:r>
              <w:rPr>
                <w:noProof/>
                <w:webHidden/>
              </w:rPr>
              <w:tab/>
            </w:r>
            <w:r>
              <w:rPr>
                <w:noProof/>
                <w:webHidden/>
              </w:rPr>
              <w:fldChar w:fldCharType="begin"/>
            </w:r>
            <w:r>
              <w:rPr>
                <w:noProof/>
                <w:webHidden/>
              </w:rPr>
              <w:instrText xml:space="preserve"> PAGEREF _Toc165927285 \h </w:instrText>
            </w:r>
            <w:r>
              <w:rPr>
                <w:noProof/>
                <w:webHidden/>
              </w:rPr>
            </w:r>
            <w:r>
              <w:rPr>
                <w:noProof/>
                <w:webHidden/>
              </w:rPr>
              <w:fldChar w:fldCharType="separate"/>
            </w:r>
            <w:r>
              <w:rPr>
                <w:noProof/>
                <w:webHidden/>
              </w:rPr>
              <w:t>6</w:t>
            </w:r>
            <w:r>
              <w:rPr>
                <w:noProof/>
                <w:webHidden/>
              </w:rPr>
              <w:fldChar w:fldCharType="end"/>
            </w:r>
          </w:hyperlink>
        </w:p>
        <w:p w14:paraId="0DF3BC09" w14:textId="5BD83795" w:rsidR="006B1747" w:rsidRDefault="006B1747">
          <w:pPr>
            <w:pStyle w:val="TOC3"/>
            <w:tabs>
              <w:tab w:val="left" w:pos="1200"/>
              <w:tab w:val="right" w:leader="dot" w:pos="9016"/>
            </w:tabs>
            <w:rPr>
              <w:noProof/>
              <w:kern w:val="2"/>
              <w:sz w:val="24"/>
              <w:szCs w:val="24"/>
              <w:lang w:eastAsia="en-GB"/>
              <w14:ligatures w14:val="standardContextual"/>
            </w:rPr>
          </w:pPr>
          <w:hyperlink w:anchor="_Toc165927286" w:history="1">
            <w:r w:rsidRPr="00C70CC2">
              <w:rPr>
                <w:rStyle w:val="Hyperlink"/>
                <w:noProof/>
              </w:rPr>
              <w:t>1.1.5</w:t>
            </w:r>
            <w:r>
              <w:rPr>
                <w:noProof/>
                <w:kern w:val="2"/>
                <w:sz w:val="24"/>
                <w:szCs w:val="24"/>
                <w:lang w:eastAsia="en-GB"/>
                <w14:ligatures w14:val="standardContextual"/>
              </w:rPr>
              <w:tab/>
            </w:r>
            <w:r w:rsidRPr="00C70CC2">
              <w:rPr>
                <w:rStyle w:val="Hyperlink"/>
                <w:noProof/>
              </w:rPr>
              <w:t>Investing.com</w:t>
            </w:r>
            <w:r>
              <w:rPr>
                <w:noProof/>
                <w:webHidden/>
              </w:rPr>
              <w:tab/>
            </w:r>
            <w:r>
              <w:rPr>
                <w:noProof/>
                <w:webHidden/>
              </w:rPr>
              <w:fldChar w:fldCharType="begin"/>
            </w:r>
            <w:r>
              <w:rPr>
                <w:noProof/>
                <w:webHidden/>
              </w:rPr>
              <w:instrText xml:space="preserve"> PAGEREF _Toc165927286 \h </w:instrText>
            </w:r>
            <w:r>
              <w:rPr>
                <w:noProof/>
                <w:webHidden/>
              </w:rPr>
            </w:r>
            <w:r>
              <w:rPr>
                <w:noProof/>
                <w:webHidden/>
              </w:rPr>
              <w:fldChar w:fldCharType="separate"/>
            </w:r>
            <w:r>
              <w:rPr>
                <w:noProof/>
                <w:webHidden/>
              </w:rPr>
              <w:t>6</w:t>
            </w:r>
            <w:r>
              <w:rPr>
                <w:noProof/>
                <w:webHidden/>
              </w:rPr>
              <w:fldChar w:fldCharType="end"/>
            </w:r>
          </w:hyperlink>
        </w:p>
        <w:p w14:paraId="5A816867" w14:textId="6B87850A" w:rsidR="006B1747" w:rsidRDefault="006B1747">
          <w:pPr>
            <w:pStyle w:val="TOC3"/>
            <w:tabs>
              <w:tab w:val="left" w:pos="1200"/>
              <w:tab w:val="right" w:leader="dot" w:pos="9016"/>
            </w:tabs>
            <w:rPr>
              <w:noProof/>
              <w:kern w:val="2"/>
              <w:sz w:val="24"/>
              <w:szCs w:val="24"/>
              <w:lang w:eastAsia="en-GB"/>
              <w14:ligatures w14:val="standardContextual"/>
            </w:rPr>
          </w:pPr>
          <w:hyperlink w:anchor="_Toc165927287" w:history="1">
            <w:r w:rsidRPr="00C70CC2">
              <w:rPr>
                <w:rStyle w:val="Hyperlink"/>
                <w:noProof/>
              </w:rPr>
              <w:t>1.1.6</w:t>
            </w:r>
            <w:r>
              <w:rPr>
                <w:noProof/>
                <w:kern w:val="2"/>
                <w:sz w:val="24"/>
                <w:szCs w:val="24"/>
                <w:lang w:eastAsia="en-GB"/>
                <w14:ligatures w14:val="standardContextual"/>
              </w:rPr>
              <w:tab/>
            </w:r>
            <w:r w:rsidRPr="00C70CC2">
              <w:rPr>
                <w:rStyle w:val="Hyperlink"/>
                <w:noProof/>
              </w:rPr>
              <w:t>Morgan Stanley Capital International (MSCI)</w:t>
            </w:r>
            <w:r>
              <w:rPr>
                <w:noProof/>
                <w:webHidden/>
              </w:rPr>
              <w:tab/>
            </w:r>
            <w:r>
              <w:rPr>
                <w:noProof/>
                <w:webHidden/>
              </w:rPr>
              <w:fldChar w:fldCharType="begin"/>
            </w:r>
            <w:r>
              <w:rPr>
                <w:noProof/>
                <w:webHidden/>
              </w:rPr>
              <w:instrText xml:space="preserve"> PAGEREF _Toc165927287 \h </w:instrText>
            </w:r>
            <w:r>
              <w:rPr>
                <w:noProof/>
                <w:webHidden/>
              </w:rPr>
            </w:r>
            <w:r>
              <w:rPr>
                <w:noProof/>
                <w:webHidden/>
              </w:rPr>
              <w:fldChar w:fldCharType="separate"/>
            </w:r>
            <w:r>
              <w:rPr>
                <w:noProof/>
                <w:webHidden/>
              </w:rPr>
              <w:t>7</w:t>
            </w:r>
            <w:r>
              <w:rPr>
                <w:noProof/>
                <w:webHidden/>
              </w:rPr>
              <w:fldChar w:fldCharType="end"/>
            </w:r>
          </w:hyperlink>
        </w:p>
        <w:p w14:paraId="318F2E08" w14:textId="0D90E2CC" w:rsidR="006B1747" w:rsidRDefault="006B1747">
          <w:pPr>
            <w:pStyle w:val="TOC3"/>
            <w:tabs>
              <w:tab w:val="left" w:pos="1200"/>
              <w:tab w:val="right" w:leader="dot" w:pos="9016"/>
            </w:tabs>
            <w:rPr>
              <w:noProof/>
              <w:kern w:val="2"/>
              <w:sz w:val="24"/>
              <w:szCs w:val="24"/>
              <w:lang w:eastAsia="en-GB"/>
              <w14:ligatures w14:val="standardContextual"/>
            </w:rPr>
          </w:pPr>
          <w:hyperlink w:anchor="_Toc165927288" w:history="1">
            <w:r w:rsidRPr="00C70CC2">
              <w:rPr>
                <w:rStyle w:val="Hyperlink"/>
                <w:noProof/>
              </w:rPr>
              <w:t>1.1.7</w:t>
            </w:r>
            <w:r>
              <w:rPr>
                <w:noProof/>
                <w:kern w:val="2"/>
                <w:sz w:val="24"/>
                <w:szCs w:val="24"/>
                <w:lang w:eastAsia="en-GB"/>
                <w14:ligatures w14:val="standardContextual"/>
              </w:rPr>
              <w:tab/>
            </w:r>
            <w:r w:rsidRPr="00C70CC2">
              <w:rPr>
                <w:rStyle w:val="Hyperlink"/>
                <w:noProof/>
              </w:rPr>
              <w:t>Other sources</w:t>
            </w:r>
            <w:r>
              <w:rPr>
                <w:noProof/>
                <w:webHidden/>
              </w:rPr>
              <w:tab/>
            </w:r>
            <w:r>
              <w:rPr>
                <w:noProof/>
                <w:webHidden/>
              </w:rPr>
              <w:fldChar w:fldCharType="begin"/>
            </w:r>
            <w:r>
              <w:rPr>
                <w:noProof/>
                <w:webHidden/>
              </w:rPr>
              <w:instrText xml:space="preserve"> PAGEREF _Toc165927288 \h </w:instrText>
            </w:r>
            <w:r>
              <w:rPr>
                <w:noProof/>
                <w:webHidden/>
              </w:rPr>
            </w:r>
            <w:r>
              <w:rPr>
                <w:noProof/>
                <w:webHidden/>
              </w:rPr>
              <w:fldChar w:fldCharType="separate"/>
            </w:r>
            <w:r>
              <w:rPr>
                <w:noProof/>
                <w:webHidden/>
              </w:rPr>
              <w:t>7</w:t>
            </w:r>
            <w:r>
              <w:rPr>
                <w:noProof/>
                <w:webHidden/>
              </w:rPr>
              <w:fldChar w:fldCharType="end"/>
            </w:r>
          </w:hyperlink>
        </w:p>
        <w:p w14:paraId="5CE5B0FC" w14:textId="69198AC8" w:rsidR="006B1747" w:rsidRDefault="006B1747">
          <w:pPr>
            <w:pStyle w:val="TOC2"/>
            <w:tabs>
              <w:tab w:val="left" w:pos="960"/>
              <w:tab w:val="right" w:leader="dot" w:pos="9016"/>
            </w:tabs>
            <w:rPr>
              <w:noProof/>
              <w:kern w:val="2"/>
              <w:sz w:val="24"/>
              <w:szCs w:val="24"/>
              <w:lang w:eastAsia="en-GB"/>
              <w14:ligatures w14:val="standardContextual"/>
            </w:rPr>
          </w:pPr>
          <w:hyperlink w:anchor="_Toc165927289" w:history="1">
            <w:r w:rsidRPr="00C70CC2">
              <w:rPr>
                <w:rStyle w:val="Hyperlink"/>
                <w:noProof/>
              </w:rPr>
              <w:t>1.2</w:t>
            </w:r>
            <w:r>
              <w:rPr>
                <w:noProof/>
                <w:kern w:val="2"/>
                <w:sz w:val="24"/>
                <w:szCs w:val="24"/>
                <w:lang w:eastAsia="en-GB"/>
                <w14:ligatures w14:val="standardContextual"/>
              </w:rPr>
              <w:tab/>
            </w:r>
            <w:r w:rsidRPr="00C70CC2">
              <w:rPr>
                <w:rStyle w:val="Hyperlink"/>
                <w:noProof/>
              </w:rPr>
              <w:t>Macroeconomic Data</w:t>
            </w:r>
            <w:r>
              <w:rPr>
                <w:noProof/>
                <w:webHidden/>
              </w:rPr>
              <w:tab/>
            </w:r>
            <w:r>
              <w:rPr>
                <w:noProof/>
                <w:webHidden/>
              </w:rPr>
              <w:fldChar w:fldCharType="begin"/>
            </w:r>
            <w:r>
              <w:rPr>
                <w:noProof/>
                <w:webHidden/>
              </w:rPr>
              <w:instrText xml:space="preserve"> PAGEREF _Toc165927289 \h </w:instrText>
            </w:r>
            <w:r>
              <w:rPr>
                <w:noProof/>
                <w:webHidden/>
              </w:rPr>
            </w:r>
            <w:r>
              <w:rPr>
                <w:noProof/>
                <w:webHidden/>
              </w:rPr>
              <w:fldChar w:fldCharType="separate"/>
            </w:r>
            <w:r>
              <w:rPr>
                <w:noProof/>
                <w:webHidden/>
              </w:rPr>
              <w:t>7</w:t>
            </w:r>
            <w:r>
              <w:rPr>
                <w:noProof/>
                <w:webHidden/>
              </w:rPr>
              <w:fldChar w:fldCharType="end"/>
            </w:r>
          </w:hyperlink>
        </w:p>
        <w:p w14:paraId="72C3A9B5" w14:textId="4BB49A2C" w:rsidR="006B1747" w:rsidRDefault="006B1747">
          <w:pPr>
            <w:pStyle w:val="TOC3"/>
            <w:tabs>
              <w:tab w:val="left" w:pos="1200"/>
              <w:tab w:val="right" w:leader="dot" w:pos="9016"/>
            </w:tabs>
            <w:rPr>
              <w:noProof/>
              <w:kern w:val="2"/>
              <w:sz w:val="24"/>
              <w:szCs w:val="24"/>
              <w:lang w:eastAsia="en-GB"/>
              <w14:ligatures w14:val="standardContextual"/>
            </w:rPr>
          </w:pPr>
          <w:hyperlink w:anchor="_Toc165927290" w:history="1">
            <w:r w:rsidRPr="00C70CC2">
              <w:rPr>
                <w:rStyle w:val="Hyperlink"/>
                <w:noProof/>
              </w:rPr>
              <w:t>1.2.1</w:t>
            </w:r>
            <w:r>
              <w:rPr>
                <w:noProof/>
                <w:kern w:val="2"/>
                <w:sz w:val="24"/>
                <w:szCs w:val="24"/>
                <w:lang w:eastAsia="en-GB"/>
                <w14:ligatures w14:val="standardContextual"/>
              </w:rPr>
              <w:tab/>
            </w:r>
            <w:r w:rsidRPr="00C70CC2">
              <w:rPr>
                <w:rStyle w:val="Hyperlink"/>
                <w:noProof/>
              </w:rPr>
              <w:t>Full list of economic indicators</w:t>
            </w:r>
            <w:r>
              <w:rPr>
                <w:noProof/>
                <w:webHidden/>
              </w:rPr>
              <w:tab/>
            </w:r>
            <w:r>
              <w:rPr>
                <w:noProof/>
                <w:webHidden/>
              </w:rPr>
              <w:fldChar w:fldCharType="begin"/>
            </w:r>
            <w:r>
              <w:rPr>
                <w:noProof/>
                <w:webHidden/>
              </w:rPr>
              <w:instrText xml:space="preserve"> PAGEREF _Toc165927290 \h </w:instrText>
            </w:r>
            <w:r>
              <w:rPr>
                <w:noProof/>
                <w:webHidden/>
              </w:rPr>
            </w:r>
            <w:r>
              <w:rPr>
                <w:noProof/>
                <w:webHidden/>
              </w:rPr>
              <w:fldChar w:fldCharType="separate"/>
            </w:r>
            <w:r>
              <w:rPr>
                <w:noProof/>
                <w:webHidden/>
              </w:rPr>
              <w:t>8</w:t>
            </w:r>
            <w:r>
              <w:rPr>
                <w:noProof/>
                <w:webHidden/>
              </w:rPr>
              <w:fldChar w:fldCharType="end"/>
            </w:r>
          </w:hyperlink>
        </w:p>
        <w:p w14:paraId="57526FC0" w14:textId="5DD96C63" w:rsidR="006B1747" w:rsidRDefault="006B1747">
          <w:pPr>
            <w:pStyle w:val="TOC3"/>
            <w:tabs>
              <w:tab w:val="left" w:pos="1200"/>
              <w:tab w:val="right" w:leader="dot" w:pos="9016"/>
            </w:tabs>
            <w:rPr>
              <w:noProof/>
              <w:kern w:val="2"/>
              <w:sz w:val="24"/>
              <w:szCs w:val="24"/>
              <w:lang w:eastAsia="en-GB"/>
              <w14:ligatures w14:val="standardContextual"/>
            </w:rPr>
          </w:pPr>
          <w:hyperlink w:anchor="_Toc165927291" w:history="1">
            <w:r w:rsidRPr="00C70CC2">
              <w:rPr>
                <w:rStyle w:val="Hyperlink"/>
                <w:noProof/>
              </w:rPr>
              <w:t>1.2.2</w:t>
            </w:r>
            <w:r>
              <w:rPr>
                <w:noProof/>
                <w:kern w:val="2"/>
                <w:sz w:val="24"/>
                <w:szCs w:val="24"/>
                <w:lang w:eastAsia="en-GB"/>
                <w14:ligatures w14:val="standardContextual"/>
              </w:rPr>
              <w:tab/>
            </w:r>
            <w:r w:rsidRPr="00C70CC2">
              <w:rPr>
                <w:rStyle w:val="Hyperlink"/>
                <w:noProof/>
              </w:rPr>
              <w:t>Key Economic Indicators</w:t>
            </w:r>
            <w:r>
              <w:rPr>
                <w:noProof/>
                <w:webHidden/>
              </w:rPr>
              <w:tab/>
            </w:r>
            <w:r>
              <w:rPr>
                <w:noProof/>
                <w:webHidden/>
              </w:rPr>
              <w:fldChar w:fldCharType="begin"/>
            </w:r>
            <w:r>
              <w:rPr>
                <w:noProof/>
                <w:webHidden/>
              </w:rPr>
              <w:instrText xml:space="preserve"> PAGEREF _Toc165927291 \h </w:instrText>
            </w:r>
            <w:r>
              <w:rPr>
                <w:noProof/>
                <w:webHidden/>
              </w:rPr>
            </w:r>
            <w:r>
              <w:rPr>
                <w:noProof/>
                <w:webHidden/>
              </w:rPr>
              <w:fldChar w:fldCharType="separate"/>
            </w:r>
            <w:r>
              <w:rPr>
                <w:noProof/>
                <w:webHidden/>
              </w:rPr>
              <w:t>11</w:t>
            </w:r>
            <w:r>
              <w:rPr>
                <w:noProof/>
                <w:webHidden/>
              </w:rPr>
              <w:fldChar w:fldCharType="end"/>
            </w:r>
          </w:hyperlink>
        </w:p>
        <w:p w14:paraId="10960147" w14:textId="0B060E28" w:rsidR="006B1747" w:rsidRDefault="006B1747">
          <w:pPr>
            <w:pStyle w:val="TOC3"/>
            <w:tabs>
              <w:tab w:val="left" w:pos="1200"/>
              <w:tab w:val="right" w:leader="dot" w:pos="9016"/>
            </w:tabs>
            <w:rPr>
              <w:noProof/>
              <w:kern w:val="2"/>
              <w:sz w:val="24"/>
              <w:szCs w:val="24"/>
              <w:lang w:eastAsia="en-GB"/>
              <w14:ligatures w14:val="standardContextual"/>
            </w:rPr>
          </w:pPr>
          <w:hyperlink w:anchor="_Toc165927292" w:history="1">
            <w:r w:rsidRPr="00C70CC2">
              <w:rPr>
                <w:rStyle w:val="Hyperlink"/>
                <w:noProof/>
              </w:rPr>
              <w:t>1.2.3</w:t>
            </w:r>
            <w:r>
              <w:rPr>
                <w:noProof/>
                <w:kern w:val="2"/>
                <w:sz w:val="24"/>
                <w:szCs w:val="24"/>
                <w:lang w:eastAsia="en-GB"/>
                <w14:ligatures w14:val="standardContextual"/>
              </w:rPr>
              <w:tab/>
            </w:r>
            <w:r w:rsidRPr="00C70CC2">
              <w:rPr>
                <w:rStyle w:val="Hyperlink"/>
                <w:noProof/>
              </w:rPr>
              <w:t>Additional Economic Indicators</w:t>
            </w:r>
            <w:r>
              <w:rPr>
                <w:noProof/>
                <w:webHidden/>
              </w:rPr>
              <w:tab/>
            </w:r>
            <w:r>
              <w:rPr>
                <w:noProof/>
                <w:webHidden/>
              </w:rPr>
              <w:fldChar w:fldCharType="begin"/>
            </w:r>
            <w:r>
              <w:rPr>
                <w:noProof/>
                <w:webHidden/>
              </w:rPr>
              <w:instrText xml:space="preserve"> PAGEREF _Toc165927292 \h </w:instrText>
            </w:r>
            <w:r>
              <w:rPr>
                <w:noProof/>
                <w:webHidden/>
              </w:rPr>
            </w:r>
            <w:r>
              <w:rPr>
                <w:noProof/>
                <w:webHidden/>
              </w:rPr>
              <w:fldChar w:fldCharType="separate"/>
            </w:r>
            <w:r>
              <w:rPr>
                <w:noProof/>
                <w:webHidden/>
              </w:rPr>
              <w:t>11</w:t>
            </w:r>
            <w:r>
              <w:rPr>
                <w:noProof/>
                <w:webHidden/>
              </w:rPr>
              <w:fldChar w:fldCharType="end"/>
            </w:r>
          </w:hyperlink>
        </w:p>
        <w:p w14:paraId="65BBC32D" w14:textId="67CD084E" w:rsidR="006B1747" w:rsidRDefault="006B1747">
          <w:pPr>
            <w:pStyle w:val="TOC1"/>
            <w:tabs>
              <w:tab w:val="left" w:pos="440"/>
              <w:tab w:val="right" w:leader="dot" w:pos="9016"/>
            </w:tabs>
            <w:rPr>
              <w:noProof/>
              <w:kern w:val="2"/>
              <w:sz w:val="24"/>
              <w:szCs w:val="24"/>
              <w:lang w:eastAsia="en-GB"/>
              <w14:ligatures w14:val="standardContextual"/>
            </w:rPr>
          </w:pPr>
          <w:hyperlink w:anchor="_Toc165927293" w:history="1">
            <w:r w:rsidRPr="00C70CC2">
              <w:rPr>
                <w:rStyle w:val="Hyperlink"/>
                <w:noProof/>
              </w:rPr>
              <w:t>4.</w:t>
            </w:r>
            <w:r>
              <w:rPr>
                <w:noProof/>
                <w:kern w:val="2"/>
                <w:sz w:val="24"/>
                <w:szCs w:val="24"/>
                <w:lang w:eastAsia="en-GB"/>
                <w14:ligatures w14:val="standardContextual"/>
              </w:rPr>
              <w:tab/>
            </w:r>
            <w:r w:rsidRPr="00C70CC2">
              <w:rPr>
                <w:rStyle w:val="Hyperlink"/>
                <w:noProof/>
              </w:rPr>
              <w:t>Presentation of work</w:t>
            </w:r>
            <w:r>
              <w:rPr>
                <w:noProof/>
                <w:webHidden/>
              </w:rPr>
              <w:tab/>
            </w:r>
            <w:r>
              <w:rPr>
                <w:noProof/>
                <w:webHidden/>
              </w:rPr>
              <w:fldChar w:fldCharType="begin"/>
            </w:r>
            <w:r>
              <w:rPr>
                <w:noProof/>
                <w:webHidden/>
              </w:rPr>
              <w:instrText xml:space="preserve"> PAGEREF _Toc165927293 \h </w:instrText>
            </w:r>
            <w:r>
              <w:rPr>
                <w:noProof/>
                <w:webHidden/>
              </w:rPr>
            </w:r>
            <w:r>
              <w:rPr>
                <w:noProof/>
                <w:webHidden/>
              </w:rPr>
              <w:fldChar w:fldCharType="separate"/>
            </w:r>
            <w:r>
              <w:rPr>
                <w:noProof/>
                <w:webHidden/>
              </w:rPr>
              <w:t>13</w:t>
            </w:r>
            <w:r>
              <w:rPr>
                <w:noProof/>
                <w:webHidden/>
              </w:rPr>
              <w:fldChar w:fldCharType="end"/>
            </w:r>
          </w:hyperlink>
        </w:p>
        <w:p w14:paraId="6F3B9300" w14:textId="5C5E21E1" w:rsidR="006B1747" w:rsidRDefault="006B1747">
          <w:pPr>
            <w:pStyle w:val="TOC1"/>
            <w:tabs>
              <w:tab w:val="left" w:pos="440"/>
              <w:tab w:val="right" w:leader="dot" w:pos="9016"/>
            </w:tabs>
            <w:rPr>
              <w:noProof/>
              <w:kern w:val="2"/>
              <w:sz w:val="24"/>
              <w:szCs w:val="24"/>
              <w:lang w:eastAsia="en-GB"/>
              <w14:ligatures w14:val="standardContextual"/>
            </w:rPr>
          </w:pPr>
          <w:hyperlink w:anchor="_Toc165927294" w:history="1">
            <w:r w:rsidRPr="00C70CC2">
              <w:rPr>
                <w:rStyle w:val="Hyperlink"/>
                <w:noProof/>
              </w:rPr>
              <w:t>5.</w:t>
            </w:r>
            <w:r>
              <w:rPr>
                <w:noProof/>
                <w:kern w:val="2"/>
                <w:sz w:val="24"/>
                <w:szCs w:val="24"/>
                <w:lang w:eastAsia="en-GB"/>
                <w14:ligatures w14:val="standardContextual"/>
              </w:rPr>
              <w:tab/>
            </w:r>
            <w:r w:rsidRPr="00C70CC2">
              <w:rPr>
                <w:rStyle w:val="Hyperlink"/>
                <w:noProof/>
              </w:rPr>
              <w:t>Conclusions</w:t>
            </w:r>
            <w:r>
              <w:rPr>
                <w:noProof/>
                <w:webHidden/>
              </w:rPr>
              <w:tab/>
            </w:r>
            <w:r>
              <w:rPr>
                <w:noProof/>
                <w:webHidden/>
              </w:rPr>
              <w:fldChar w:fldCharType="begin"/>
            </w:r>
            <w:r>
              <w:rPr>
                <w:noProof/>
                <w:webHidden/>
              </w:rPr>
              <w:instrText xml:space="preserve"> PAGEREF _Toc165927294 \h </w:instrText>
            </w:r>
            <w:r>
              <w:rPr>
                <w:noProof/>
                <w:webHidden/>
              </w:rPr>
            </w:r>
            <w:r>
              <w:rPr>
                <w:noProof/>
                <w:webHidden/>
              </w:rPr>
              <w:fldChar w:fldCharType="separate"/>
            </w:r>
            <w:r>
              <w:rPr>
                <w:noProof/>
                <w:webHidden/>
              </w:rPr>
              <w:t>14</w:t>
            </w:r>
            <w:r>
              <w:rPr>
                <w:noProof/>
                <w:webHidden/>
              </w:rPr>
              <w:fldChar w:fldCharType="end"/>
            </w:r>
          </w:hyperlink>
        </w:p>
        <w:p w14:paraId="5B83584A" w14:textId="246C3766" w:rsidR="006B1747" w:rsidRDefault="006B1747">
          <w:pPr>
            <w:pStyle w:val="TOC1"/>
            <w:tabs>
              <w:tab w:val="left" w:pos="440"/>
              <w:tab w:val="right" w:leader="dot" w:pos="9016"/>
            </w:tabs>
            <w:rPr>
              <w:noProof/>
              <w:kern w:val="2"/>
              <w:sz w:val="24"/>
              <w:szCs w:val="24"/>
              <w:lang w:eastAsia="en-GB"/>
              <w14:ligatures w14:val="standardContextual"/>
            </w:rPr>
          </w:pPr>
          <w:hyperlink w:anchor="_Toc165927295" w:history="1">
            <w:r w:rsidRPr="00C70CC2">
              <w:rPr>
                <w:rStyle w:val="Hyperlink"/>
                <w:noProof/>
              </w:rPr>
              <w:t>6.</w:t>
            </w:r>
            <w:r>
              <w:rPr>
                <w:noProof/>
                <w:kern w:val="2"/>
                <w:sz w:val="24"/>
                <w:szCs w:val="24"/>
                <w:lang w:eastAsia="en-GB"/>
                <w14:ligatures w14:val="standardContextual"/>
              </w:rPr>
              <w:tab/>
            </w:r>
            <w:r w:rsidRPr="00C70CC2">
              <w:rPr>
                <w:rStyle w:val="Hyperlink"/>
                <w:noProof/>
              </w:rPr>
              <w:t>References</w:t>
            </w:r>
            <w:r>
              <w:rPr>
                <w:noProof/>
                <w:webHidden/>
              </w:rPr>
              <w:tab/>
            </w:r>
            <w:r>
              <w:rPr>
                <w:noProof/>
                <w:webHidden/>
              </w:rPr>
              <w:fldChar w:fldCharType="begin"/>
            </w:r>
            <w:r>
              <w:rPr>
                <w:noProof/>
                <w:webHidden/>
              </w:rPr>
              <w:instrText xml:space="preserve"> PAGEREF _Toc165927295 \h </w:instrText>
            </w:r>
            <w:r>
              <w:rPr>
                <w:noProof/>
                <w:webHidden/>
              </w:rPr>
            </w:r>
            <w:r>
              <w:rPr>
                <w:noProof/>
                <w:webHidden/>
              </w:rPr>
              <w:fldChar w:fldCharType="separate"/>
            </w:r>
            <w:r>
              <w:rPr>
                <w:noProof/>
                <w:webHidden/>
              </w:rPr>
              <w:t>15</w:t>
            </w:r>
            <w:r>
              <w:rPr>
                <w:noProof/>
                <w:webHidden/>
              </w:rPr>
              <w:fldChar w:fldCharType="end"/>
            </w:r>
          </w:hyperlink>
        </w:p>
        <w:p w14:paraId="4F1AEC2A" w14:textId="58DF014C" w:rsidR="00465D76" w:rsidRDefault="009826D1">
          <w:pPr>
            <w:rPr>
              <w:b/>
              <w:bCs/>
              <w:noProof/>
            </w:rPr>
          </w:pPr>
          <w:r>
            <w:rPr>
              <w:b/>
              <w:bCs/>
              <w:noProof/>
            </w:rPr>
            <w:fldChar w:fldCharType="end"/>
          </w:r>
        </w:p>
      </w:sdtContent>
    </w:sdt>
    <w:p w14:paraId="14E6581F" w14:textId="59849A29" w:rsidR="00DF6DF1" w:rsidRDefault="00DF6DF1">
      <w:r>
        <w:br w:type="page"/>
      </w:r>
    </w:p>
    <w:p w14:paraId="6ABC0C8C" w14:textId="46599845" w:rsidR="00B63B49" w:rsidRDefault="00DF6DF1" w:rsidP="00DF6DF1">
      <w:pPr>
        <w:pStyle w:val="Heading1"/>
        <w:numPr>
          <w:ilvl w:val="0"/>
          <w:numId w:val="1"/>
        </w:numPr>
      </w:pPr>
      <w:bookmarkStart w:id="0" w:name="_Toc165927278"/>
      <w:r>
        <w:lastRenderedPageBreak/>
        <w:t>Introduction</w:t>
      </w:r>
      <w:bookmarkEnd w:id="0"/>
    </w:p>
    <w:p w14:paraId="2FA802CC" w14:textId="77777777" w:rsidR="00DF6DF1" w:rsidRDefault="00DF6DF1" w:rsidP="00DF6DF1"/>
    <w:p w14:paraId="063C89EC" w14:textId="263DA8FD" w:rsidR="00DF6DF1" w:rsidRDefault="00DF6DF1" w:rsidP="00DF6DF1">
      <w:r>
        <w:t>TODO:</w:t>
      </w:r>
    </w:p>
    <w:p w14:paraId="2928A0C1" w14:textId="5034021E" w:rsidR="00DF6DF1" w:rsidRDefault="00DF6DF1" w:rsidP="006B1A4C">
      <w:pPr>
        <w:pStyle w:val="ListParagraph"/>
        <w:numPr>
          <w:ilvl w:val="0"/>
          <w:numId w:val="3"/>
        </w:numPr>
      </w:pPr>
      <w:r>
        <w:t>Problem definition</w:t>
      </w:r>
    </w:p>
    <w:p w14:paraId="16ABE0A3" w14:textId="4987EC65" w:rsidR="00DF6DF1" w:rsidRDefault="00DF6DF1" w:rsidP="006B1A4C">
      <w:pPr>
        <w:pStyle w:val="ListParagraph"/>
        <w:numPr>
          <w:ilvl w:val="1"/>
          <w:numId w:val="3"/>
        </w:numPr>
      </w:pPr>
      <w:r>
        <w:t xml:space="preserve">describe what you trying to </w:t>
      </w:r>
      <w:proofErr w:type="gramStart"/>
      <w:r>
        <w:t>do</w:t>
      </w:r>
      <w:proofErr w:type="gramEnd"/>
    </w:p>
    <w:p w14:paraId="5AD57C7E" w14:textId="4DD7AA72" w:rsidR="00DF6DF1" w:rsidRDefault="00DF6DF1" w:rsidP="006B1A4C">
      <w:pPr>
        <w:pStyle w:val="ListParagraph"/>
        <w:numPr>
          <w:ilvl w:val="1"/>
          <w:numId w:val="3"/>
        </w:numPr>
      </w:pPr>
      <w:r>
        <w:t xml:space="preserve">clearly state the question being </w:t>
      </w:r>
      <w:proofErr w:type="gramStart"/>
      <w:r>
        <w:t>addressed</w:t>
      </w:r>
      <w:proofErr w:type="gramEnd"/>
    </w:p>
    <w:p w14:paraId="4B15DF37" w14:textId="231E23E3" w:rsidR="00DF6DF1" w:rsidRDefault="00DF6DF1" w:rsidP="006B1A4C">
      <w:pPr>
        <w:pStyle w:val="ListParagraph"/>
        <w:numPr>
          <w:ilvl w:val="1"/>
          <w:numId w:val="3"/>
        </w:numPr>
      </w:pPr>
      <w:r>
        <w:t>when appropriate formulate a testable hypothesis</w:t>
      </w:r>
    </w:p>
    <w:p w14:paraId="21211AF9" w14:textId="6DCB7349" w:rsidR="00DF6DF1" w:rsidRDefault="00DF6DF1" w:rsidP="006B1A4C">
      <w:pPr>
        <w:pStyle w:val="ListParagraph"/>
        <w:numPr>
          <w:ilvl w:val="0"/>
          <w:numId w:val="3"/>
        </w:numPr>
      </w:pPr>
      <w:r>
        <w:t xml:space="preserve">Describe the </w:t>
      </w:r>
      <w:proofErr w:type="gramStart"/>
      <w:r>
        <w:t>motivation;</w:t>
      </w:r>
      <w:proofErr w:type="gramEnd"/>
      <w:r>
        <w:t xml:space="preserve"> who is interested in the solution.</w:t>
      </w:r>
    </w:p>
    <w:p w14:paraId="6396B4A0" w14:textId="508CD938" w:rsidR="006B1A4C" w:rsidRDefault="00DF6DF1" w:rsidP="006B1A4C">
      <w:pPr>
        <w:pStyle w:val="ListParagraph"/>
        <w:numPr>
          <w:ilvl w:val="0"/>
          <w:numId w:val="3"/>
        </w:numPr>
      </w:pPr>
      <w:r>
        <w:t>Summarize the results and their significance.</w:t>
      </w:r>
    </w:p>
    <w:p w14:paraId="4C25C4A5" w14:textId="77777777" w:rsidR="006B1A4C" w:rsidRDefault="006B1A4C" w:rsidP="006B1A4C"/>
    <w:p w14:paraId="05E37BDE" w14:textId="77777777" w:rsidR="006B1A4C" w:rsidRDefault="006B1A4C">
      <w:r>
        <w:br w:type="page"/>
      </w:r>
    </w:p>
    <w:p w14:paraId="294AFB49" w14:textId="45579687" w:rsidR="00DF6DF1" w:rsidRDefault="006B1A4C" w:rsidP="006B1A4C">
      <w:pPr>
        <w:pStyle w:val="Heading1"/>
        <w:numPr>
          <w:ilvl w:val="0"/>
          <w:numId w:val="1"/>
        </w:numPr>
      </w:pPr>
      <w:bookmarkStart w:id="1" w:name="_Toc165927279"/>
      <w:r>
        <w:lastRenderedPageBreak/>
        <w:t>Background</w:t>
      </w:r>
      <w:bookmarkEnd w:id="1"/>
    </w:p>
    <w:p w14:paraId="630FCC65" w14:textId="77777777" w:rsidR="006B1A4C" w:rsidRDefault="006B1A4C" w:rsidP="006B1A4C"/>
    <w:p w14:paraId="43578CD1" w14:textId="229F718B" w:rsidR="006B1A4C" w:rsidRDefault="006B1A4C" w:rsidP="006B1A4C">
      <w:r>
        <w:t>TODO:</w:t>
      </w:r>
    </w:p>
    <w:p w14:paraId="49C8C6AF" w14:textId="73E0AFD4" w:rsidR="006B1A4C" w:rsidRDefault="006B1A4C" w:rsidP="006B1A4C">
      <w:pPr>
        <w:pStyle w:val="ListParagraph"/>
        <w:numPr>
          <w:ilvl w:val="0"/>
          <w:numId w:val="2"/>
        </w:numPr>
      </w:pPr>
      <w:r>
        <w:t>Describe current understanding of the problem, existing solutions, and the barriers to these solutions.</w:t>
      </w:r>
    </w:p>
    <w:p w14:paraId="270C4EDA" w14:textId="333C1B80" w:rsidR="006B1A4C" w:rsidRDefault="006B1A4C" w:rsidP="006B1A4C">
      <w:pPr>
        <w:pStyle w:val="ListParagraph"/>
        <w:numPr>
          <w:ilvl w:val="0"/>
          <w:numId w:val="2"/>
        </w:numPr>
      </w:pPr>
      <w:r>
        <w:t>Review of the pertinent literature.</w:t>
      </w:r>
    </w:p>
    <w:p w14:paraId="31D28BDB" w14:textId="77777777" w:rsidR="006B1A4C" w:rsidRDefault="006B1A4C" w:rsidP="006B1A4C"/>
    <w:p w14:paraId="23F7CB0E" w14:textId="77777777" w:rsidR="006B1A4C" w:rsidRDefault="006B1A4C">
      <w:r>
        <w:br w:type="page"/>
      </w:r>
    </w:p>
    <w:p w14:paraId="4C1B8C70" w14:textId="3B8C198B" w:rsidR="006B1A4C" w:rsidRDefault="006B1A4C" w:rsidP="006B1A4C">
      <w:pPr>
        <w:pStyle w:val="Heading1"/>
        <w:numPr>
          <w:ilvl w:val="0"/>
          <w:numId w:val="1"/>
        </w:numPr>
      </w:pPr>
      <w:bookmarkStart w:id="2" w:name="_Toc165927280"/>
      <w:r w:rsidRPr="006B1A4C">
        <w:lastRenderedPageBreak/>
        <w:t>Methodology</w:t>
      </w:r>
      <w:bookmarkEnd w:id="2"/>
    </w:p>
    <w:p w14:paraId="636EF865" w14:textId="1E59D802" w:rsidR="006B1A4C" w:rsidRDefault="00071A42" w:rsidP="00071A42">
      <w:pPr>
        <w:pStyle w:val="Heading2"/>
      </w:pPr>
      <w:bookmarkStart w:id="3" w:name="_Toc165927281"/>
      <w:r>
        <w:t>Data sources</w:t>
      </w:r>
      <w:bookmarkEnd w:id="3"/>
    </w:p>
    <w:p w14:paraId="4DF6D423" w14:textId="0D0385D6" w:rsidR="0029759D" w:rsidRDefault="0029759D" w:rsidP="00D6598F">
      <w:r w:rsidRPr="0029759D">
        <w:t xml:space="preserve">In the course of conducting research for my </w:t>
      </w:r>
      <w:r w:rsidR="005B31C1" w:rsidRPr="0029759D">
        <w:t>master’s</w:t>
      </w:r>
      <w:r w:rsidRPr="0029759D">
        <w:t xml:space="preserve"> thesis, I have exclusively utilized open databases accessible via the internet. While these sources may not match the quality of paid data providers such as the Bloomberg Terminal, which is considered the gold standard, they nonetheless provide adequate data coverage to facilitate a detailed macroeconomic analysis.</w:t>
      </w:r>
    </w:p>
    <w:p w14:paraId="1A0DB804" w14:textId="262AAB35" w:rsidR="00DE611D" w:rsidRDefault="00DE611D" w:rsidP="00D6598F">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6598F">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1423892B" w:rsidR="00FE55A0" w:rsidRDefault="00BD6DA9" w:rsidP="00D6598F">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FB658E">
        <w:t>those</w:t>
      </w:r>
      <w:r w:rsidR="00223112">
        <w:t xml:space="preserve"> with the highest data coverage </w:t>
      </w:r>
      <w:r w:rsidR="00480BCA">
        <w:t>for all countries</w:t>
      </w:r>
      <w:r w:rsidR="00E50471">
        <w:t xml:space="preserve"> selected for global portfolio.</w:t>
      </w:r>
      <w:r w:rsidR="006B6BA6">
        <w:t xml:space="preserve"> </w:t>
      </w:r>
      <w:r w:rsidR="00FB658E" w:rsidRPr="00FB658E">
        <w:t>In the subsequent sections, I will provide a detailed description of all the data sources utilized in my algorithm.</w:t>
      </w:r>
    </w:p>
    <w:p w14:paraId="13771CDA" w14:textId="56612445" w:rsidR="00262D9B" w:rsidRDefault="00742D0D" w:rsidP="00742D0D">
      <w:pPr>
        <w:pStyle w:val="Heading3"/>
      </w:pPr>
      <w:bookmarkStart w:id="4" w:name="_Toc165927282"/>
      <w:r w:rsidRPr="00C25315">
        <w:t>Organisation for Economic Co-operation and Development</w:t>
      </w:r>
      <w:r>
        <w:t xml:space="preserve"> (OECD)</w:t>
      </w:r>
      <w:bookmarkEnd w:id="4"/>
    </w:p>
    <w:p w14:paraId="344E3787" w14:textId="392DE75F" w:rsidR="002C4BB2" w:rsidRPr="002C4BB2" w:rsidRDefault="002C4BB2" w:rsidP="00D6598F">
      <w:pPr>
        <w:rPr>
          <w:rFonts w:eastAsia="Times New Roman"/>
          <w:lang w:eastAsia="en-GB"/>
        </w:rPr>
      </w:pPr>
      <w:r w:rsidRPr="002C4BB2">
        <w:rPr>
          <w:rFonts w:eastAsia="Times New Roman"/>
          <w:lang w:eastAsia="en-GB"/>
        </w:rPr>
        <w:t xml:space="preserve">The Organisation for Economic Co-operation and Development (OECD) </w:t>
      </w:r>
      <w:r w:rsidR="005D6880">
        <w:rPr>
          <w:rFonts w:eastAsia="Times New Roman"/>
          <w:lang w:eastAsia="en-GB"/>
        </w:rPr>
        <w:t>compiles</w:t>
      </w:r>
      <w:r w:rsidRPr="002C4BB2">
        <w:rPr>
          <w:rFonts w:eastAsia="Times New Roman"/>
          <w:lang w:eastAsia="en-GB"/>
        </w:rPr>
        <w:t xml:space="preserve"> a comprehensive collection of economic, social, and environmental datasets encompassing member countries</w:t>
      </w:r>
      <w:r w:rsidR="009114A6">
        <w:rPr>
          <w:rFonts w:eastAsia="Times New Roman"/>
          <w:lang w:eastAsia="en-GB"/>
        </w:rPr>
        <w:t xml:space="preserve"> and selected non-member economies</w:t>
      </w:r>
      <w:r w:rsidRPr="002C4BB2">
        <w:rPr>
          <w:rFonts w:eastAsia="Times New Roman"/>
          <w:lang w:eastAsia="en-GB"/>
        </w:rPr>
        <w:t>. These datasets include:</w:t>
      </w:r>
    </w:p>
    <w:p w14:paraId="37B505B1" w14:textId="77F4E3C0"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 xml:space="preserve">National accounts, trade, </w:t>
      </w:r>
      <w:r w:rsidR="005D6880" w:rsidRPr="00D6598F">
        <w:rPr>
          <w:rFonts w:eastAsia="Times New Roman"/>
          <w:lang w:eastAsia="en-GB"/>
        </w:rPr>
        <w:t>labour</w:t>
      </w:r>
      <w:r w:rsidRPr="00D6598F">
        <w:rPr>
          <w:rFonts w:eastAsia="Times New Roman"/>
          <w:lang w:eastAsia="en-GB"/>
        </w:rPr>
        <w:t>, and productivity statistics</w:t>
      </w:r>
    </w:p>
    <w:p w14:paraId="36A8345D"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Science and technology innovation indicators</w:t>
      </w:r>
    </w:p>
    <w:p w14:paraId="6DED9E30" w14:textId="1F0EF602"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Entrepreneurship and formation data</w:t>
      </w:r>
    </w:p>
    <w:p w14:paraId="4FDA7F70"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Environmental-economic accounting information</w:t>
      </w:r>
    </w:p>
    <w:p w14:paraId="0C57CA07"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Development resource flows and official development assistance (ODA) data</w:t>
      </w:r>
    </w:p>
    <w:p w14:paraId="3EC0E3D9" w14:textId="18FE3AEC" w:rsidR="00742D0D" w:rsidRDefault="009733FD" w:rsidP="00D6598F">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 xml:space="preserve">have managed to use multiple indicators from </w:t>
      </w:r>
      <w:proofErr w:type="spellStart"/>
      <w:r w:rsidR="009D5741">
        <w:t>OECD.Stat</w:t>
      </w:r>
      <w:proofErr w:type="spellEnd"/>
      <w:r w:rsidR="009D5741">
        <w:t xml:space="preserve"> website</w:t>
      </w:r>
      <w:r w:rsidR="00DB3CC0">
        <w:t xml:space="preserve"> </w:t>
      </w:r>
      <w:r w:rsidR="002A4A1E">
        <w:t>reaching back to 1999.</w:t>
      </w:r>
    </w:p>
    <w:p w14:paraId="35FFCEF6" w14:textId="14C527B8" w:rsidR="002A4A1E" w:rsidRDefault="003440DF" w:rsidP="003440DF">
      <w:pPr>
        <w:pStyle w:val="Heading3"/>
      </w:pPr>
      <w:bookmarkStart w:id="5" w:name="_Toc165927283"/>
      <w:r>
        <w:t>World Bank</w:t>
      </w:r>
      <w:r w:rsidR="005F6147">
        <w:t xml:space="preserve"> (WB)</w:t>
      </w:r>
      <w:bookmarkEnd w:id="5"/>
    </w:p>
    <w:p w14:paraId="574BA0DC" w14:textId="2B5924CA" w:rsidR="005F6147" w:rsidRDefault="005F6147" w:rsidP="00D6598F">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D6598F">
      <w:r>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w:t>
      </w:r>
      <w:r w:rsidR="00820EB5">
        <w:lastRenderedPageBreak/>
        <w:t xml:space="preserve">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6" w:name="_Toc165927284"/>
      <w:r>
        <w:t>Bank of International Settlements (BIS)</w:t>
      </w:r>
      <w:bookmarkEnd w:id="6"/>
    </w:p>
    <w:p w14:paraId="6AF6EE77" w14:textId="71FE36B2" w:rsidR="005F6147" w:rsidRDefault="003204FE" w:rsidP="00D6598F">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D6598F">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7" w:name="_Toc165927285"/>
      <w:r>
        <w:t>Yahoo Finance</w:t>
      </w:r>
      <w:bookmarkEnd w:id="7"/>
    </w:p>
    <w:p w14:paraId="10B4E6D2" w14:textId="2996346B" w:rsidR="003D6010" w:rsidRDefault="003D6010" w:rsidP="00D6598F">
      <w:r>
        <w:t>Yahoo Finance is a financial website that provides investors with:</w:t>
      </w:r>
    </w:p>
    <w:p w14:paraId="0707C814" w14:textId="77777777" w:rsidR="003D6010" w:rsidRDefault="003D6010" w:rsidP="00D6598F">
      <w:pPr>
        <w:pStyle w:val="ListParagraph"/>
        <w:numPr>
          <w:ilvl w:val="0"/>
          <w:numId w:val="18"/>
        </w:numPr>
      </w:pPr>
      <w:r>
        <w:t>Market Data: Real-time stock quotes, news, and analysis.</w:t>
      </w:r>
    </w:p>
    <w:p w14:paraId="50936D2C" w14:textId="77777777" w:rsidR="003D6010" w:rsidRDefault="003D6010" w:rsidP="00D6598F">
      <w:pPr>
        <w:pStyle w:val="ListParagraph"/>
        <w:numPr>
          <w:ilvl w:val="0"/>
          <w:numId w:val="18"/>
        </w:numPr>
      </w:pPr>
      <w:r>
        <w:t>Investment Tools: Portfolio management tools and research resources.</w:t>
      </w:r>
    </w:p>
    <w:p w14:paraId="5819A75F" w14:textId="42D01CE2" w:rsidR="003D6010" w:rsidRPr="003D6010" w:rsidRDefault="003D6010" w:rsidP="00D6598F">
      <w:pPr>
        <w:pStyle w:val="ListParagraph"/>
        <w:numPr>
          <w:ilvl w:val="0"/>
          <w:numId w:val="18"/>
        </w:numPr>
      </w:pPr>
      <w:r>
        <w:t>Financial News: Up-to-date headlines and insights on global markets.</w:t>
      </w:r>
    </w:p>
    <w:p w14:paraId="21461DF3" w14:textId="5ECDAA2E" w:rsidR="00183E6F" w:rsidRDefault="00A85DDD" w:rsidP="00D6598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8" w:name="_Toc165927286"/>
      <w:r>
        <w:t>Investing.com</w:t>
      </w:r>
      <w:bookmarkEnd w:id="8"/>
    </w:p>
    <w:p w14:paraId="0BCCB51A" w14:textId="03A1028C" w:rsidR="004A6FBC" w:rsidRDefault="00701CDC" w:rsidP="004A6FBC">
      <w:r>
        <w:t>Investing.com is a leading financial website and platform that offers a variety of tools and resources for investors and traders.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w:t>
      </w:r>
      <w:r w:rsidR="00B84DF1">
        <w:lastRenderedPageBreak/>
        <w:t xml:space="preserve">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9" w:name="_Toc165927287"/>
      <w:r>
        <w:t>Morgan Stanley Capital International (MSCI)</w:t>
      </w:r>
      <w:bookmarkEnd w:id="9"/>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w:t>
      </w:r>
      <w:proofErr w:type="gramStart"/>
      <w:r w:rsidR="00796688">
        <w:t>and also</w:t>
      </w:r>
      <w:proofErr w:type="gramEnd"/>
      <w:r w:rsidR="00796688">
        <w:t xml:space="preserve">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10" w:name="_Toc165927288"/>
      <w:r>
        <w:t>Other sources</w:t>
      </w:r>
      <w:bookmarkEnd w:id="10"/>
    </w:p>
    <w:p w14:paraId="7D03C7D0" w14:textId="345910D7" w:rsidR="00E74DE8" w:rsidRDefault="00AE3FBD" w:rsidP="00E74DE8">
      <w:r>
        <w:t xml:space="preserve">Apart from data sources listed above, I have explored </w:t>
      </w:r>
      <w:r w:rsidR="00C03D93">
        <w:t>other datasets and web portals:</w:t>
      </w:r>
    </w:p>
    <w:p w14:paraId="27C39EF5" w14:textId="174F254A"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indicators</w:t>
      </w:r>
      <w:r w:rsidR="00727549">
        <w:t xml:space="preserve"> to</w:t>
      </w:r>
      <w:r w:rsidR="00BD7262">
        <w:t xml:space="preserve"> </w:t>
      </w:r>
      <w:r w:rsidR="00833495">
        <w:t>OECD</w:t>
      </w:r>
      <w:r w:rsidR="00A65730">
        <w:t>.</w:t>
      </w:r>
      <w:r w:rsidR="00BD7262">
        <w:t xml:space="preserve"> </w:t>
      </w:r>
      <w:r w:rsidR="00A65730">
        <w:t>H</w:t>
      </w:r>
      <w:r w:rsidR="00833495">
        <w:t>owever,</w:t>
      </w:r>
      <w:r w:rsidR="00BD7262">
        <w:t xml:space="preserve">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1C3D3FC7"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r w:rsidR="00833495">
        <w:t>Investing.com but</w:t>
      </w:r>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BBF0C81"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 It provides access to over 824,000 US and international time series</w:t>
      </w:r>
      <w:r w:rsidR="003C2266">
        <w:t>.</w:t>
      </w:r>
      <w:r w:rsidR="00BB7BB8">
        <w:t xml:space="preserve"> It does provide an excellent coverage for US economy, but </w:t>
      </w:r>
      <w:r w:rsidR="009A79D1">
        <w:t xml:space="preserve">lacks international indicators, referencing data from OECD </w:t>
      </w:r>
      <w:r w:rsidR="00E73520">
        <w:t>and other public database.</w:t>
      </w:r>
    </w:p>
    <w:p w14:paraId="6E2EE9EA" w14:textId="64FE30F5" w:rsidR="00262D9B" w:rsidRDefault="00A3463E" w:rsidP="00223900">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053FCCB7" w14:textId="1F965316" w:rsidR="00DF1CE2" w:rsidRDefault="00205D63" w:rsidP="008C2ED3">
      <w:pPr>
        <w:pStyle w:val="Heading2"/>
      </w:pPr>
      <w:bookmarkStart w:id="11" w:name="_Toc165927289"/>
      <w:r>
        <w:t>Macroeconomic Data</w:t>
      </w:r>
      <w:bookmarkEnd w:id="11"/>
    </w:p>
    <w:p w14:paraId="474A101A" w14:textId="63458F6C" w:rsidR="00E00316" w:rsidRDefault="000B0BCD" w:rsidP="00E01099">
      <w:r>
        <w:t>To</w:t>
      </w:r>
      <w:r w:rsidR="00EB0D2E">
        <w:t xml:space="preserve"> perform macroeconomic analysis, we need to </w:t>
      </w:r>
      <w:r w:rsidR="00C53AEC">
        <w:t>collect a wide range of economic indicators</w:t>
      </w:r>
      <w:r w:rsidR="00776A02">
        <w:t xml:space="preserve">. </w:t>
      </w:r>
      <w:r w:rsidR="000D65D8">
        <w:t xml:space="preserve">In my </w:t>
      </w:r>
      <w:r w:rsidR="005B31C1">
        <w:t>research</w:t>
      </w:r>
      <w:r w:rsidR="000D65D8">
        <w:t xml:space="preserve"> I have </w:t>
      </w:r>
      <w:r w:rsidR="00EA06AF">
        <w:t xml:space="preserve">downloaded </w:t>
      </w:r>
      <w:r w:rsidR="002A55BE">
        <w:t>7</w:t>
      </w:r>
      <w:r w:rsidR="00F2745C">
        <w:t>0</w:t>
      </w:r>
      <w:r w:rsidR="002A55BE">
        <w:t xml:space="preserve"> </w:t>
      </w:r>
      <w:r w:rsidR="00EA06AF">
        <w:t>indicators</w:t>
      </w:r>
      <w:r w:rsidR="0081096F">
        <w:t xml:space="preserve"> and divided them</w:t>
      </w:r>
      <w:r w:rsidR="00EA06AF">
        <w:t xml:space="preserve"> into 9 distinct categories</w:t>
      </w:r>
      <w:r w:rsidR="002C5D5E">
        <w:t xml:space="preserve"> of related </w:t>
      </w:r>
      <w:r w:rsidR="00CA180A">
        <w:t>measures.</w:t>
      </w:r>
      <w:r w:rsidR="00550B2D">
        <w:t xml:space="preserve"> That has made it easier to</w:t>
      </w:r>
      <w:r w:rsidR="00B3311A">
        <w:t xml:space="preserve"> get a</w:t>
      </w:r>
      <w:r w:rsidR="003A79A0">
        <w:t xml:space="preserve">n overall view and </w:t>
      </w:r>
      <w:r w:rsidR="00E00316">
        <w:t>select the best indicators for an investment algorithm.</w:t>
      </w:r>
      <w:r w:rsidR="00550B2D">
        <w:t xml:space="preserve"> </w:t>
      </w:r>
    </w:p>
    <w:p w14:paraId="0537B2F1" w14:textId="01A283B0" w:rsidR="00E01099" w:rsidRDefault="00CA180A" w:rsidP="00E01099">
      <w:r w:rsidRPr="00CA180A">
        <w:lastRenderedPageBreak/>
        <w:t>Each of these categories provides a different perspective on the health of the economy and can be used together to get a comprehensive understanding of economic conditions.</w:t>
      </w:r>
      <w:r w:rsidR="00E01099">
        <w:t xml:space="preserve"> </w:t>
      </w:r>
      <w:r w:rsidR="005F1E6E">
        <w:t>Below I provide</w:t>
      </w:r>
      <w:r w:rsidR="00E01099">
        <w:t xml:space="preserve"> a brief description of each category:</w:t>
      </w:r>
    </w:p>
    <w:p w14:paraId="41A3B9D1" w14:textId="1DC5027B" w:rsidR="00E01099" w:rsidRDefault="00E01099" w:rsidP="00680A63">
      <w:pPr>
        <w:pStyle w:val="ListParagraph"/>
        <w:numPr>
          <w:ilvl w:val="0"/>
          <w:numId w:val="19"/>
        </w:numPr>
      </w:pPr>
      <w:r w:rsidRPr="00141D7A">
        <w:rPr>
          <w:b/>
          <w:bCs/>
          <w:i/>
          <w:iCs/>
        </w:rPr>
        <w:t>Stock Market</w:t>
      </w:r>
      <w:r>
        <w:t>: This refers to the collection of markets and exchang</w:t>
      </w:r>
      <w:r w:rsidR="00F118E9">
        <w:t>es data. Moreover, provides an overview of stock market for each country</w:t>
      </w:r>
      <w:r w:rsidR="0090611D">
        <w:t xml:space="preserve"> with its relevant metrics</w:t>
      </w:r>
      <w:r>
        <w:t>.</w:t>
      </w:r>
    </w:p>
    <w:p w14:paraId="78011926" w14:textId="6520AF49" w:rsidR="00E01099" w:rsidRDefault="00E01099" w:rsidP="00C70E38">
      <w:pPr>
        <w:pStyle w:val="ListParagraph"/>
        <w:numPr>
          <w:ilvl w:val="0"/>
          <w:numId w:val="19"/>
        </w:numPr>
      </w:pPr>
      <w:r w:rsidRPr="00141D7A">
        <w:rPr>
          <w:b/>
          <w:bCs/>
          <w:i/>
          <w:iCs/>
        </w:rPr>
        <w:t>GDP</w:t>
      </w:r>
      <w:r w:rsidR="007F04F2">
        <w:t xml:space="preserve">: It refers to various measures of </w:t>
      </w:r>
      <w:r>
        <w:t>Gross Domestic Product</w:t>
      </w:r>
      <w:r w:rsidR="00E25C20">
        <w:t xml:space="preserve"> when it comes to total value, growth rate or value per capita.</w:t>
      </w:r>
    </w:p>
    <w:p w14:paraId="65CC3286" w14:textId="776C7085" w:rsidR="00E01099" w:rsidRDefault="00E01099" w:rsidP="00E1599C">
      <w:pPr>
        <w:pStyle w:val="ListParagraph"/>
        <w:numPr>
          <w:ilvl w:val="0"/>
          <w:numId w:val="19"/>
        </w:numPr>
      </w:pPr>
      <w:r w:rsidRPr="00141D7A">
        <w:rPr>
          <w:b/>
          <w:bCs/>
          <w:i/>
          <w:iCs/>
        </w:rPr>
        <w:t>Labour</w:t>
      </w:r>
      <w:r>
        <w:t>: Labour market indicators provide an overview of the economic health of the employment sector. They include metrics such as the unemployment rate, employment rate</w:t>
      </w:r>
      <w:r w:rsidR="00692F50">
        <w:t xml:space="preserve"> and population.</w:t>
      </w:r>
    </w:p>
    <w:p w14:paraId="599F2A56" w14:textId="634BC39F" w:rsidR="00E01099" w:rsidRDefault="00E01099" w:rsidP="003D74AF">
      <w:pPr>
        <w:pStyle w:val="ListParagraph"/>
        <w:numPr>
          <w:ilvl w:val="0"/>
          <w:numId w:val="19"/>
        </w:numPr>
      </w:pPr>
      <w:r w:rsidRPr="00141D7A">
        <w:rPr>
          <w:b/>
          <w:bCs/>
          <w:i/>
          <w:iCs/>
        </w:rPr>
        <w:t>Prices</w:t>
      </w:r>
      <w:r>
        <w:t xml:space="preserve">: This </w:t>
      </w:r>
      <w:r w:rsidR="00EF4EE8">
        <w:t xml:space="preserve">provides various </w:t>
      </w:r>
      <w:r>
        <w:t>measure</w:t>
      </w:r>
      <w:r w:rsidR="00EF4EE8">
        <w:t>s</w:t>
      </w:r>
      <w:r w:rsidR="007250FE">
        <w:t xml:space="preserve"> of price changes over time. </w:t>
      </w:r>
      <w:r w:rsidR="007F694C">
        <w:t>For example, an i</w:t>
      </w:r>
      <w:r w:rsidR="009F5386">
        <w:t>ndicator</w:t>
      </w:r>
      <w:r w:rsidR="007A5501">
        <w:t xml:space="preserve"> like CPI </w:t>
      </w:r>
      <w:r>
        <w:t>examines the weighted average of prices of a basket of consumer goods and services, such as transportation, food, and medical care.</w:t>
      </w:r>
    </w:p>
    <w:p w14:paraId="7BD635C5" w14:textId="57C3FE53" w:rsidR="00E01099" w:rsidRDefault="00E01099" w:rsidP="00211C83">
      <w:pPr>
        <w:pStyle w:val="ListParagraph"/>
        <w:numPr>
          <w:ilvl w:val="0"/>
          <w:numId w:val="19"/>
        </w:numPr>
      </w:pPr>
      <w:r w:rsidRPr="00141D7A">
        <w:rPr>
          <w:b/>
          <w:bCs/>
          <w:i/>
          <w:iCs/>
        </w:rPr>
        <w:t>Money</w:t>
      </w:r>
      <w:r>
        <w:t>: This refer</w:t>
      </w:r>
      <w:r w:rsidR="00A855B6">
        <w:t>s</w:t>
      </w:r>
      <w:r>
        <w:t xml:space="preserve"> to various indicators like money supply, interest rates, and credit availability. These indicators can influence spending and investment activities in an economy.</w:t>
      </w:r>
    </w:p>
    <w:p w14:paraId="35FB961C" w14:textId="5E513F0F" w:rsidR="00E01099" w:rsidRDefault="00E01099" w:rsidP="00084A80">
      <w:pPr>
        <w:pStyle w:val="ListParagraph"/>
        <w:numPr>
          <w:ilvl w:val="0"/>
          <w:numId w:val="19"/>
        </w:numPr>
      </w:pPr>
      <w:r w:rsidRPr="00141D7A">
        <w:rPr>
          <w:b/>
          <w:bCs/>
          <w:i/>
          <w:iCs/>
        </w:rPr>
        <w:t>Trade</w:t>
      </w:r>
      <w:r>
        <w:t>: Trade indicators include metrics related to imports, exports, trade balance, and terms of trade. They provide insights into a country's competitiveness, the demand for its goods and services, and its economic ties with other countries.</w:t>
      </w:r>
    </w:p>
    <w:p w14:paraId="7EF7AD2B" w14:textId="18767045" w:rsidR="00E01099" w:rsidRDefault="00E01099" w:rsidP="004109A9">
      <w:pPr>
        <w:pStyle w:val="ListParagraph"/>
        <w:numPr>
          <w:ilvl w:val="0"/>
          <w:numId w:val="19"/>
        </w:numPr>
      </w:pPr>
      <w:r w:rsidRPr="00141D7A">
        <w:rPr>
          <w:b/>
          <w:bCs/>
          <w:i/>
          <w:iCs/>
        </w:rPr>
        <w:t>Government</w:t>
      </w:r>
      <w:r>
        <w:t>: Government indicators include government spending, budget deficits, and public debt. These indicators can show how government policy is affecting the economy.</w:t>
      </w:r>
    </w:p>
    <w:p w14:paraId="7194396F" w14:textId="28CE96A8" w:rsidR="00E01099" w:rsidRDefault="00E01099" w:rsidP="00DE1D74">
      <w:pPr>
        <w:pStyle w:val="ListParagraph"/>
        <w:numPr>
          <w:ilvl w:val="0"/>
          <w:numId w:val="19"/>
        </w:numPr>
      </w:pPr>
      <w:r w:rsidRPr="00141D7A">
        <w:rPr>
          <w:b/>
          <w:bCs/>
          <w:i/>
          <w:iCs/>
        </w:rPr>
        <w:t>Business</w:t>
      </w:r>
      <w:r>
        <w:t>: Business indicators include measures of business confidence, industrial production, and manufacturing output. They provide insights into the health of the business sector and can be leading indicators for the overall economy.</w:t>
      </w:r>
    </w:p>
    <w:p w14:paraId="2B6C273C" w14:textId="4DD179B5" w:rsidR="000B0BCD" w:rsidRDefault="00E01099" w:rsidP="009F5386">
      <w:pPr>
        <w:pStyle w:val="ListParagraph"/>
        <w:numPr>
          <w:ilvl w:val="0"/>
          <w:numId w:val="19"/>
        </w:numPr>
      </w:pPr>
      <w:r w:rsidRPr="00141D7A">
        <w:rPr>
          <w:b/>
          <w:bCs/>
          <w:i/>
          <w:iCs/>
        </w:rPr>
        <w:t>Customer</w:t>
      </w:r>
      <w:r>
        <w:t>: This refers to measures of consumer confidence, which provide an indication of consumers' attitudes about the health of the economy and their willingness to spend.</w:t>
      </w:r>
    </w:p>
    <w:p w14:paraId="7E369FED" w14:textId="2F4D76C9" w:rsidR="00B53EAC" w:rsidRDefault="00B53EAC" w:rsidP="00B53EAC">
      <w:pPr>
        <w:pStyle w:val="Heading3"/>
      </w:pPr>
      <w:bookmarkStart w:id="12" w:name="_Toc165927290"/>
      <w:r>
        <w:t>Full list of economic indicators</w:t>
      </w:r>
      <w:bookmarkEnd w:id="12"/>
    </w:p>
    <w:p w14:paraId="2CDA2C28" w14:textId="6DE03B5D" w:rsidR="009F5386" w:rsidRDefault="000D104D" w:rsidP="009F5386">
      <w:r>
        <w:t>Full list of economic indicators</w:t>
      </w:r>
      <w:r w:rsidR="00040397">
        <w:t xml:space="preserve"> downloaded for </w:t>
      </w:r>
      <w:r w:rsidR="00A12E9A">
        <w:t>analysis</w:t>
      </w:r>
      <w:r>
        <w:t xml:space="preserve"> is included in the table</w:t>
      </w:r>
      <w:r w:rsidR="0026288E">
        <w:t xml:space="preserve"> below</w:t>
      </w:r>
      <w:r>
        <w:t xml:space="preserve">. </w:t>
      </w:r>
      <w:r w:rsidR="00466472">
        <w:t>There are 5 columns to describe each indicator</w:t>
      </w:r>
      <w:r w:rsidR="00AD7082">
        <w:t>:</w:t>
      </w:r>
    </w:p>
    <w:p w14:paraId="4B16A94D" w14:textId="6F0D9F9D" w:rsidR="00AD7082" w:rsidRDefault="00AD7082" w:rsidP="00AD7082">
      <w:pPr>
        <w:pStyle w:val="ListParagraph"/>
        <w:numPr>
          <w:ilvl w:val="0"/>
          <w:numId w:val="2"/>
        </w:numPr>
      </w:pPr>
      <w:r>
        <w:t>Indicator – full name of the indicator</w:t>
      </w:r>
      <w:r w:rsidR="005D580D">
        <w:t>.</w:t>
      </w:r>
    </w:p>
    <w:p w14:paraId="44378001" w14:textId="666D1D84" w:rsidR="00AD7082" w:rsidRDefault="00AD7082" w:rsidP="00AD7082">
      <w:pPr>
        <w:pStyle w:val="ListParagraph"/>
        <w:numPr>
          <w:ilvl w:val="0"/>
          <w:numId w:val="2"/>
        </w:numPr>
      </w:pPr>
      <w:r>
        <w:t>Source – data source from which the indicator has been downloaded</w:t>
      </w:r>
      <w:r w:rsidR="005D580D">
        <w:t>.</w:t>
      </w:r>
    </w:p>
    <w:p w14:paraId="2630D758" w14:textId="604FE77F" w:rsidR="00AD7082" w:rsidRDefault="00AD7082" w:rsidP="00AD7082">
      <w:pPr>
        <w:pStyle w:val="ListParagraph"/>
        <w:numPr>
          <w:ilvl w:val="0"/>
          <w:numId w:val="2"/>
        </w:numPr>
      </w:pPr>
      <w:r>
        <w:t xml:space="preserve">Freq </w:t>
      </w:r>
      <w:r w:rsidR="005D580D">
        <w:t>–</w:t>
      </w:r>
      <w:r>
        <w:t xml:space="preserve"> </w:t>
      </w:r>
      <w:r w:rsidR="005D580D">
        <w:t xml:space="preserve">frequency of the </w:t>
      </w:r>
      <w:r w:rsidR="00F6362D">
        <w:t>data</w:t>
      </w:r>
      <w:r w:rsidR="005D580D">
        <w:t>. Can be D-daily, M-monthly, Q-quarterly, or Y-yearly.</w:t>
      </w:r>
    </w:p>
    <w:p w14:paraId="3FDF4CEE" w14:textId="62F455AA" w:rsidR="005D580D" w:rsidRDefault="005D580D" w:rsidP="00AD7082">
      <w:pPr>
        <w:pStyle w:val="ListParagraph"/>
        <w:numPr>
          <w:ilvl w:val="0"/>
          <w:numId w:val="2"/>
        </w:numPr>
      </w:pPr>
      <w:r>
        <w:t>Measure – additional description of</w:t>
      </w:r>
      <w:r w:rsidR="00F42063">
        <w:t xml:space="preserve"> </w:t>
      </w:r>
      <w:r w:rsidR="00C512C2">
        <w:t>applied</w:t>
      </w:r>
      <w:r>
        <w:t xml:space="preserve"> </w:t>
      </w:r>
      <w:r w:rsidR="009B0B08">
        <w:t>measur</w:t>
      </w:r>
      <w:r w:rsidR="00F42063">
        <w:t>e.</w:t>
      </w:r>
    </w:p>
    <w:p w14:paraId="453F9861" w14:textId="27A01EDE" w:rsidR="005F1E6E" w:rsidRDefault="00C512C2" w:rsidP="00CF1AC1">
      <w:pPr>
        <w:pStyle w:val="ListParagraph"/>
        <w:numPr>
          <w:ilvl w:val="0"/>
          <w:numId w:val="2"/>
        </w:numPr>
      </w:pPr>
      <w:r>
        <w:t xml:space="preserve">Data coverage – a percentage of </w:t>
      </w:r>
      <w:r w:rsidR="00FC6A81">
        <w:t>available data for 50 countries for year</w:t>
      </w:r>
      <w:r w:rsidR="00CE3FE0">
        <w:t>s 1999 to 2024.</w:t>
      </w:r>
      <w:r w:rsidR="003E7C28">
        <w:t xml:space="preserve"> </w:t>
      </w:r>
    </w:p>
    <w:p w14:paraId="562C232B" w14:textId="77777777" w:rsidR="000B7072" w:rsidRDefault="000B7072" w:rsidP="000B7072"/>
    <w:p w14:paraId="4D804D20" w14:textId="77777777" w:rsidR="000B7072" w:rsidRDefault="000B7072" w:rsidP="000B7072"/>
    <w:p w14:paraId="1821A44C" w14:textId="77777777" w:rsidR="000B7072" w:rsidRDefault="000B7072" w:rsidP="000B7072"/>
    <w:p w14:paraId="2C33AB98" w14:textId="77777777" w:rsidR="000B7072" w:rsidRDefault="000B7072" w:rsidP="000B7072"/>
    <w:p w14:paraId="342E39C6" w14:textId="77777777" w:rsidR="00B53EAC" w:rsidRDefault="00B53EAC" w:rsidP="00EB29F7">
      <w:pPr>
        <w:pStyle w:val="ListParagraph"/>
      </w:pPr>
    </w:p>
    <w:tbl>
      <w:tblPr>
        <w:tblStyle w:val="TableGridLight"/>
        <w:tblW w:w="9285" w:type="dxa"/>
        <w:tblLook w:val="0420" w:firstRow="1" w:lastRow="0" w:firstColumn="0" w:lastColumn="0" w:noHBand="0" w:noVBand="1"/>
      </w:tblPr>
      <w:tblGrid>
        <w:gridCol w:w="2972"/>
        <w:gridCol w:w="1701"/>
        <w:gridCol w:w="624"/>
        <w:gridCol w:w="2920"/>
        <w:gridCol w:w="1068"/>
      </w:tblGrid>
      <w:tr w:rsidR="005C05B5" w:rsidRPr="005C05B5" w14:paraId="31A128AC" w14:textId="77777777" w:rsidTr="001E2F80">
        <w:trPr>
          <w:trHeight w:val="360"/>
        </w:trPr>
        <w:tc>
          <w:tcPr>
            <w:tcW w:w="2972" w:type="dxa"/>
            <w:hideMark/>
          </w:tcPr>
          <w:p w14:paraId="39BD039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lastRenderedPageBreak/>
              <w:t>Indicator</w:t>
            </w:r>
          </w:p>
        </w:tc>
        <w:tc>
          <w:tcPr>
            <w:tcW w:w="1701" w:type="dxa"/>
            <w:hideMark/>
          </w:tcPr>
          <w:p w14:paraId="234084B0"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Source</w:t>
            </w:r>
          </w:p>
        </w:tc>
        <w:tc>
          <w:tcPr>
            <w:tcW w:w="624" w:type="dxa"/>
            <w:hideMark/>
          </w:tcPr>
          <w:p w14:paraId="7D2F27EE" w14:textId="63B3F32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Freq</w:t>
            </w:r>
          </w:p>
        </w:tc>
        <w:tc>
          <w:tcPr>
            <w:tcW w:w="2920" w:type="dxa"/>
            <w:hideMark/>
          </w:tcPr>
          <w:p w14:paraId="151BC70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Measure</w:t>
            </w:r>
          </w:p>
        </w:tc>
        <w:tc>
          <w:tcPr>
            <w:tcW w:w="1068" w:type="dxa"/>
            <w:hideMark/>
          </w:tcPr>
          <w:p w14:paraId="65B025A5" w14:textId="57D6D61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Data Coverage</w:t>
            </w:r>
          </w:p>
        </w:tc>
      </w:tr>
      <w:tr w:rsidR="005C05B5" w:rsidRPr="005C05B5" w14:paraId="7CC11788" w14:textId="77777777" w:rsidTr="001E2F80">
        <w:trPr>
          <w:trHeight w:val="300"/>
        </w:trPr>
        <w:tc>
          <w:tcPr>
            <w:tcW w:w="9285" w:type="dxa"/>
            <w:gridSpan w:val="5"/>
            <w:shd w:val="clear" w:color="auto" w:fill="D9D9D9" w:themeFill="background1" w:themeFillShade="D9"/>
            <w:hideMark/>
          </w:tcPr>
          <w:p w14:paraId="0EA22062"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1. Stock Market</w:t>
            </w:r>
          </w:p>
        </w:tc>
      </w:tr>
      <w:tr w:rsidR="005C05B5" w:rsidRPr="005C05B5" w14:paraId="7E5256BB" w14:textId="77777777" w:rsidTr="001E2F80">
        <w:trPr>
          <w:trHeight w:val="300"/>
        </w:trPr>
        <w:tc>
          <w:tcPr>
            <w:tcW w:w="2972" w:type="dxa"/>
            <w:noWrap/>
            <w:hideMark/>
          </w:tcPr>
          <w:p w14:paraId="16B0A4A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Indices</w:t>
            </w:r>
          </w:p>
        </w:tc>
        <w:tc>
          <w:tcPr>
            <w:tcW w:w="1701" w:type="dxa"/>
            <w:noWrap/>
            <w:hideMark/>
          </w:tcPr>
          <w:p w14:paraId="11A8A7CE" w14:textId="7B3C9726"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sidR="00833495">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sidR="00833495">
              <w:rPr>
                <w:rFonts w:ascii="Calibri" w:eastAsia="Times New Roman" w:hAnsi="Calibri" w:cs="Calibri"/>
                <w:color w:val="000000"/>
                <w:lang w:eastAsia="en-GB"/>
              </w:rPr>
              <w:t>.com</w:t>
            </w:r>
          </w:p>
        </w:tc>
        <w:tc>
          <w:tcPr>
            <w:tcW w:w="624" w:type="dxa"/>
            <w:noWrap/>
            <w:hideMark/>
          </w:tcPr>
          <w:p w14:paraId="0E3A52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5560604" w14:textId="77777777" w:rsid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p w14:paraId="6E70F3A6" w14:textId="5624967A" w:rsidR="009C6038" w:rsidRPr="005C05B5" w:rsidRDefault="009C6038" w:rsidP="005C05B5">
            <w:pPr>
              <w:rPr>
                <w:rFonts w:ascii="Calibri" w:eastAsia="Times New Roman" w:hAnsi="Calibri" w:cs="Calibri"/>
                <w:color w:val="000000"/>
                <w:lang w:eastAsia="en-GB"/>
              </w:rPr>
            </w:pPr>
          </w:p>
        </w:tc>
        <w:tc>
          <w:tcPr>
            <w:tcW w:w="1068" w:type="dxa"/>
            <w:noWrap/>
            <w:hideMark/>
          </w:tcPr>
          <w:p w14:paraId="7E40282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6F8B7A8" w14:textId="77777777" w:rsidTr="001E2F80">
        <w:trPr>
          <w:trHeight w:val="300"/>
        </w:trPr>
        <w:tc>
          <w:tcPr>
            <w:tcW w:w="2972" w:type="dxa"/>
            <w:noWrap/>
            <w:hideMark/>
          </w:tcPr>
          <w:p w14:paraId="37D645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Currency Rates</w:t>
            </w:r>
          </w:p>
        </w:tc>
        <w:tc>
          <w:tcPr>
            <w:tcW w:w="1701" w:type="dxa"/>
            <w:noWrap/>
            <w:hideMark/>
          </w:tcPr>
          <w:p w14:paraId="322342E9" w14:textId="7D39A410"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Pr>
                <w:rFonts w:ascii="Calibri" w:eastAsia="Times New Roman" w:hAnsi="Calibri" w:cs="Calibri"/>
                <w:color w:val="000000"/>
                <w:lang w:eastAsia="en-GB"/>
              </w:rPr>
              <w:t>.com</w:t>
            </w:r>
          </w:p>
        </w:tc>
        <w:tc>
          <w:tcPr>
            <w:tcW w:w="624" w:type="dxa"/>
            <w:noWrap/>
            <w:hideMark/>
          </w:tcPr>
          <w:p w14:paraId="0DCAB9E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354B149C" w14:textId="2D23382F"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Exchange rate</w:t>
            </w:r>
            <w:r w:rsidR="004C05D0">
              <w:rPr>
                <w:rFonts w:ascii="Calibri" w:eastAsia="Times New Roman" w:hAnsi="Calibri" w:cs="Calibri"/>
                <w:color w:val="000000"/>
                <w:lang w:eastAsia="en-GB"/>
              </w:rPr>
              <w:t>s</w:t>
            </w:r>
          </w:p>
        </w:tc>
        <w:tc>
          <w:tcPr>
            <w:tcW w:w="1068" w:type="dxa"/>
            <w:noWrap/>
            <w:hideMark/>
          </w:tcPr>
          <w:p w14:paraId="1C626CE8"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682B3E38" w14:textId="77777777" w:rsidTr="001E2F80">
        <w:trPr>
          <w:trHeight w:val="300"/>
        </w:trPr>
        <w:tc>
          <w:tcPr>
            <w:tcW w:w="2972" w:type="dxa"/>
            <w:noWrap/>
            <w:hideMark/>
          </w:tcPr>
          <w:p w14:paraId="0EAA646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USD</w:t>
            </w:r>
          </w:p>
        </w:tc>
        <w:tc>
          <w:tcPr>
            <w:tcW w:w="1701" w:type="dxa"/>
            <w:noWrap/>
            <w:hideMark/>
          </w:tcPr>
          <w:p w14:paraId="39DB6C82" w14:textId="04D583B4"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31DE98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439DDD45" w14:textId="617C5E46"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US Dollars</w:t>
            </w:r>
          </w:p>
        </w:tc>
        <w:tc>
          <w:tcPr>
            <w:tcW w:w="1068" w:type="dxa"/>
            <w:noWrap/>
            <w:hideMark/>
          </w:tcPr>
          <w:p w14:paraId="1A3E6EB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348F1FE5" w14:textId="77777777" w:rsidTr="001E2F80">
        <w:trPr>
          <w:trHeight w:val="300"/>
        </w:trPr>
        <w:tc>
          <w:tcPr>
            <w:tcW w:w="2972" w:type="dxa"/>
            <w:noWrap/>
            <w:hideMark/>
          </w:tcPr>
          <w:p w14:paraId="5DFEEA5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EUR</w:t>
            </w:r>
          </w:p>
        </w:tc>
        <w:tc>
          <w:tcPr>
            <w:tcW w:w="1701" w:type="dxa"/>
            <w:noWrap/>
            <w:hideMark/>
          </w:tcPr>
          <w:p w14:paraId="17702EEC" w14:textId="00334CF2"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45C4D3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AE43FBA" w14:textId="346BAF88"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EUR</w:t>
            </w:r>
          </w:p>
        </w:tc>
        <w:tc>
          <w:tcPr>
            <w:tcW w:w="1068" w:type="dxa"/>
            <w:noWrap/>
            <w:hideMark/>
          </w:tcPr>
          <w:p w14:paraId="116D98E4"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5C1DF9D6" w14:textId="77777777" w:rsidTr="001E2F80">
        <w:trPr>
          <w:trHeight w:val="300"/>
        </w:trPr>
        <w:tc>
          <w:tcPr>
            <w:tcW w:w="2972" w:type="dxa"/>
            <w:noWrap/>
            <w:hideMark/>
          </w:tcPr>
          <w:p w14:paraId="71C76F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 Indices</w:t>
            </w:r>
          </w:p>
        </w:tc>
        <w:tc>
          <w:tcPr>
            <w:tcW w:w="1701" w:type="dxa"/>
            <w:noWrap/>
            <w:hideMark/>
          </w:tcPr>
          <w:p w14:paraId="0B0B98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w:t>
            </w:r>
          </w:p>
        </w:tc>
        <w:tc>
          <w:tcPr>
            <w:tcW w:w="624" w:type="dxa"/>
            <w:noWrap/>
            <w:hideMark/>
          </w:tcPr>
          <w:p w14:paraId="56D7B5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C4D757B" w14:textId="77227374" w:rsidR="005C05B5" w:rsidRPr="005C05B5" w:rsidRDefault="004C05D0"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tc>
        <w:tc>
          <w:tcPr>
            <w:tcW w:w="1068" w:type="dxa"/>
            <w:noWrap/>
            <w:hideMark/>
          </w:tcPr>
          <w:p w14:paraId="32A0C122"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1756804" w14:textId="77777777" w:rsidTr="001E2F80">
        <w:trPr>
          <w:trHeight w:val="300"/>
        </w:trPr>
        <w:tc>
          <w:tcPr>
            <w:tcW w:w="2972" w:type="dxa"/>
            <w:noWrap/>
            <w:hideMark/>
          </w:tcPr>
          <w:p w14:paraId="0506615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w:t>
            </w:r>
          </w:p>
        </w:tc>
        <w:tc>
          <w:tcPr>
            <w:tcW w:w="1701" w:type="dxa"/>
            <w:noWrap/>
            <w:hideMark/>
          </w:tcPr>
          <w:p w14:paraId="60D0C4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40F85C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28BA8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62CD85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642F8120" w14:textId="77777777" w:rsidTr="001E2F80">
        <w:trPr>
          <w:trHeight w:val="300"/>
        </w:trPr>
        <w:tc>
          <w:tcPr>
            <w:tcW w:w="2972" w:type="dxa"/>
            <w:noWrap/>
            <w:hideMark/>
          </w:tcPr>
          <w:p w14:paraId="1024085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 Pct of GDP</w:t>
            </w:r>
          </w:p>
        </w:tc>
        <w:tc>
          <w:tcPr>
            <w:tcW w:w="1701" w:type="dxa"/>
            <w:noWrap/>
            <w:hideMark/>
          </w:tcPr>
          <w:p w14:paraId="5160D5D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0AF93F9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70A2E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CA1BF2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0E4B5A24" w14:textId="77777777" w:rsidTr="001E2F80">
        <w:trPr>
          <w:trHeight w:val="300"/>
        </w:trPr>
        <w:tc>
          <w:tcPr>
            <w:tcW w:w="2972" w:type="dxa"/>
            <w:noWrap/>
            <w:hideMark/>
          </w:tcPr>
          <w:p w14:paraId="0D79A4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Listed Domestic Companies Total</w:t>
            </w:r>
          </w:p>
        </w:tc>
        <w:tc>
          <w:tcPr>
            <w:tcW w:w="1701" w:type="dxa"/>
            <w:noWrap/>
            <w:hideMark/>
          </w:tcPr>
          <w:p w14:paraId="0EB9256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FDD1D0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AEDD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1F68B09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80.5</w:t>
            </w:r>
          </w:p>
        </w:tc>
      </w:tr>
      <w:tr w:rsidR="005C05B5" w:rsidRPr="005C05B5" w14:paraId="5D76F13C" w14:textId="77777777" w:rsidTr="001E2F80">
        <w:trPr>
          <w:trHeight w:val="300"/>
        </w:trPr>
        <w:tc>
          <w:tcPr>
            <w:tcW w:w="2972" w:type="dxa"/>
            <w:noWrap/>
            <w:hideMark/>
          </w:tcPr>
          <w:p w14:paraId="7BCDBC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w:t>
            </w:r>
          </w:p>
        </w:tc>
        <w:tc>
          <w:tcPr>
            <w:tcW w:w="1701" w:type="dxa"/>
            <w:noWrap/>
            <w:hideMark/>
          </w:tcPr>
          <w:p w14:paraId="1ED552C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78D624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A3A1B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323CB19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48EECDFA" w14:textId="77777777" w:rsidTr="001E2F80">
        <w:trPr>
          <w:trHeight w:val="300"/>
        </w:trPr>
        <w:tc>
          <w:tcPr>
            <w:tcW w:w="2972" w:type="dxa"/>
            <w:noWrap/>
            <w:hideMark/>
          </w:tcPr>
          <w:p w14:paraId="371167C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 Pct of GDP</w:t>
            </w:r>
          </w:p>
        </w:tc>
        <w:tc>
          <w:tcPr>
            <w:tcW w:w="1701" w:type="dxa"/>
            <w:noWrap/>
            <w:hideMark/>
          </w:tcPr>
          <w:p w14:paraId="31C74D7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5F347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101B3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5948624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797E1A8B" w14:textId="77777777" w:rsidTr="001E2F80">
        <w:trPr>
          <w:trHeight w:val="300"/>
        </w:trPr>
        <w:tc>
          <w:tcPr>
            <w:tcW w:w="9285" w:type="dxa"/>
            <w:gridSpan w:val="5"/>
            <w:shd w:val="clear" w:color="auto" w:fill="D9D9D9" w:themeFill="background1" w:themeFillShade="D9"/>
            <w:noWrap/>
            <w:hideMark/>
          </w:tcPr>
          <w:p w14:paraId="0C60D2A7"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2. GDP</w:t>
            </w:r>
          </w:p>
        </w:tc>
      </w:tr>
      <w:tr w:rsidR="005C05B5" w:rsidRPr="005C05B5" w14:paraId="5AE2159D" w14:textId="77777777" w:rsidTr="001E2F80">
        <w:trPr>
          <w:trHeight w:val="300"/>
        </w:trPr>
        <w:tc>
          <w:tcPr>
            <w:tcW w:w="2972" w:type="dxa"/>
            <w:noWrap/>
            <w:hideMark/>
          </w:tcPr>
          <w:p w14:paraId="75CD4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Annual Growth Rate</w:t>
            </w:r>
          </w:p>
        </w:tc>
        <w:tc>
          <w:tcPr>
            <w:tcW w:w="1701" w:type="dxa"/>
            <w:noWrap/>
            <w:hideMark/>
          </w:tcPr>
          <w:p w14:paraId="5FAD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983C4E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F2568F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939D661"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73.9</w:t>
            </w:r>
          </w:p>
        </w:tc>
      </w:tr>
      <w:tr w:rsidR="005C05B5" w:rsidRPr="005C05B5" w14:paraId="56C5B708" w14:textId="77777777" w:rsidTr="001E2F80">
        <w:trPr>
          <w:trHeight w:val="300"/>
        </w:trPr>
        <w:tc>
          <w:tcPr>
            <w:tcW w:w="2972" w:type="dxa"/>
            <w:noWrap/>
            <w:hideMark/>
          </w:tcPr>
          <w:p w14:paraId="2E6401B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Growth Rate</w:t>
            </w:r>
          </w:p>
        </w:tc>
        <w:tc>
          <w:tcPr>
            <w:tcW w:w="1701" w:type="dxa"/>
            <w:noWrap/>
            <w:hideMark/>
          </w:tcPr>
          <w:p w14:paraId="4DA300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14F9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49FA4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5B7947D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73.1</w:t>
            </w:r>
          </w:p>
        </w:tc>
      </w:tr>
      <w:tr w:rsidR="005C05B5" w:rsidRPr="005C05B5" w14:paraId="46ACBDED" w14:textId="77777777" w:rsidTr="001E2F80">
        <w:trPr>
          <w:trHeight w:val="300"/>
        </w:trPr>
        <w:tc>
          <w:tcPr>
            <w:tcW w:w="2972" w:type="dxa"/>
            <w:noWrap/>
            <w:hideMark/>
          </w:tcPr>
          <w:p w14:paraId="7A0B830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26AE643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B4715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11C3D6D" w14:textId="36CF94C4"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 Head, US dollars (2015)</w:t>
            </w:r>
          </w:p>
        </w:tc>
        <w:tc>
          <w:tcPr>
            <w:tcW w:w="1068" w:type="dxa"/>
            <w:noWrap/>
            <w:hideMark/>
          </w:tcPr>
          <w:p w14:paraId="736D644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60.1</w:t>
            </w:r>
          </w:p>
        </w:tc>
      </w:tr>
      <w:tr w:rsidR="005C05B5" w:rsidRPr="005C05B5" w14:paraId="127858DA" w14:textId="77777777" w:rsidTr="001E2F80">
        <w:trPr>
          <w:trHeight w:val="300"/>
        </w:trPr>
        <w:tc>
          <w:tcPr>
            <w:tcW w:w="2972" w:type="dxa"/>
            <w:noWrap/>
            <w:hideMark/>
          </w:tcPr>
          <w:p w14:paraId="6BFF07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US Dollars</w:t>
            </w:r>
          </w:p>
        </w:tc>
        <w:tc>
          <w:tcPr>
            <w:tcW w:w="1701" w:type="dxa"/>
            <w:noWrap/>
            <w:hideMark/>
          </w:tcPr>
          <w:p w14:paraId="31D0F5D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8737E9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1CC1FA7" w14:textId="3A7391C8"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EE717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39EFC79A" w14:textId="77777777" w:rsidTr="001E2F80">
        <w:trPr>
          <w:trHeight w:val="300"/>
        </w:trPr>
        <w:tc>
          <w:tcPr>
            <w:tcW w:w="2972" w:type="dxa"/>
            <w:noWrap/>
            <w:hideMark/>
          </w:tcPr>
          <w:p w14:paraId="2DF565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PPP</w:t>
            </w:r>
          </w:p>
        </w:tc>
        <w:tc>
          <w:tcPr>
            <w:tcW w:w="1701" w:type="dxa"/>
            <w:noWrap/>
            <w:hideMark/>
          </w:tcPr>
          <w:p w14:paraId="3A49BC4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9C950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10F582" w14:textId="7EAC790C"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54A786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7BAA5D1" w14:textId="77777777" w:rsidTr="001E2F80">
        <w:trPr>
          <w:trHeight w:val="300"/>
        </w:trPr>
        <w:tc>
          <w:tcPr>
            <w:tcW w:w="2972" w:type="dxa"/>
            <w:noWrap/>
            <w:hideMark/>
          </w:tcPr>
          <w:p w14:paraId="3EC93D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w:t>
            </w:r>
          </w:p>
        </w:tc>
        <w:tc>
          <w:tcPr>
            <w:tcW w:w="1701" w:type="dxa"/>
            <w:noWrap/>
            <w:hideMark/>
          </w:tcPr>
          <w:p w14:paraId="4954E0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58233E5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5B1C5D1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6A2CE78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DF96BA8" w14:textId="77777777" w:rsidTr="001E2F80">
        <w:trPr>
          <w:trHeight w:val="300"/>
        </w:trPr>
        <w:tc>
          <w:tcPr>
            <w:tcW w:w="2972" w:type="dxa"/>
            <w:noWrap/>
            <w:hideMark/>
          </w:tcPr>
          <w:p w14:paraId="2E782E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53921E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B237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AFFEA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6DAABB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06ADACE" w14:textId="77777777" w:rsidTr="001E2F80">
        <w:trPr>
          <w:trHeight w:val="300"/>
        </w:trPr>
        <w:tc>
          <w:tcPr>
            <w:tcW w:w="2972" w:type="dxa"/>
            <w:noWrap/>
            <w:hideMark/>
          </w:tcPr>
          <w:p w14:paraId="74A3FB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w:t>
            </w:r>
            <w:proofErr w:type="spellStart"/>
            <w:r w:rsidRPr="005C05B5">
              <w:rPr>
                <w:rFonts w:ascii="Calibri" w:eastAsia="Times New Roman" w:hAnsi="Calibri" w:cs="Calibri"/>
                <w:color w:val="000000"/>
                <w:lang w:eastAsia="en-GB"/>
              </w:rPr>
              <w:t>QoQ</w:t>
            </w:r>
            <w:proofErr w:type="spellEnd"/>
            <w:r w:rsidRPr="005C05B5">
              <w:rPr>
                <w:rFonts w:ascii="Calibri" w:eastAsia="Times New Roman" w:hAnsi="Calibri" w:cs="Calibri"/>
                <w:color w:val="000000"/>
                <w:lang w:eastAsia="en-GB"/>
              </w:rPr>
              <w:t>)</w:t>
            </w:r>
          </w:p>
        </w:tc>
        <w:tc>
          <w:tcPr>
            <w:tcW w:w="1701" w:type="dxa"/>
            <w:noWrap/>
            <w:hideMark/>
          </w:tcPr>
          <w:p w14:paraId="51EF68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88B62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654BB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3B978F8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36.2</w:t>
            </w:r>
          </w:p>
        </w:tc>
      </w:tr>
      <w:tr w:rsidR="005C05B5" w:rsidRPr="005C05B5" w14:paraId="362C601D" w14:textId="77777777" w:rsidTr="001E2F80">
        <w:trPr>
          <w:trHeight w:val="300"/>
        </w:trPr>
        <w:tc>
          <w:tcPr>
            <w:tcW w:w="2972" w:type="dxa"/>
            <w:noWrap/>
            <w:hideMark/>
          </w:tcPr>
          <w:p w14:paraId="5E58E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(YoY)</w:t>
            </w:r>
          </w:p>
        </w:tc>
        <w:tc>
          <w:tcPr>
            <w:tcW w:w="1701" w:type="dxa"/>
            <w:noWrap/>
            <w:hideMark/>
          </w:tcPr>
          <w:p w14:paraId="14CAF9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9D3DDC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5FF0E3E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64EED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39.6</w:t>
            </w:r>
          </w:p>
        </w:tc>
      </w:tr>
      <w:tr w:rsidR="005C05B5" w:rsidRPr="005C05B5" w14:paraId="68754A71" w14:textId="77777777" w:rsidTr="001E2F80">
        <w:trPr>
          <w:trHeight w:val="300"/>
        </w:trPr>
        <w:tc>
          <w:tcPr>
            <w:tcW w:w="9285" w:type="dxa"/>
            <w:gridSpan w:val="5"/>
            <w:shd w:val="clear" w:color="auto" w:fill="D9D9D9" w:themeFill="background1" w:themeFillShade="D9"/>
            <w:noWrap/>
            <w:hideMark/>
          </w:tcPr>
          <w:p w14:paraId="5F700B7B"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3. Labour</w:t>
            </w:r>
          </w:p>
        </w:tc>
      </w:tr>
      <w:tr w:rsidR="005C05B5" w:rsidRPr="005C05B5" w14:paraId="5A2B2A5B" w14:textId="77777777" w:rsidTr="001E2F80">
        <w:trPr>
          <w:trHeight w:val="300"/>
        </w:trPr>
        <w:tc>
          <w:tcPr>
            <w:tcW w:w="2972" w:type="dxa"/>
            <w:noWrap/>
            <w:hideMark/>
          </w:tcPr>
          <w:p w14:paraId="76B5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376BC4D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A89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1B6C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5D1DC56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53.6</w:t>
            </w:r>
          </w:p>
        </w:tc>
      </w:tr>
      <w:tr w:rsidR="005C05B5" w:rsidRPr="005C05B5" w14:paraId="3D485DCE" w14:textId="77777777" w:rsidTr="001E2F80">
        <w:trPr>
          <w:trHeight w:val="300"/>
        </w:trPr>
        <w:tc>
          <w:tcPr>
            <w:tcW w:w="2972" w:type="dxa"/>
            <w:noWrap/>
            <w:hideMark/>
          </w:tcPr>
          <w:p w14:paraId="4504BD6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61E2D1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597F7A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20462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3D31DF1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58.2</w:t>
            </w:r>
          </w:p>
        </w:tc>
      </w:tr>
      <w:tr w:rsidR="005C05B5" w:rsidRPr="005C05B5" w14:paraId="2603C253" w14:textId="77777777" w:rsidTr="001E2F80">
        <w:trPr>
          <w:trHeight w:val="300"/>
        </w:trPr>
        <w:tc>
          <w:tcPr>
            <w:tcW w:w="2972" w:type="dxa"/>
            <w:noWrap/>
            <w:hideMark/>
          </w:tcPr>
          <w:p w14:paraId="1C4389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Population</w:t>
            </w:r>
          </w:p>
        </w:tc>
        <w:tc>
          <w:tcPr>
            <w:tcW w:w="1701" w:type="dxa"/>
            <w:noWrap/>
            <w:hideMark/>
          </w:tcPr>
          <w:p w14:paraId="66034D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CCE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FE21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5F56F50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6A2AD457" w14:textId="77777777" w:rsidTr="001E2F80">
        <w:trPr>
          <w:trHeight w:val="300"/>
        </w:trPr>
        <w:tc>
          <w:tcPr>
            <w:tcW w:w="2972" w:type="dxa"/>
            <w:noWrap/>
            <w:hideMark/>
          </w:tcPr>
          <w:p w14:paraId="7942B26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0EC237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BD1C1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8E8BFC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412393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53.8</w:t>
            </w:r>
          </w:p>
        </w:tc>
      </w:tr>
      <w:tr w:rsidR="005C05B5" w:rsidRPr="005C05B5" w14:paraId="74E82937" w14:textId="77777777" w:rsidTr="001E2F80">
        <w:trPr>
          <w:trHeight w:val="300"/>
        </w:trPr>
        <w:tc>
          <w:tcPr>
            <w:tcW w:w="9285" w:type="dxa"/>
            <w:gridSpan w:val="5"/>
            <w:shd w:val="clear" w:color="auto" w:fill="D9D9D9" w:themeFill="background1" w:themeFillShade="D9"/>
            <w:noWrap/>
            <w:hideMark/>
          </w:tcPr>
          <w:p w14:paraId="0820FF20"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4. Prices</w:t>
            </w:r>
          </w:p>
        </w:tc>
      </w:tr>
      <w:tr w:rsidR="005C05B5" w:rsidRPr="005C05B5" w14:paraId="5509A2D3" w14:textId="77777777" w:rsidTr="001E2F80">
        <w:trPr>
          <w:trHeight w:val="300"/>
        </w:trPr>
        <w:tc>
          <w:tcPr>
            <w:tcW w:w="2972" w:type="dxa"/>
            <w:noWrap/>
            <w:hideMark/>
          </w:tcPr>
          <w:p w14:paraId="098224D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60CBD0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61CD93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BC6F1D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A39C36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70.6</w:t>
            </w:r>
          </w:p>
        </w:tc>
      </w:tr>
      <w:tr w:rsidR="005C05B5" w:rsidRPr="005C05B5" w14:paraId="3BEB9C55" w14:textId="77777777" w:rsidTr="001E2F80">
        <w:trPr>
          <w:trHeight w:val="300"/>
        </w:trPr>
        <w:tc>
          <w:tcPr>
            <w:tcW w:w="2972" w:type="dxa"/>
            <w:noWrap/>
            <w:hideMark/>
          </w:tcPr>
          <w:p w14:paraId="6DB86E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57662DB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5F4F9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2215C2C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DD329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2EC7C1D" w14:textId="77777777" w:rsidTr="001E2F80">
        <w:trPr>
          <w:trHeight w:val="300"/>
        </w:trPr>
        <w:tc>
          <w:tcPr>
            <w:tcW w:w="2972" w:type="dxa"/>
            <w:noWrap/>
            <w:hideMark/>
          </w:tcPr>
          <w:p w14:paraId="58D946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 MoM</w:t>
            </w:r>
          </w:p>
        </w:tc>
        <w:tc>
          <w:tcPr>
            <w:tcW w:w="1701" w:type="dxa"/>
            <w:noWrap/>
            <w:hideMark/>
          </w:tcPr>
          <w:p w14:paraId="228257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D5AF1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E4D48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79BAEB9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6624596A" w14:textId="77777777" w:rsidTr="001E2F80">
        <w:trPr>
          <w:trHeight w:val="300"/>
        </w:trPr>
        <w:tc>
          <w:tcPr>
            <w:tcW w:w="2972" w:type="dxa"/>
            <w:noWrap/>
            <w:hideMark/>
          </w:tcPr>
          <w:p w14:paraId="156215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w:t>
            </w:r>
          </w:p>
        </w:tc>
        <w:tc>
          <w:tcPr>
            <w:tcW w:w="1701" w:type="dxa"/>
            <w:noWrap/>
            <w:hideMark/>
          </w:tcPr>
          <w:p w14:paraId="6ECD01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9D012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E6683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4DD45742"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69.5</w:t>
            </w:r>
          </w:p>
        </w:tc>
      </w:tr>
      <w:tr w:rsidR="005C05B5" w:rsidRPr="005C05B5" w14:paraId="36C4860B" w14:textId="77777777" w:rsidTr="001E2F80">
        <w:trPr>
          <w:trHeight w:val="300"/>
        </w:trPr>
        <w:tc>
          <w:tcPr>
            <w:tcW w:w="2972" w:type="dxa"/>
            <w:noWrap/>
            <w:hideMark/>
          </w:tcPr>
          <w:p w14:paraId="1B871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Manufacture of food products</w:t>
            </w:r>
          </w:p>
        </w:tc>
        <w:tc>
          <w:tcPr>
            <w:tcW w:w="1701" w:type="dxa"/>
            <w:noWrap/>
            <w:hideMark/>
          </w:tcPr>
          <w:p w14:paraId="2912E51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4EBC1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363A3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507BC1B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36.8</w:t>
            </w:r>
          </w:p>
        </w:tc>
      </w:tr>
      <w:tr w:rsidR="005C05B5" w:rsidRPr="005C05B5" w14:paraId="29B4B28C" w14:textId="77777777" w:rsidTr="001E2F80">
        <w:trPr>
          <w:trHeight w:val="300"/>
        </w:trPr>
        <w:tc>
          <w:tcPr>
            <w:tcW w:w="2972" w:type="dxa"/>
            <w:noWrap/>
            <w:hideMark/>
          </w:tcPr>
          <w:p w14:paraId="2C571C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Manufacturing</w:t>
            </w:r>
          </w:p>
        </w:tc>
        <w:tc>
          <w:tcPr>
            <w:tcW w:w="1701" w:type="dxa"/>
            <w:noWrap/>
            <w:hideMark/>
          </w:tcPr>
          <w:p w14:paraId="24F3FA0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CBCE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BCE92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2ED12CE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47.7</w:t>
            </w:r>
          </w:p>
        </w:tc>
      </w:tr>
      <w:tr w:rsidR="005C05B5" w:rsidRPr="005C05B5" w14:paraId="5AC6AB47" w14:textId="77777777" w:rsidTr="001E2F80">
        <w:trPr>
          <w:trHeight w:val="300"/>
        </w:trPr>
        <w:tc>
          <w:tcPr>
            <w:tcW w:w="2972" w:type="dxa"/>
            <w:noWrap/>
            <w:hideMark/>
          </w:tcPr>
          <w:p w14:paraId="14327E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(MoM) - Inflation Rate MoM</w:t>
            </w:r>
          </w:p>
        </w:tc>
        <w:tc>
          <w:tcPr>
            <w:tcW w:w="1701" w:type="dxa"/>
            <w:noWrap/>
            <w:hideMark/>
          </w:tcPr>
          <w:p w14:paraId="70364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DD798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FADD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6D0E5B0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61.8</w:t>
            </w:r>
          </w:p>
        </w:tc>
      </w:tr>
      <w:tr w:rsidR="005C05B5" w:rsidRPr="005C05B5" w14:paraId="4EAF2F22" w14:textId="77777777" w:rsidTr="001E2F80">
        <w:trPr>
          <w:trHeight w:val="300"/>
        </w:trPr>
        <w:tc>
          <w:tcPr>
            <w:tcW w:w="2972" w:type="dxa"/>
            <w:noWrap/>
            <w:hideMark/>
          </w:tcPr>
          <w:p w14:paraId="12A5B94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(YoY) - Inflation Rate</w:t>
            </w:r>
          </w:p>
        </w:tc>
        <w:tc>
          <w:tcPr>
            <w:tcW w:w="1701" w:type="dxa"/>
            <w:noWrap/>
            <w:hideMark/>
          </w:tcPr>
          <w:p w14:paraId="7AC0D3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527024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32D884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4D29BC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w:t>
            </w:r>
          </w:p>
        </w:tc>
      </w:tr>
      <w:tr w:rsidR="005C05B5" w:rsidRPr="005C05B5" w14:paraId="0A465CAB" w14:textId="77777777" w:rsidTr="001E2F80">
        <w:trPr>
          <w:trHeight w:val="300"/>
        </w:trPr>
        <w:tc>
          <w:tcPr>
            <w:tcW w:w="2972" w:type="dxa"/>
            <w:noWrap/>
            <w:hideMark/>
          </w:tcPr>
          <w:p w14:paraId="31AFFF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(MoM)</w:t>
            </w:r>
          </w:p>
        </w:tc>
        <w:tc>
          <w:tcPr>
            <w:tcW w:w="1701" w:type="dxa"/>
            <w:noWrap/>
            <w:hideMark/>
          </w:tcPr>
          <w:p w14:paraId="47E3C48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7F889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4CE2DB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54BDA3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26.2</w:t>
            </w:r>
          </w:p>
        </w:tc>
      </w:tr>
      <w:tr w:rsidR="005C05B5" w:rsidRPr="005C05B5" w14:paraId="148AF6B1" w14:textId="77777777" w:rsidTr="001E2F80">
        <w:trPr>
          <w:trHeight w:val="300"/>
        </w:trPr>
        <w:tc>
          <w:tcPr>
            <w:tcW w:w="2972" w:type="dxa"/>
            <w:noWrap/>
            <w:hideMark/>
          </w:tcPr>
          <w:p w14:paraId="485DCDF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(YoY)</w:t>
            </w:r>
          </w:p>
        </w:tc>
        <w:tc>
          <w:tcPr>
            <w:tcW w:w="1701" w:type="dxa"/>
            <w:noWrap/>
            <w:hideMark/>
          </w:tcPr>
          <w:p w14:paraId="51B4096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2DA5C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E08A8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D35D07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35.6</w:t>
            </w:r>
          </w:p>
        </w:tc>
      </w:tr>
      <w:tr w:rsidR="005C05B5" w:rsidRPr="005C05B5" w14:paraId="5666D6C1" w14:textId="77777777" w:rsidTr="001E2F80">
        <w:trPr>
          <w:trHeight w:val="300"/>
        </w:trPr>
        <w:tc>
          <w:tcPr>
            <w:tcW w:w="9285" w:type="dxa"/>
            <w:gridSpan w:val="5"/>
            <w:shd w:val="clear" w:color="auto" w:fill="D9D9D9" w:themeFill="background1" w:themeFillShade="D9"/>
            <w:noWrap/>
            <w:hideMark/>
          </w:tcPr>
          <w:p w14:paraId="04D765BE"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5. Money</w:t>
            </w:r>
          </w:p>
        </w:tc>
      </w:tr>
      <w:tr w:rsidR="005C05B5" w:rsidRPr="005C05B5" w14:paraId="7E0B1BD7" w14:textId="77777777" w:rsidTr="001E2F80">
        <w:trPr>
          <w:trHeight w:val="300"/>
        </w:trPr>
        <w:tc>
          <w:tcPr>
            <w:tcW w:w="2972" w:type="dxa"/>
            <w:noWrap/>
            <w:hideMark/>
          </w:tcPr>
          <w:p w14:paraId="424994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lastRenderedPageBreak/>
              <w:t>Central Bank Rates</w:t>
            </w:r>
          </w:p>
        </w:tc>
        <w:tc>
          <w:tcPr>
            <w:tcW w:w="1701" w:type="dxa"/>
            <w:noWrap/>
            <w:hideMark/>
          </w:tcPr>
          <w:p w14:paraId="1BDEBC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BIS</w:t>
            </w:r>
          </w:p>
        </w:tc>
        <w:tc>
          <w:tcPr>
            <w:tcW w:w="624" w:type="dxa"/>
            <w:noWrap/>
            <w:hideMark/>
          </w:tcPr>
          <w:p w14:paraId="4AE75C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8E1ECF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7E4D7EEC" w14:textId="77777777" w:rsidR="005C05B5" w:rsidRPr="005C05B5" w:rsidRDefault="005C05B5" w:rsidP="005C05B5">
            <w:pPr>
              <w:rPr>
                <w:rFonts w:ascii="Calibri" w:eastAsia="Times New Roman" w:hAnsi="Calibri" w:cs="Calibri"/>
                <w:color w:val="000000"/>
                <w:lang w:eastAsia="en-GB"/>
              </w:rPr>
            </w:pPr>
          </w:p>
        </w:tc>
      </w:tr>
      <w:tr w:rsidR="005C05B5" w:rsidRPr="005C05B5" w14:paraId="57CA607D" w14:textId="77777777" w:rsidTr="001E2F80">
        <w:trPr>
          <w:trHeight w:val="300"/>
        </w:trPr>
        <w:tc>
          <w:tcPr>
            <w:tcW w:w="2972" w:type="dxa"/>
            <w:noWrap/>
            <w:hideMark/>
          </w:tcPr>
          <w:p w14:paraId="0B380DE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Overnight Interbank Rate</w:t>
            </w:r>
          </w:p>
        </w:tc>
        <w:tc>
          <w:tcPr>
            <w:tcW w:w="1701" w:type="dxa"/>
            <w:noWrap/>
            <w:hideMark/>
          </w:tcPr>
          <w:p w14:paraId="007A28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5FE3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E9A13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17F9735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73.7</w:t>
            </w:r>
          </w:p>
        </w:tc>
      </w:tr>
      <w:tr w:rsidR="005C05B5" w:rsidRPr="005C05B5" w14:paraId="455374EE" w14:textId="77777777" w:rsidTr="001E2F80">
        <w:trPr>
          <w:trHeight w:val="300"/>
        </w:trPr>
        <w:tc>
          <w:tcPr>
            <w:tcW w:w="2972" w:type="dxa"/>
            <w:noWrap/>
            <w:hideMark/>
          </w:tcPr>
          <w:p w14:paraId="09E488B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Short Term Interest Rate</w:t>
            </w:r>
          </w:p>
        </w:tc>
        <w:tc>
          <w:tcPr>
            <w:tcW w:w="1701" w:type="dxa"/>
            <w:noWrap/>
            <w:hideMark/>
          </w:tcPr>
          <w:p w14:paraId="1F5E48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F086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7EFA9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25F83E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68.4</w:t>
            </w:r>
          </w:p>
        </w:tc>
      </w:tr>
      <w:tr w:rsidR="005C05B5" w:rsidRPr="005C05B5" w14:paraId="5F08A5E9" w14:textId="77777777" w:rsidTr="001E2F80">
        <w:trPr>
          <w:trHeight w:val="300"/>
        </w:trPr>
        <w:tc>
          <w:tcPr>
            <w:tcW w:w="2972" w:type="dxa"/>
            <w:noWrap/>
            <w:hideMark/>
          </w:tcPr>
          <w:p w14:paraId="2DB9AF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Long Term Interest Rate</w:t>
            </w:r>
          </w:p>
        </w:tc>
        <w:tc>
          <w:tcPr>
            <w:tcW w:w="1701" w:type="dxa"/>
            <w:noWrap/>
            <w:hideMark/>
          </w:tcPr>
          <w:p w14:paraId="478167D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A79D3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EAA8C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FE0D2E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66.4</w:t>
            </w:r>
          </w:p>
        </w:tc>
      </w:tr>
      <w:tr w:rsidR="005C05B5" w:rsidRPr="005C05B5" w14:paraId="009E2A98" w14:textId="77777777" w:rsidTr="001E2F80">
        <w:trPr>
          <w:trHeight w:val="300"/>
        </w:trPr>
        <w:tc>
          <w:tcPr>
            <w:tcW w:w="2972" w:type="dxa"/>
            <w:noWrap/>
            <w:hideMark/>
          </w:tcPr>
          <w:p w14:paraId="69D1D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Narrow Money M1</w:t>
            </w:r>
          </w:p>
        </w:tc>
        <w:tc>
          <w:tcPr>
            <w:tcW w:w="1701" w:type="dxa"/>
            <w:noWrap/>
            <w:hideMark/>
          </w:tcPr>
          <w:p w14:paraId="323F6D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64F8D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50042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260A9F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4307C4DB" w14:textId="77777777" w:rsidTr="001E2F80">
        <w:trPr>
          <w:trHeight w:val="300"/>
        </w:trPr>
        <w:tc>
          <w:tcPr>
            <w:tcW w:w="2972" w:type="dxa"/>
            <w:noWrap/>
            <w:hideMark/>
          </w:tcPr>
          <w:p w14:paraId="4ED4A7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Broad Money M3</w:t>
            </w:r>
          </w:p>
        </w:tc>
        <w:tc>
          <w:tcPr>
            <w:tcW w:w="1701" w:type="dxa"/>
            <w:noWrap/>
            <w:hideMark/>
          </w:tcPr>
          <w:p w14:paraId="4F190FB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F7C9FB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B073C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1FB021A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5B0A5BEA" w14:textId="77777777" w:rsidTr="001E2F80">
        <w:trPr>
          <w:trHeight w:val="300"/>
        </w:trPr>
        <w:tc>
          <w:tcPr>
            <w:tcW w:w="9285" w:type="dxa"/>
            <w:gridSpan w:val="5"/>
            <w:shd w:val="clear" w:color="auto" w:fill="D9D9D9" w:themeFill="background1" w:themeFillShade="D9"/>
            <w:noWrap/>
            <w:hideMark/>
          </w:tcPr>
          <w:p w14:paraId="1C17E073"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6. Trade</w:t>
            </w:r>
          </w:p>
        </w:tc>
      </w:tr>
      <w:tr w:rsidR="005C05B5" w:rsidRPr="005C05B5" w14:paraId="29B16FB3" w14:textId="77777777" w:rsidTr="001E2F80">
        <w:trPr>
          <w:trHeight w:val="300"/>
        </w:trPr>
        <w:tc>
          <w:tcPr>
            <w:tcW w:w="2972" w:type="dxa"/>
            <w:noWrap/>
            <w:hideMark/>
          </w:tcPr>
          <w:p w14:paraId="37750C6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to GDP</w:t>
            </w:r>
          </w:p>
        </w:tc>
        <w:tc>
          <w:tcPr>
            <w:tcW w:w="1701" w:type="dxa"/>
            <w:noWrap/>
            <w:hideMark/>
          </w:tcPr>
          <w:p w14:paraId="206AAB6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3F82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1A7057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62CB3B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07D74166" w14:textId="77777777" w:rsidTr="001E2F80">
        <w:trPr>
          <w:trHeight w:val="300"/>
        </w:trPr>
        <w:tc>
          <w:tcPr>
            <w:tcW w:w="2972" w:type="dxa"/>
            <w:noWrap/>
            <w:hideMark/>
          </w:tcPr>
          <w:p w14:paraId="1716E4B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of goods and services</w:t>
            </w:r>
          </w:p>
        </w:tc>
        <w:tc>
          <w:tcPr>
            <w:tcW w:w="1701" w:type="dxa"/>
            <w:noWrap/>
            <w:hideMark/>
          </w:tcPr>
          <w:p w14:paraId="6452282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DA9BC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396418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65CF9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D9EB96" w14:textId="77777777" w:rsidTr="001E2F80">
        <w:trPr>
          <w:trHeight w:val="300"/>
        </w:trPr>
        <w:tc>
          <w:tcPr>
            <w:tcW w:w="2972" w:type="dxa"/>
            <w:noWrap/>
            <w:hideMark/>
          </w:tcPr>
          <w:p w14:paraId="67F4AD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of goods and services</w:t>
            </w:r>
          </w:p>
        </w:tc>
        <w:tc>
          <w:tcPr>
            <w:tcW w:w="1701" w:type="dxa"/>
            <w:noWrap/>
            <w:hideMark/>
          </w:tcPr>
          <w:p w14:paraId="309E26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360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A7FE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59261AA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393280" w14:textId="77777777" w:rsidTr="001E2F80">
        <w:trPr>
          <w:trHeight w:val="300"/>
        </w:trPr>
        <w:tc>
          <w:tcPr>
            <w:tcW w:w="2972" w:type="dxa"/>
            <w:noWrap/>
            <w:hideMark/>
          </w:tcPr>
          <w:p w14:paraId="342FAEB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 Value (goods)</w:t>
            </w:r>
          </w:p>
        </w:tc>
        <w:tc>
          <w:tcPr>
            <w:tcW w:w="1701" w:type="dxa"/>
            <w:noWrap/>
            <w:hideMark/>
          </w:tcPr>
          <w:p w14:paraId="244D5D9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70B76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DC9B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5E98C13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930F5DC" w14:textId="77777777" w:rsidTr="001E2F80">
        <w:trPr>
          <w:trHeight w:val="300"/>
        </w:trPr>
        <w:tc>
          <w:tcPr>
            <w:tcW w:w="2972" w:type="dxa"/>
            <w:noWrap/>
            <w:hideMark/>
          </w:tcPr>
          <w:p w14:paraId="1E531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 Value (goods)</w:t>
            </w:r>
          </w:p>
        </w:tc>
        <w:tc>
          <w:tcPr>
            <w:tcW w:w="1701" w:type="dxa"/>
            <w:noWrap/>
            <w:hideMark/>
          </w:tcPr>
          <w:p w14:paraId="73E53D2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79D6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E0ED7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4A78D93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74.4</w:t>
            </w:r>
          </w:p>
        </w:tc>
      </w:tr>
      <w:tr w:rsidR="005C05B5" w:rsidRPr="005C05B5" w14:paraId="680DCBA9" w14:textId="77777777" w:rsidTr="001E2F80">
        <w:trPr>
          <w:trHeight w:val="300"/>
        </w:trPr>
        <w:tc>
          <w:tcPr>
            <w:tcW w:w="2972" w:type="dxa"/>
            <w:noWrap/>
            <w:hideMark/>
          </w:tcPr>
          <w:p w14:paraId="0654B0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Net Trade - Value (goods)</w:t>
            </w:r>
          </w:p>
        </w:tc>
        <w:tc>
          <w:tcPr>
            <w:tcW w:w="1701" w:type="dxa"/>
            <w:noWrap/>
            <w:hideMark/>
          </w:tcPr>
          <w:p w14:paraId="79F930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7B84F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CA43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7E9CFFC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217C6FF2" w14:textId="77777777" w:rsidTr="001E2F80">
        <w:trPr>
          <w:trHeight w:val="300"/>
        </w:trPr>
        <w:tc>
          <w:tcPr>
            <w:tcW w:w="2972" w:type="dxa"/>
            <w:noWrap/>
            <w:hideMark/>
          </w:tcPr>
          <w:p w14:paraId="744B06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Pct of GDP</w:t>
            </w:r>
          </w:p>
        </w:tc>
        <w:tc>
          <w:tcPr>
            <w:tcW w:w="1701" w:type="dxa"/>
            <w:noWrap/>
            <w:hideMark/>
          </w:tcPr>
          <w:p w14:paraId="7D381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CFF72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ECB1F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171454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91.4</w:t>
            </w:r>
          </w:p>
        </w:tc>
      </w:tr>
      <w:tr w:rsidR="005C05B5" w:rsidRPr="005C05B5" w14:paraId="507B2C55" w14:textId="77777777" w:rsidTr="001E2F80">
        <w:trPr>
          <w:trHeight w:val="300"/>
        </w:trPr>
        <w:tc>
          <w:tcPr>
            <w:tcW w:w="2972" w:type="dxa"/>
            <w:noWrap/>
            <w:hideMark/>
          </w:tcPr>
          <w:p w14:paraId="3DDF49C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w:t>
            </w:r>
          </w:p>
        </w:tc>
        <w:tc>
          <w:tcPr>
            <w:tcW w:w="1701" w:type="dxa"/>
            <w:noWrap/>
            <w:hideMark/>
          </w:tcPr>
          <w:p w14:paraId="3A1EB1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67A7A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63B14D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24078B6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93.3</w:t>
            </w:r>
          </w:p>
        </w:tc>
      </w:tr>
      <w:tr w:rsidR="005C05B5" w:rsidRPr="005C05B5" w14:paraId="3940F502" w14:textId="77777777" w:rsidTr="001E2F80">
        <w:trPr>
          <w:trHeight w:val="300"/>
        </w:trPr>
        <w:tc>
          <w:tcPr>
            <w:tcW w:w="2972" w:type="dxa"/>
            <w:noWrap/>
            <w:hideMark/>
          </w:tcPr>
          <w:p w14:paraId="20608A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Trade Balance</w:t>
            </w:r>
          </w:p>
        </w:tc>
        <w:tc>
          <w:tcPr>
            <w:tcW w:w="1701" w:type="dxa"/>
            <w:noWrap/>
            <w:hideMark/>
          </w:tcPr>
          <w:p w14:paraId="32B8B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419BE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ABEA3B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Local Currency, monthly level</w:t>
            </w:r>
          </w:p>
        </w:tc>
        <w:tc>
          <w:tcPr>
            <w:tcW w:w="1068" w:type="dxa"/>
            <w:noWrap/>
            <w:hideMark/>
          </w:tcPr>
          <w:p w14:paraId="1E9AF1F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64.7</w:t>
            </w:r>
          </w:p>
        </w:tc>
      </w:tr>
      <w:tr w:rsidR="005C05B5" w:rsidRPr="005C05B5" w14:paraId="0B7F9174" w14:textId="77777777" w:rsidTr="001E2F80">
        <w:trPr>
          <w:trHeight w:val="300"/>
        </w:trPr>
        <w:tc>
          <w:tcPr>
            <w:tcW w:w="9285" w:type="dxa"/>
            <w:gridSpan w:val="5"/>
            <w:shd w:val="clear" w:color="auto" w:fill="D9D9D9" w:themeFill="background1" w:themeFillShade="D9"/>
            <w:noWrap/>
            <w:hideMark/>
          </w:tcPr>
          <w:p w14:paraId="5C1E2508"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7. Government</w:t>
            </w:r>
          </w:p>
        </w:tc>
      </w:tr>
      <w:tr w:rsidR="005C05B5" w:rsidRPr="005C05B5" w14:paraId="5BFDE885" w14:textId="77777777" w:rsidTr="001E2F80">
        <w:trPr>
          <w:trHeight w:val="300"/>
        </w:trPr>
        <w:tc>
          <w:tcPr>
            <w:tcW w:w="2972" w:type="dxa"/>
            <w:noWrap/>
            <w:hideMark/>
          </w:tcPr>
          <w:p w14:paraId="37FBD8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Debt to GDP</w:t>
            </w:r>
          </w:p>
        </w:tc>
        <w:tc>
          <w:tcPr>
            <w:tcW w:w="1701" w:type="dxa"/>
            <w:noWrap/>
            <w:hideMark/>
          </w:tcPr>
          <w:p w14:paraId="539C14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5BB4DA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D9F12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A9C5F3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54.8</w:t>
            </w:r>
          </w:p>
        </w:tc>
      </w:tr>
      <w:tr w:rsidR="005C05B5" w:rsidRPr="005C05B5" w14:paraId="0F8A26EE" w14:textId="77777777" w:rsidTr="001E2F80">
        <w:trPr>
          <w:trHeight w:val="300"/>
        </w:trPr>
        <w:tc>
          <w:tcPr>
            <w:tcW w:w="2972" w:type="dxa"/>
            <w:noWrap/>
            <w:hideMark/>
          </w:tcPr>
          <w:p w14:paraId="36CE15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Expenditure</w:t>
            </w:r>
          </w:p>
        </w:tc>
        <w:tc>
          <w:tcPr>
            <w:tcW w:w="1701" w:type="dxa"/>
            <w:noWrap/>
            <w:hideMark/>
          </w:tcPr>
          <w:p w14:paraId="1B29166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4C33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729BC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17CF876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131084FD" w14:textId="77777777" w:rsidTr="001E2F80">
        <w:trPr>
          <w:trHeight w:val="300"/>
        </w:trPr>
        <w:tc>
          <w:tcPr>
            <w:tcW w:w="2972" w:type="dxa"/>
            <w:noWrap/>
            <w:hideMark/>
          </w:tcPr>
          <w:p w14:paraId="420427E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Revenue</w:t>
            </w:r>
          </w:p>
        </w:tc>
        <w:tc>
          <w:tcPr>
            <w:tcW w:w="1701" w:type="dxa"/>
            <w:noWrap/>
            <w:hideMark/>
          </w:tcPr>
          <w:p w14:paraId="347B2E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4C0E6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74CAC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437C4FD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42DBAFC1" w14:textId="77777777" w:rsidTr="001E2F80">
        <w:trPr>
          <w:trHeight w:val="300"/>
        </w:trPr>
        <w:tc>
          <w:tcPr>
            <w:tcW w:w="2972" w:type="dxa"/>
            <w:noWrap/>
            <w:hideMark/>
          </w:tcPr>
          <w:p w14:paraId="7BCA9E1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Budget</w:t>
            </w:r>
          </w:p>
        </w:tc>
        <w:tc>
          <w:tcPr>
            <w:tcW w:w="1701" w:type="dxa"/>
            <w:noWrap/>
            <w:hideMark/>
          </w:tcPr>
          <w:p w14:paraId="2720FEA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D61C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BFDAD0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3DE2DA4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F83C8DD" w14:textId="77777777" w:rsidTr="001E2F80">
        <w:trPr>
          <w:trHeight w:val="300"/>
        </w:trPr>
        <w:tc>
          <w:tcPr>
            <w:tcW w:w="2972" w:type="dxa"/>
            <w:noWrap/>
            <w:hideMark/>
          </w:tcPr>
          <w:p w14:paraId="00F2452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Expense</w:t>
            </w:r>
          </w:p>
        </w:tc>
        <w:tc>
          <w:tcPr>
            <w:tcW w:w="1701" w:type="dxa"/>
            <w:noWrap/>
            <w:hideMark/>
          </w:tcPr>
          <w:p w14:paraId="69547C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937555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0AD0EE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0C52CCB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77.8</w:t>
            </w:r>
          </w:p>
        </w:tc>
      </w:tr>
      <w:tr w:rsidR="005C05B5" w:rsidRPr="005C05B5" w14:paraId="533B292D" w14:textId="77777777" w:rsidTr="001E2F80">
        <w:trPr>
          <w:trHeight w:val="300"/>
        </w:trPr>
        <w:tc>
          <w:tcPr>
            <w:tcW w:w="9285" w:type="dxa"/>
            <w:gridSpan w:val="5"/>
            <w:shd w:val="clear" w:color="auto" w:fill="D9D9D9" w:themeFill="background1" w:themeFillShade="D9"/>
            <w:noWrap/>
            <w:hideMark/>
          </w:tcPr>
          <w:p w14:paraId="5DBDBE52" w14:textId="0DD1777E"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8. Business</w:t>
            </w:r>
          </w:p>
        </w:tc>
      </w:tr>
      <w:tr w:rsidR="005C05B5" w:rsidRPr="005C05B5" w14:paraId="45251BB2" w14:textId="77777777" w:rsidTr="001E2F80">
        <w:trPr>
          <w:trHeight w:val="300"/>
        </w:trPr>
        <w:tc>
          <w:tcPr>
            <w:tcW w:w="2972" w:type="dxa"/>
            <w:noWrap/>
            <w:hideMark/>
          </w:tcPr>
          <w:p w14:paraId="1FA797F0" w14:textId="37E1E441"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Business Confidence Indicator</w:t>
            </w:r>
          </w:p>
        </w:tc>
        <w:tc>
          <w:tcPr>
            <w:tcW w:w="1701" w:type="dxa"/>
            <w:noWrap/>
            <w:hideMark/>
          </w:tcPr>
          <w:p w14:paraId="7B7C9D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6C3F2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63C061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7C1E96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72.7</w:t>
            </w:r>
          </w:p>
        </w:tc>
      </w:tr>
      <w:tr w:rsidR="005C05B5" w:rsidRPr="005C05B5" w14:paraId="314C9A13" w14:textId="77777777" w:rsidTr="001E2F80">
        <w:trPr>
          <w:trHeight w:val="300"/>
        </w:trPr>
        <w:tc>
          <w:tcPr>
            <w:tcW w:w="2972" w:type="dxa"/>
            <w:noWrap/>
            <w:hideMark/>
          </w:tcPr>
          <w:p w14:paraId="3BA443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Composite Leading Indicators</w:t>
            </w:r>
          </w:p>
        </w:tc>
        <w:tc>
          <w:tcPr>
            <w:tcW w:w="1701" w:type="dxa"/>
            <w:noWrap/>
            <w:hideMark/>
          </w:tcPr>
          <w:p w14:paraId="27B966D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EAAD2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A5EDE0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34796C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34</w:t>
            </w:r>
          </w:p>
        </w:tc>
      </w:tr>
      <w:tr w:rsidR="005C05B5" w:rsidRPr="005C05B5" w14:paraId="1B7A5338" w14:textId="77777777" w:rsidTr="001E2F80">
        <w:trPr>
          <w:trHeight w:val="300"/>
        </w:trPr>
        <w:tc>
          <w:tcPr>
            <w:tcW w:w="2972" w:type="dxa"/>
            <w:noWrap/>
            <w:hideMark/>
          </w:tcPr>
          <w:p w14:paraId="62BF8C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97C889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91277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A4619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D41AC4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60.6</w:t>
            </w:r>
          </w:p>
        </w:tc>
      </w:tr>
      <w:tr w:rsidR="005C05B5" w:rsidRPr="005C05B5" w14:paraId="00E9EEB5" w14:textId="77777777" w:rsidTr="001E2F80">
        <w:trPr>
          <w:trHeight w:val="300"/>
        </w:trPr>
        <w:tc>
          <w:tcPr>
            <w:tcW w:w="2972" w:type="dxa"/>
            <w:noWrap/>
            <w:hideMark/>
          </w:tcPr>
          <w:p w14:paraId="3ED758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Manufacturing</w:t>
            </w:r>
          </w:p>
        </w:tc>
        <w:tc>
          <w:tcPr>
            <w:tcW w:w="1701" w:type="dxa"/>
            <w:noWrap/>
            <w:hideMark/>
          </w:tcPr>
          <w:p w14:paraId="666044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62222B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699B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292483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66.7</w:t>
            </w:r>
          </w:p>
        </w:tc>
      </w:tr>
      <w:tr w:rsidR="005C05B5" w:rsidRPr="005C05B5" w14:paraId="70DDAE6F" w14:textId="77777777" w:rsidTr="001E2F80">
        <w:trPr>
          <w:trHeight w:val="300"/>
        </w:trPr>
        <w:tc>
          <w:tcPr>
            <w:tcW w:w="2972" w:type="dxa"/>
            <w:noWrap/>
            <w:hideMark/>
          </w:tcPr>
          <w:p w14:paraId="29773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Industry ex Construction</w:t>
            </w:r>
          </w:p>
        </w:tc>
        <w:tc>
          <w:tcPr>
            <w:tcW w:w="1701" w:type="dxa"/>
            <w:noWrap/>
            <w:hideMark/>
          </w:tcPr>
          <w:p w14:paraId="5EBD1F9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870CF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AD3B27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6673505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60.3</w:t>
            </w:r>
          </w:p>
        </w:tc>
      </w:tr>
      <w:tr w:rsidR="005C05B5" w:rsidRPr="005C05B5" w14:paraId="127FF7A5" w14:textId="77777777" w:rsidTr="001E2F80">
        <w:trPr>
          <w:trHeight w:val="300"/>
        </w:trPr>
        <w:tc>
          <w:tcPr>
            <w:tcW w:w="2972" w:type="dxa"/>
            <w:noWrap/>
            <w:hideMark/>
          </w:tcPr>
          <w:p w14:paraId="0379C5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Construction</w:t>
            </w:r>
          </w:p>
        </w:tc>
        <w:tc>
          <w:tcPr>
            <w:tcW w:w="1701" w:type="dxa"/>
            <w:noWrap/>
            <w:hideMark/>
          </w:tcPr>
          <w:p w14:paraId="718EE6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2061F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F5A83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E7FA8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44.7</w:t>
            </w:r>
          </w:p>
        </w:tc>
      </w:tr>
      <w:tr w:rsidR="005C05B5" w:rsidRPr="005C05B5" w14:paraId="4B8F1979" w14:textId="77777777" w:rsidTr="001E2F80">
        <w:trPr>
          <w:trHeight w:val="300"/>
        </w:trPr>
        <w:tc>
          <w:tcPr>
            <w:tcW w:w="2972" w:type="dxa"/>
            <w:noWrap/>
            <w:hideMark/>
          </w:tcPr>
          <w:p w14:paraId="524C38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Changes in Inventories</w:t>
            </w:r>
          </w:p>
        </w:tc>
        <w:tc>
          <w:tcPr>
            <w:tcW w:w="1701" w:type="dxa"/>
            <w:noWrap/>
            <w:hideMark/>
          </w:tcPr>
          <w:p w14:paraId="5115E74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0558ED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7D54B8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3635DD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62.3</w:t>
            </w:r>
          </w:p>
        </w:tc>
      </w:tr>
      <w:tr w:rsidR="005C05B5" w:rsidRPr="005C05B5" w14:paraId="06243212" w14:textId="77777777" w:rsidTr="001E2F80">
        <w:trPr>
          <w:trHeight w:val="300"/>
        </w:trPr>
        <w:tc>
          <w:tcPr>
            <w:tcW w:w="2972" w:type="dxa"/>
            <w:noWrap/>
            <w:hideMark/>
          </w:tcPr>
          <w:p w14:paraId="4BD10B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Manufacturing PMI</w:t>
            </w:r>
          </w:p>
        </w:tc>
        <w:tc>
          <w:tcPr>
            <w:tcW w:w="1701" w:type="dxa"/>
            <w:noWrap/>
            <w:hideMark/>
          </w:tcPr>
          <w:p w14:paraId="2DA0DD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F677F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91C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44E451D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31.9</w:t>
            </w:r>
          </w:p>
        </w:tc>
      </w:tr>
      <w:tr w:rsidR="005C05B5" w:rsidRPr="005C05B5" w14:paraId="6F17EF67" w14:textId="77777777" w:rsidTr="001E2F80">
        <w:trPr>
          <w:trHeight w:val="300"/>
        </w:trPr>
        <w:tc>
          <w:tcPr>
            <w:tcW w:w="2972" w:type="dxa"/>
            <w:noWrap/>
            <w:hideMark/>
          </w:tcPr>
          <w:p w14:paraId="35A1A04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Services PMI</w:t>
            </w:r>
          </w:p>
        </w:tc>
        <w:tc>
          <w:tcPr>
            <w:tcW w:w="1701" w:type="dxa"/>
            <w:noWrap/>
            <w:hideMark/>
          </w:tcPr>
          <w:p w14:paraId="148E7F1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9AD56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9D427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B030D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13.8</w:t>
            </w:r>
          </w:p>
        </w:tc>
      </w:tr>
      <w:tr w:rsidR="005C05B5" w:rsidRPr="005C05B5" w14:paraId="749CCE75" w14:textId="77777777" w:rsidTr="001E2F80">
        <w:trPr>
          <w:trHeight w:val="300"/>
        </w:trPr>
        <w:tc>
          <w:tcPr>
            <w:tcW w:w="2972" w:type="dxa"/>
            <w:noWrap/>
            <w:hideMark/>
          </w:tcPr>
          <w:p w14:paraId="21F271DD" w14:textId="4D343133"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D06EA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D65BBF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E82F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20799D8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42.3</w:t>
            </w:r>
          </w:p>
        </w:tc>
      </w:tr>
      <w:tr w:rsidR="005C05B5" w:rsidRPr="005C05B5" w14:paraId="01C2E198" w14:textId="77777777" w:rsidTr="001E2F80">
        <w:trPr>
          <w:trHeight w:val="300"/>
        </w:trPr>
        <w:tc>
          <w:tcPr>
            <w:tcW w:w="9285" w:type="dxa"/>
            <w:gridSpan w:val="5"/>
            <w:shd w:val="clear" w:color="auto" w:fill="D9D9D9" w:themeFill="background1" w:themeFillShade="D9"/>
            <w:noWrap/>
            <w:hideMark/>
          </w:tcPr>
          <w:p w14:paraId="3EA958DD"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9. Consumer</w:t>
            </w:r>
          </w:p>
        </w:tc>
      </w:tr>
      <w:tr w:rsidR="005C05B5" w:rsidRPr="005C05B5" w14:paraId="2A610BA8" w14:textId="77777777" w:rsidTr="001E2F80">
        <w:trPr>
          <w:trHeight w:val="300"/>
        </w:trPr>
        <w:tc>
          <w:tcPr>
            <w:tcW w:w="2972" w:type="dxa"/>
            <w:noWrap/>
            <w:hideMark/>
          </w:tcPr>
          <w:p w14:paraId="2C55266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Consumer Confidence Indicator</w:t>
            </w:r>
          </w:p>
        </w:tc>
        <w:tc>
          <w:tcPr>
            <w:tcW w:w="1701" w:type="dxa"/>
            <w:noWrap/>
            <w:hideMark/>
          </w:tcPr>
          <w:p w14:paraId="59AE77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5203BE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A67B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DDE0B3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66.1</w:t>
            </w:r>
          </w:p>
        </w:tc>
      </w:tr>
      <w:tr w:rsidR="005C05B5" w:rsidRPr="005C05B5" w14:paraId="41DF0BBD" w14:textId="77777777" w:rsidTr="001E2F80">
        <w:trPr>
          <w:trHeight w:val="300"/>
        </w:trPr>
        <w:tc>
          <w:tcPr>
            <w:tcW w:w="2972" w:type="dxa"/>
            <w:noWrap/>
            <w:hideMark/>
          </w:tcPr>
          <w:p w14:paraId="6808FB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Private Consumption</w:t>
            </w:r>
          </w:p>
        </w:tc>
        <w:tc>
          <w:tcPr>
            <w:tcW w:w="1701" w:type="dxa"/>
            <w:noWrap/>
            <w:hideMark/>
          </w:tcPr>
          <w:p w14:paraId="3B9AE0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F920F7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169142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7375C5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67.7</w:t>
            </w:r>
          </w:p>
        </w:tc>
      </w:tr>
      <w:tr w:rsidR="005C05B5" w:rsidRPr="005C05B5" w14:paraId="1001B9FF" w14:textId="77777777" w:rsidTr="001E2F80">
        <w:trPr>
          <w:trHeight w:val="300"/>
        </w:trPr>
        <w:tc>
          <w:tcPr>
            <w:tcW w:w="2972" w:type="dxa"/>
            <w:noWrap/>
            <w:hideMark/>
          </w:tcPr>
          <w:p w14:paraId="24D2351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Retail Sales Value</w:t>
            </w:r>
          </w:p>
        </w:tc>
        <w:tc>
          <w:tcPr>
            <w:tcW w:w="1701" w:type="dxa"/>
            <w:noWrap/>
            <w:hideMark/>
          </w:tcPr>
          <w:p w14:paraId="2F4B8E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0AB26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0EC2F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3FD6016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52.7</w:t>
            </w:r>
          </w:p>
        </w:tc>
      </w:tr>
      <w:tr w:rsidR="005C05B5" w:rsidRPr="005C05B5" w14:paraId="058D1D19" w14:textId="77777777" w:rsidTr="001E2F80">
        <w:trPr>
          <w:trHeight w:val="300"/>
        </w:trPr>
        <w:tc>
          <w:tcPr>
            <w:tcW w:w="2972" w:type="dxa"/>
            <w:noWrap/>
            <w:hideMark/>
          </w:tcPr>
          <w:p w14:paraId="2D4927B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Passenger Car Registration</w:t>
            </w:r>
          </w:p>
        </w:tc>
        <w:tc>
          <w:tcPr>
            <w:tcW w:w="1701" w:type="dxa"/>
            <w:noWrap/>
            <w:hideMark/>
          </w:tcPr>
          <w:p w14:paraId="6A85FE5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17AF5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51886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EC1FC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48.4</w:t>
            </w:r>
          </w:p>
        </w:tc>
      </w:tr>
      <w:tr w:rsidR="005C05B5" w:rsidRPr="005C05B5" w14:paraId="4E1BF107" w14:textId="77777777" w:rsidTr="001E2F80">
        <w:trPr>
          <w:trHeight w:val="300"/>
        </w:trPr>
        <w:tc>
          <w:tcPr>
            <w:tcW w:w="2972" w:type="dxa"/>
            <w:noWrap/>
            <w:hideMark/>
          </w:tcPr>
          <w:p w14:paraId="11A1F3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Permits Issued (Residential Buildings)</w:t>
            </w:r>
          </w:p>
        </w:tc>
        <w:tc>
          <w:tcPr>
            <w:tcW w:w="1701" w:type="dxa"/>
            <w:noWrap/>
            <w:hideMark/>
          </w:tcPr>
          <w:p w14:paraId="0D145BF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118086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20798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72907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42.6</w:t>
            </w:r>
          </w:p>
        </w:tc>
      </w:tr>
      <w:tr w:rsidR="005C05B5" w:rsidRPr="005C05B5" w14:paraId="218E5E74" w14:textId="77777777" w:rsidTr="001E2F80">
        <w:trPr>
          <w:trHeight w:val="300"/>
        </w:trPr>
        <w:tc>
          <w:tcPr>
            <w:tcW w:w="2972" w:type="dxa"/>
            <w:noWrap/>
            <w:hideMark/>
          </w:tcPr>
          <w:p w14:paraId="67593904" w14:textId="296D1E19"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Retail Sales </w:t>
            </w:r>
          </w:p>
        </w:tc>
        <w:tc>
          <w:tcPr>
            <w:tcW w:w="1701" w:type="dxa"/>
            <w:noWrap/>
            <w:hideMark/>
          </w:tcPr>
          <w:p w14:paraId="64ED3F5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CA4EF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74F5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47EB1B9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46.8</w:t>
            </w:r>
          </w:p>
        </w:tc>
      </w:tr>
      <w:tr w:rsidR="005C05B5" w:rsidRPr="005C05B5" w14:paraId="6791DE1D" w14:textId="77777777" w:rsidTr="001E2F80">
        <w:trPr>
          <w:trHeight w:val="300"/>
        </w:trPr>
        <w:tc>
          <w:tcPr>
            <w:tcW w:w="2972" w:type="dxa"/>
            <w:noWrap/>
            <w:hideMark/>
          </w:tcPr>
          <w:p w14:paraId="6DCA3F8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Consumer Confidence</w:t>
            </w:r>
          </w:p>
        </w:tc>
        <w:tc>
          <w:tcPr>
            <w:tcW w:w="1701" w:type="dxa"/>
            <w:noWrap/>
            <w:hideMark/>
          </w:tcPr>
          <w:p w14:paraId="02F36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ED084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073D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86436A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33.9</w:t>
            </w:r>
          </w:p>
        </w:tc>
      </w:tr>
    </w:tbl>
    <w:p w14:paraId="4F6C5966" w14:textId="77777777" w:rsidR="00FE294A" w:rsidRDefault="00FE294A" w:rsidP="00A55896">
      <w:pPr>
        <w:pStyle w:val="Heading3"/>
      </w:pPr>
      <w:bookmarkStart w:id="13" w:name="_Toc165927291"/>
      <w:r>
        <w:lastRenderedPageBreak/>
        <w:t>Key Economic Indicators</w:t>
      </w:r>
      <w:bookmarkEnd w:id="13"/>
    </w:p>
    <w:p w14:paraId="53775857" w14:textId="6AEBEC64" w:rsidR="00AA2C66" w:rsidRDefault="00FE294A" w:rsidP="00AA2C66">
      <w:r>
        <w:t xml:space="preserve">Out of all indicators I have selected 6 </w:t>
      </w:r>
      <w:r w:rsidR="001473D3">
        <w:t>most relevant measures</w:t>
      </w:r>
      <w:r w:rsidR="007A6371">
        <w:t xml:space="preserve"> to include in all models</w:t>
      </w:r>
      <w:r w:rsidR="001473D3">
        <w:t>.</w:t>
      </w:r>
      <w:r w:rsidR="006723FD">
        <w:t xml:space="preserve"> </w:t>
      </w:r>
      <w:r w:rsidR="006723FD" w:rsidRPr="006723FD">
        <w:t>Each of these indicators provides a different perspective on the health of the economy and can be used together to get a comprehensive understanding of economic conditions.</w:t>
      </w:r>
      <w:r w:rsidR="001473D3">
        <w:t xml:space="preserve"> </w:t>
      </w:r>
      <w:r w:rsidR="006723FD">
        <w:t>Moreover, they</w:t>
      </w:r>
      <w:r w:rsidR="001473D3">
        <w:t xml:space="preserve"> are </w:t>
      </w:r>
      <w:r w:rsidR="007B2D17">
        <w:t xml:space="preserve">widely commented in both economic and </w:t>
      </w:r>
      <w:r w:rsidR="00BF12AB">
        <w:t>general press after each release</w:t>
      </w:r>
      <w:r w:rsidR="007C4EDA">
        <w:t xml:space="preserve"> and </w:t>
      </w:r>
      <w:r w:rsidR="00A13A19">
        <w:t>are closely followed by traders and inve</w:t>
      </w:r>
      <w:r w:rsidR="007260A6">
        <w:t>s</w:t>
      </w:r>
      <w:r w:rsidR="00A13A19">
        <w:t>tors alike</w:t>
      </w:r>
      <w:r w:rsidR="0034349A">
        <w:t>.</w:t>
      </w:r>
      <w:r w:rsidR="007260A6">
        <w:t xml:space="preserve"> </w:t>
      </w:r>
      <w:r w:rsidR="00AA2C66">
        <w:t>Below are brief descriptions of each economic indicator:</w:t>
      </w:r>
    </w:p>
    <w:p w14:paraId="168D657B" w14:textId="669FE2EE" w:rsidR="00AA2C66" w:rsidRDefault="00AA2C66" w:rsidP="00141D7A">
      <w:pPr>
        <w:pStyle w:val="ListParagraph"/>
        <w:numPr>
          <w:ilvl w:val="0"/>
          <w:numId w:val="21"/>
        </w:numPr>
      </w:pPr>
      <w:r w:rsidRPr="00141D7A">
        <w:rPr>
          <w:b/>
          <w:bCs/>
          <w:i/>
          <w:iCs/>
        </w:rPr>
        <w:t>GDP Annual Growth Rate</w:t>
      </w:r>
      <w:r>
        <w:t>: This measures the percentage change in a country's Gross Domestic Product (GDP) over a year. It indicates whether an economy is expanding or contracting, serving as a critical indicator of its performance.</w:t>
      </w:r>
    </w:p>
    <w:p w14:paraId="06B34CB4" w14:textId="440BBFF9" w:rsidR="00AA2C66" w:rsidRDefault="00AA2C66" w:rsidP="00141D7A">
      <w:pPr>
        <w:pStyle w:val="ListParagraph"/>
        <w:numPr>
          <w:ilvl w:val="0"/>
          <w:numId w:val="21"/>
        </w:numPr>
      </w:pPr>
      <w:r w:rsidRPr="00141D7A">
        <w:rPr>
          <w:b/>
          <w:bCs/>
          <w:i/>
          <w:iCs/>
        </w:rPr>
        <w:t>GDP Growth Rate</w:t>
      </w:r>
      <w:r w:rsidRPr="00141D7A">
        <w:rPr>
          <w:i/>
          <w:iCs/>
        </w:rPr>
        <w:t>:</w:t>
      </w:r>
      <w:r>
        <w:t xml:space="preserve"> </w:t>
      </w:r>
      <w:r w:rsidR="00D55C9A">
        <w:t>Like</w:t>
      </w:r>
      <w:r>
        <w:t xml:space="preserve"> the annual growth rate, the GDP Growth Rate measures economic growth by comparing GDP from one period to the next, </w:t>
      </w:r>
      <w:r w:rsidR="00451128">
        <w:t xml:space="preserve">in my </w:t>
      </w:r>
      <w:r w:rsidR="00D55C9A">
        <w:t>study over following quarters</w:t>
      </w:r>
      <w:r>
        <w:t>. It's an indicator of the health of an economy and helps policymakers adjust fiscal and monetary policy to achieve economic objectives.</w:t>
      </w:r>
    </w:p>
    <w:p w14:paraId="2F75BBAE" w14:textId="1435CAA1" w:rsidR="00AA2C66" w:rsidRDefault="00D55C9A" w:rsidP="00141D7A">
      <w:pPr>
        <w:pStyle w:val="ListParagraph"/>
        <w:numPr>
          <w:ilvl w:val="0"/>
          <w:numId w:val="21"/>
        </w:numPr>
      </w:pPr>
      <w:r w:rsidRPr="00141D7A">
        <w:rPr>
          <w:b/>
          <w:bCs/>
          <w:i/>
          <w:iCs/>
        </w:rPr>
        <w:t>U</w:t>
      </w:r>
      <w:r w:rsidR="00AA2C66" w:rsidRPr="00141D7A">
        <w:rPr>
          <w:b/>
          <w:bCs/>
          <w:i/>
          <w:iCs/>
        </w:rPr>
        <w:t>nemployment Rate</w:t>
      </w:r>
      <w:r>
        <w:t>:</w:t>
      </w:r>
      <w:r w:rsidR="00AA2C66">
        <w:t xml:space="preserve"> This is the percentage of unemployed individuals in an economy among individuals currently in the labour force. It's calculated as the number of unemployed individuals divided by the total labour force, multiplied by 100. It's a key economic indicator as it signals the ability (or inability) of workers to obtain gainful work and contribute to the productive output of the economy.</w:t>
      </w:r>
    </w:p>
    <w:p w14:paraId="6F44F9E8" w14:textId="29D3E318" w:rsidR="00AA2C66" w:rsidRDefault="00AA2C66" w:rsidP="00141D7A">
      <w:pPr>
        <w:pStyle w:val="ListParagraph"/>
        <w:numPr>
          <w:ilvl w:val="0"/>
          <w:numId w:val="21"/>
        </w:numPr>
      </w:pPr>
      <w:r w:rsidRPr="00141D7A">
        <w:rPr>
          <w:b/>
          <w:bCs/>
          <w:i/>
          <w:iCs/>
        </w:rPr>
        <w:t>Inflation Rate</w:t>
      </w:r>
      <w:r>
        <w:t>: The Inflation Rate is the percentage increase in price for a basket of goods and services for a particular period. It's used to measure the general increase in the cost of goods and services. It's contrasted by deflation, which refers to the appreciation of the currency and leads to decreased prices of commodities.</w:t>
      </w:r>
    </w:p>
    <w:p w14:paraId="1F831EC5" w14:textId="1A15951F" w:rsidR="00AA2C66" w:rsidRDefault="00AA2C66" w:rsidP="00141D7A">
      <w:pPr>
        <w:pStyle w:val="ListParagraph"/>
        <w:numPr>
          <w:ilvl w:val="0"/>
          <w:numId w:val="21"/>
        </w:numPr>
      </w:pPr>
      <w:r w:rsidRPr="00141D7A">
        <w:rPr>
          <w:b/>
          <w:bCs/>
          <w:i/>
          <w:iCs/>
        </w:rPr>
        <w:t>Inflation Rate MoM (Month over Month)</w:t>
      </w:r>
      <w:r>
        <w:t>: This measures the change in the Inflation Rate from one month to the next. It provides a more granular view of inflation trends and can be useful for identifying short-term changes in the rate of inflation.</w:t>
      </w:r>
    </w:p>
    <w:p w14:paraId="73922129" w14:textId="63032C33" w:rsidR="007260A6" w:rsidRDefault="00AA2C66" w:rsidP="00141D7A">
      <w:pPr>
        <w:pStyle w:val="ListParagraph"/>
        <w:numPr>
          <w:ilvl w:val="0"/>
          <w:numId w:val="21"/>
        </w:numPr>
      </w:pPr>
      <w:r w:rsidRPr="00141D7A">
        <w:rPr>
          <w:b/>
          <w:bCs/>
          <w:i/>
          <w:iCs/>
        </w:rPr>
        <w:t>Manufacturing PMI (Purchasing Managers' Index):</w:t>
      </w:r>
      <w:r>
        <w:t xml:space="preserve"> The PMI is an index of the prevailing direction of economic trends in the manufacturing sector. It consists of a diffusion index that summarizes whether market conditions are expanding, staying the same, or contracting as viewed by purchasing managers. It's based on five major survey areas—each of which is weighted equally: New Orders, Inventory Levels, Production, Supplier Deliveries, and Employment.</w:t>
      </w:r>
    </w:p>
    <w:p w14:paraId="0F2DA678" w14:textId="627AA443" w:rsidR="00591B6D" w:rsidRDefault="00591B6D" w:rsidP="00591B6D">
      <w:pPr>
        <w:pStyle w:val="Heading3"/>
      </w:pPr>
      <w:bookmarkStart w:id="14" w:name="_Toc165927292"/>
      <w:r>
        <w:t>Additional Economic Indicators</w:t>
      </w:r>
      <w:bookmarkEnd w:id="14"/>
    </w:p>
    <w:p w14:paraId="53CAEFC0" w14:textId="13F2D588" w:rsidR="004B3FCC" w:rsidRDefault="006A11CE" w:rsidP="006A11CE">
      <w:r>
        <w:t xml:space="preserve">For a more comprehensive macroeconomic analysis, I have selected additional </w:t>
      </w:r>
      <w:r w:rsidR="0006138E">
        <w:t>nine</w:t>
      </w:r>
      <w:r>
        <w:t xml:space="preserve"> indicators that predominantly exhibit high data coverage and a monthly data frequency. </w:t>
      </w:r>
    </w:p>
    <w:p w14:paraId="46BDA41F" w14:textId="1721198B" w:rsidR="006A11CE" w:rsidRDefault="004B3FCC" w:rsidP="006A11CE">
      <w:r>
        <w:t xml:space="preserve">Firstly, I have excluded yearly indicators. </w:t>
      </w:r>
      <w:r w:rsidR="006A11CE">
        <w:t>Indicators with an annual frequency tend to offer limited value for an investment algorithm that operates with monthly rebalancing. This is primarily due to the substantial delay, often up to two years, in their release. Consequently, when these are combined with monthly indicators, they frequently retain the same value over a six to eight-month rolling window.</w:t>
      </w:r>
    </w:p>
    <w:p w14:paraId="53D2F139" w14:textId="4B2215FE" w:rsidR="00E767BF" w:rsidRDefault="0006138E" w:rsidP="00E767BF">
      <w:r>
        <w:t>Secondly,</w:t>
      </w:r>
      <w:r w:rsidR="006A11CE">
        <w:t xml:space="preserve"> indicators with low data coverage, their utility is inherently restricted. The incorporation of such indicators would necessitate a significant amount of estimated or interpolated data, which could potentially introduce considerable noise into the model. Thus, their use is generally not recommended for precision-oriented tasks such as this.</w:t>
      </w:r>
    </w:p>
    <w:p w14:paraId="5EC05B7F" w14:textId="384041C2" w:rsidR="0006138E" w:rsidRDefault="0006138E" w:rsidP="00E767BF">
      <w:r>
        <w:lastRenderedPageBreak/>
        <w:t xml:space="preserve">Additional indicators </w:t>
      </w:r>
      <w:r w:rsidR="00D95397">
        <w:t>selected for extra analysis are:</w:t>
      </w:r>
    </w:p>
    <w:p w14:paraId="7E676A32" w14:textId="58BD28C0" w:rsidR="00E767BF" w:rsidRDefault="00E767BF" w:rsidP="00FC22C7">
      <w:pPr>
        <w:pStyle w:val="ListParagraph"/>
        <w:numPr>
          <w:ilvl w:val="0"/>
          <w:numId w:val="23"/>
        </w:numPr>
      </w:pPr>
      <w:r w:rsidRPr="00FC22C7">
        <w:rPr>
          <w:b/>
          <w:bCs/>
          <w:i/>
          <w:iCs/>
        </w:rPr>
        <w:t>Producer Price Index (PPI):</w:t>
      </w:r>
      <w:r>
        <w:t xml:space="preserve"> This is a measure of the average change over time in the selling prices received by domestic producers for their output. It is a measure of inflation at the wholesale level.</w:t>
      </w:r>
    </w:p>
    <w:p w14:paraId="28D1FDA0" w14:textId="7EBECAA9" w:rsidR="00E767BF" w:rsidRDefault="00E767BF" w:rsidP="00FC22C7">
      <w:pPr>
        <w:pStyle w:val="ListParagraph"/>
        <w:numPr>
          <w:ilvl w:val="0"/>
          <w:numId w:val="23"/>
        </w:numPr>
      </w:pPr>
      <w:r w:rsidRPr="00FC22C7">
        <w:rPr>
          <w:b/>
          <w:bCs/>
          <w:i/>
          <w:iCs/>
        </w:rPr>
        <w:t>Central Bank Rate:</w:t>
      </w:r>
      <w:r>
        <w:t xml:space="preserve"> This is the interest rate set by the central bank of a country that commercial banks are charged to borrow money. It is a key tool used by central banks to implement monetary policy and control inflation</w:t>
      </w:r>
      <w:r w:rsidR="00FC22C7">
        <w:t>.</w:t>
      </w:r>
    </w:p>
    <w:p w14:paraId="420C7543" w14:textId="2CD9AFFD" w:rsidR="00E767BF" w:rsidRDefault="00E767BF" w:rsidP="00FC22C7">
      <w:pPr>
        <w:pStyle w:val="ListParagraph"/>
        <w:numPr>
          <w:ilvl w:val="0"/>
          <w:numId w:val="23"/>
        </w:numPr>
      </w:pPr>
      <w:r w:rsidRPr="00FC22C7">
        <w:rPr>
          <w:b/>
          <w:bCs/>
          <w:i/>
          <w:iCs/>
        </w:rPr>
        <w:t>Short Term Interest Rate:</w:t>
      </w:r>
      <w:r>
        <w:t xml:space="preserve"> This refers to the interest rates on financial instruments that mature in less than one year. They are generally averages of daily rates and are based on three-month money market rates where available.</w:t>
      </w:r>
    </w:p>
    <w:p w14:paraId="31C4431E" w14:textId="19642130" w:rsidR="00E767BF" w:rsidRDefault="00E767BF" w:rsidP="00FC22C7">
      <w:pPr>
        <w:pStyle w:val="ListParagraph"/>
        <w:numPr>
          <w:ilvl w:val="0"/>
          <w:numId w:val="23"/>
        </w:numPr>
      </w:pPr>
      <w:r w:rsidRPr="00FC22C7">
        <w:rPr>
          <w:b/>
          <w:bCs/>
          <w:i/>
          <w:iCs/>
        </w:rPr>
        <w:t>Long Term Interest Rate:</w:t>
      </w:r>
      <w:r>
        <w:t xml:space="preserve"> This refers to the interest rates on financial instruments that mature in ten years or more. These rates are mainly determined by the price charged by the lender, the risk from the borrower, and the fall in the capital value.</w:t>
      </w:r>
    </w:p>
    <w:p w14:paraId="75E55C0F" w14:textId="5EAC6770" w:rsidR="00E767BF" w:rsidRDefault="00E767BF" w:rsidP="00FC22C7">
      <w:pPr>
        <w:pStyle w:val="ListParagraph"/>
        <w:numPr>
          <w:ilvl w:val="0"/>
          <w:numId w:val="23"/>
        </w:numPr>
      </w:pPr>
      <w:r w:rsidRPr="00FC22C7">
        <w:rPr>
          <w:b/>
          <w:bCs/>
          <w:i/>
          <w:iCs/>
        </w:rPr>
        <w:t>Current Account to GDP</w:t>
      </w:r>
      <w:r>
        <w:t>: This ratio provides an indication of a country's level of international competitiveness. A positive current account balance indicates that the nation is a net lender to the rest of the world, while a negative current account balance indicates that it is a net borrower.</w:t>
      </w:r>
    </w:p>
    <w:p w14:paraId="3A2558C8" w14:textId="1F60139C" w:rsidR="00E767BF" w:rsidRDefault="00E767BF" w:rsidP="00FC22C7">
      <w:pPr>
        <w:pStyle w:val="ListParagraph"/>
        <w:numPr>
          <w:ilvl w:val="0"/>
          <w:numId w:val="23"/>
        </w:numPr>
      </w:pPr>
      <w:r w:rsidRPr="00FC22C7">
        <w:rPr>
          <w:b/>
          <w:bCs/>
          <w:i/>
          <w:iCs/>
        </w:rPr>
        <w:t>Total Manufacturing:</w:t>
      </w:r>
      <w:r>
        <w:t xml:space="preserve"> This refers to the total output of the manufacturing sector in an economy. It includes the production of goods and services across all manufacturing industries.</w:t>
      </w:r>
    </w:p>
    <w:p w14:paraId="357D834F" w14:textId="4E1726CA" w:rsidR="00E767BF" w:rsidRDefault="00E767BF" w:rsidP="00FC22C7">
      <w:pPr>
        <w:pStyle w:val="ListParagraph"/>
        <w:numPr>
          <w:ilvl w:val="0"/>
          <w:numId w:val="23"/>
        </w:numPr>
      </w:pPr>
      <w:r w:rsidRPr="00FC22C7">
        <w:rPr>
          <w:b/>
          <w:bCs/>
          <w:i/>
          <w:iCs/>
        </w:rPr>
        <w:t>Industrial Production:</w:t>
      </w:r>
      <w:r>
        <w:t xml:space="preserve"> This is a measure of the real output of the manufacturing, mining, electric, and gas industries. It is a key economic indicator that measures the level of production in the industrial sector of an economy.</w:t>
      </w:r>
    </w:p>
    <w:p w14:paraId="04BE3C53" w14:textId="419BFD37" w:rsidR="00E767BF" w:rsidRDefault="00E767BF" w:rsidP="00FC22C7">
      <w:pPr>
        <w:pStyle w:val="ListParagraph"/>
        <w:numPr>
          <w:ilvl w:val="0"/>
          <w:numId w:val="23"/>
        </w:numPr>
      </w:pPr>
      <w:r w:rsidRPr="00FC22C7">
        <w:rPr>
          <w:b/>
          <w:bCs/>
          <w:i/>
          <w:iCs/>
        </w:rPr>
        <w:t>OECD Consumer Confidence Indicator (CCI):</w:t>
      </w:r>
      <w:r>
        <w:t xml:space="preserve"> This indicator provides an indication of future developments of households’ consumption and saving, based upon answers regarding their expected financial situation, their sentiment about the general economic situation, unemployment, and capability of savings.</w:t>
      </w:r>
    </w:p>
    <w:p w14:paraId="111CEDFC" w14:textId="06414230" w:rsidR="00E767BF" w:rsidRDefault="00E767BF" w:rsidP="00FC22C7">
      <w:pPr>
        <w:pStyle w:val="ListParagraph"/>
        <w:numPr>
          <w:ilvl w:val="0"/>
          <w:numId w:val="23"/>
        </w:numPr>
      </w:pPr>
      <w:r w:rsidRPr="00FC22C7">
        <w:rPr>
          <w:b/>
          <w:bCs/>
          <w:i/>
          <w:iCs/>
        </w:rPr>
        <w:t>Retail Sales</w:t>
      </w:r>
      <w:r>
        <w:t>: Retail sales refer to the total amount of goods and services sold by retailers to consumers within a specific period¹. They are a vital economic indicator as they reflect consumer spending patterns, which account for a significant portion of overall economic activity. As a leading macroeconomic indicator, healthy retail sales figures typically elicit positive movements in equity markets.</w:t>
      </w:r>
    </w:p>
    <w:p w14:paraId="652CD816" w14:textId="547A91B5" w:rsidR="001C1C30" w:rsidRDefault="001C1C30" w:rsidP="00E767BF"/>
    <w:p w14:paraId="7D349FC5" w14:textId="77777777" w:rsidR="001C1C30" w:rsidRDefault="001C1C30">
      <w:r>
        <w:br w:type="page"/>
      </w:r>
    </w:p>
    <w:p w14:paraId="495A118C" w14:textId="716E3192" w:rsidR="006B1A4C" w:rsidRDefault="006B1A4C" w:rsidP="006B1A4C">
      <w:pPr>
        <w:pStyle w:val="Heading1"/>
        <w:numPr>
          <w:ilvl w:val="0"/>
          <w:numId w:val="1"/>
        </w:numPr>
      </w:pPr>
      <w:bookmarkStart w:id="15" w:name="_Toc165927293"/>
      <w:r>
        <w:lastRenderedPageBreak/>
        <w:t>Presentation of work</w:t>
      </w:r>
      <w:bookmarkEnd w:id="15"/>
    </w:p>
    <w:p w14:paraId="1BE7DD23" w14:textId="77777777" w:rsidR="006B1A4C" w:rsidRDefault="006B1A4C" w:rsidP="006B1A4C"/>
    <w:p w14:paraId="15D72BAC" w14:textId="23555937" w:rsidR="006B1A4C" w:rsidRDefault="006B1A4C" w:rsidP="006B1A4C">
      <w:r>
        <w:t>TODO:</w:t>
      </w:r>
    </w:p>
    <w:p w14:paraId="37B30B98" w14:textId="7C7E1A9D" w:rsidR="006B1A4C" w:rsidRDefault="006B1A4C" w:rsidP="006B1A4C">
      <w:pPr>
        <w:pStyle w:val="ListParagraph"/>
        <w:numPr>
          <w:ilvl w:val="0"/>
          <w:numId w:val="2"/>
        </w:numPr>
      </w:pPr>
      <w:r>
        <w:t xml:space="preserve">Describe models and </w:t>
      </w:r>
      <w:proofErr w:type="gramStart"/>
      <w:r>
        <w:t>results</w:t>
      </w:r>
      <w:proofErr w:type="gramEnd"/>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16" w:name="_Toc165927294"/>
      <w:r w:rsidRPr="006B1A4C">
        <w:lastRenderedPageBreak/>
        <w:t>Conclusions</w:t>
      </w:r>
      <w:bookmarkEnd w:id="16"/>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p w14:paraId="0179C0BB" w14:textId="19137955" w:rsidR="006B1A4C" w:rsidRDefault="006B1A4C" w:rsidP="006B1A4C">
      <w:pPr>
        <w:pStyle w:val="Heading1"/>
        <w:numPr>
          <w:ilvl w:val="0"/>
          <w:numId w:val="1"/>
        </w:numPr>
      </w:pPr>
      <w:bookmarkStart w:id="17" w:name="_Toc165927295"/>
      <w:r w:rsidRPr="006B1A4C">
        <w:lastRenderedPageBreak/>
        <w:t>References</w:t>
      </w:r>
      <w:bookmarkEnd w:id="17"/>
    </w:p>
    <w:p w14:paraId="1603B2C7" w14:textId="77777777" w:rsidR="006B1A4C" w:rsidRDefault="006B1A4C" w:rsidP="006B1A4C"/>
    <w:p w14:paraId="1E7CBE45" w14:textId="44CDF700" w:rsidR="006B1A4C" w:rsidRDefault="006B1A4C" w:rsidP="006B1A4C">
      <w:r>
        <w:t>TODO:</w:t>
      </w:r>
    </w:p>
    <w:p w14:paraId="0A0D791E" w14:textId="1998CBF7" w:rsidR="006B1A4C" w:rsidRPr="006B1A4C" w:rsidRDefault="006B1A4C" w:rsidP="006B1A4C">
      <w:pPr>
        <w:pStyle w:val="ListParagraph"/>
        <w:numPr>
          <w:ilvl w:val="0"/>
          <w:numId w:val="2"/>
        </w:numPr>
      </w:pPr>
      <w:r>
        <w:t>List of references</w:t>
      </w:r>
    </w:p>
    <w:sectPr w:rsidR="006B1A4C" w:rsidRPr="006B1A4C" w:rsidSect="007272EF">
      <w:footerReference w:type="default" r:id="rId9"/>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2BF16" w14:textId="77777777" w:rsidR="007272EF" w:rsidRDefault="007272EF" w:rsidP="009826D1">
      <w:pPr>
        <w:spacing w:after="0" w:line="240" w:lineRule="auto"/>
      </w:pPr>
      <w:r>
        <w:separator/>
      </w:r>
    </w:p>
  </w:endnote>
  <w:endnote w:type="continuationSeparator" w:id="0">
    <w:p w14:paraId="0A8A1DDE" w14:textId="77777777" w:rsidR="007272EF" w:rsidRDefault="007272EF"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CCA1" w14:textId="77777777" w:rsidR="007272EF" w:rsidRDefault="007272EF" w:rsidP="009826D1">
      <w:pPr>
        <w:spacing w:after="0" w:line="240" w:lineRule="auto"/>
      </w:pPr>
      <w:r>
        <w:separator/>
      </w:r>
    </w:p>
  </w:footnote>
  <w:footnote w:type="continuationSeparator" w:id="0">
    <w:p w14:paraId="71D2B72F" w14:textId="77777777" w:rsidR="007272EF" w:rsidRDefault="007272EF"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36"/>
    <w:multiLevelType w:val="hybridMultilevel"/>
    <w:tmpl w:val="5F245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71801"/>
    <w:multiLevelType w:val="hybridMultilevel"/>
    <w:tmpl w:val="1B02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92FDA"/>
    <w:multiLevelType w:val="hybridMultilevel"/>
    <w:tmpl w:val="71E4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985838"/>
    <w:multiLevelType w:val="hybridMultilevel"/>
    <w:tmpl w:val="4BF0B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876BB7"/>
    <w:multiLevelType w:val="hybridMultilevel"/>
    <w:tmpl w:val="250EE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A37F0D"/>
    <w:multiLevelType w:val="hybridMultilevel"/>
    <w:tmpl w:val="BA8A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5C16B9"/>
    <w:multiLevelType w:val="hybridMultilevel"/>
    <w:tmpl w:val="CC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266425"/>
    <w:multiLevelType w:val="hybridMultilevel"/>
    <w:tmpl w:val="D8AA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703134">
    <w:abstractNumId w:val="13"/>
  </w:num>
  <w:num w:numId="2" w16cid:durableId="938831603">
    <w:abstractNumId w:val="10"/>
  </w:num>
  <w:num w:numId="3" w16cid:durableId="175581470">
    <w:abstractNumId w:val="1"/>
  </w:num>
  <w:num w:numId="4" w16cid:durableId="1984263656">
    <w:abstractNumId w:val="2"/>
  </w:num>
  <w:num w:numId="5" w16cid:durableId="231045100">
    <w:abstractNumId w:val="2"/>
  </w:num>
  <w:num w:numId="6" w16cid:durableId="1816141873">
    <w:abstractNumId w:val="2"/>
  </w:num>
  <w:num w:numId="7" w16cid:durableId="1108740687">
    <w:abstractNumId w:val="2"/>
  </w:num>
  <w:num w:numId="8" w16cid:durableId="666590274">
    <w:abstractNumId w:val="2"/>
  </w:num>
  <w:num w:numId="9" w16cid:durableId="719329623">
    <w:abstractNumId w:val="2"/>
  </w:num>
  <w:num w:numId="10" w16cid:durableId="1153061698">
    <w:abstractNumId w:val="2"/>
  </w:num>
  <w:num w:numId="11" w16cid:durableId="1438401638">
    <w:abstractNumId w:val="2"/>
  </w:num>
  <w:num w:numId="12" w16cid:durableId="1221673473">
    <w:abstractNumId w:val="2"/>
  </w:num>
  <w:num w:numId="13" w16cid:durableId="1431462793">
    <w:abstractNumId w:val="2"/>
  </w:num>
  <w:num w:numId="14" w16cid:durableId="1541236071">
    <w:abstractNumId w:val="3"/>
  </w:num>
  <w:num w:numId="15" w16cid:durableId="1128470256">
    <w:abstractNumId w:val="4"/>
  </w:num>
  <w:num w:numId="16" w16cid:durableId="2015037596">
    <w:abstractNumId w:val="11"/>
  </w:num>
  <w:num w:numId="17" w16cid:durableId="1777098324">
    <w:abstractNumId w:val="12"/>
  </w:num>
  <w:num w:numId="18" w16cid:durableId="309096856">
    <w:abstractNumId w:val="5"/>
  </w:num>
  <w:num w:numId="19" w16cid:durableId="1215235293">
    <w:abstractNumId w:val="6"/>
  </w:num>
  <w:num w:numId="20" w16cid:durableId="1847206367">
    <w:abstractNumId w:val="7"/>
  </w:num>
  <w:num w:numId="21" w16cid:durableId="489252791">
    <w:abstractNumId w:val="8"/>
  </w:num>
  <w:num w:numId="22" w16cid:durableId="1475484832">
    <w:abstractNumId w:val="9"/>
  </w:num>
  <w:num w:numId="23" w16cid:durableId="6542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11B0E"/>
    <w:rsid w:val="000137D0"/>
    <w:rsid w:val="00031C81"/>
    <w:rsid w:val="0003745B"/>
    <w:rsid w:val="00040397"/>
    <w:rsid w:val="00045A14"/>
    <w:rsid w:val="00052450"/>
    <w:rsid w:val="00052A52"/>
    <w:rsid w:val="0006138E"/>
    <w:rsid w:val="0006278A"/>
    <w:rsid w:val="00071A42"/>
    <w:rsid w:val="000B0BCD"/>
    <w:rsid w:val="000B7072"/>
    <w:rsid w:val="000D104D"/>
    <w:rsid w:val="000D65D8"/>
    <w:rsid w:val="000D7D36"/>
    <w:rsid w:val="000E019B"/>
    <w:rsid w:val="000E14A1"/>
    <w:rsid w:val="000E21B5"/>
    <w:rsid w:val="000E53C2"/>
    <w:rsid w:val="000F047C"/>
    <w:rsid w:val="000F295E"/>
    <w:rsid w:val="00103397"/>
    <w:rsid w:val="00116086"/>
    <w:rsid w:val="00141D7A"/>
    <w:rsid w:val="00142FFC"/>
    <w:rsid w:val="00143E45"/>
    <w:rsid w:val="00143FE9"/>
    <w:rsid w:val="001473D3"/>
    <w:rsid w:val="00163628"/>
    <w:rsid w:val="00183126"/>
    <w:rsid w:val="00183E6F"/>
    <w:rsid w:val="001940DE"/>
    <w:rsid w:val="0019411A"/>
    <w:rsid w:val="001A001C"/>
    <w:rsid w:val="001A0AA3"/>
    <w:rsid w:val="001A542F"/>
    <w:rsid w:val="001C1C30"/>
    <w:rsid w:val="001C2ACF"/>
    <w:rsid w:val="001D7102"/>
    <w:rsid w:val="001E2F80"/>
    <w:rsid w:val="001E5FF0"/>
    <w:rsid w:val="001F7346"/>
    <w:rsid w:val="00205D63"/>
    <w:rsid w:val="0021155F"/>
    <w:rsid w:val="00223112"/>
    <w:rsid w:val="00223256"/>
    <w:rsid w:val="00223900"/>
    <w:rsid w:val="00232E0E"/>
    <w:rsid w:val="0026228D"/>
    <w:rsid w:val="0026288E"/>
    <w:rsid w:val="00262D9B"/>
    <w:rsid w:val="0029759D"/>
    <w:rsid w:val="002A4A1E"/>
    <w:rsid w:val="002A55BE"/>
    <w:rsid w:val="002A744C"/>
    <w:rsid w:val="002B108B"/>
    <w:rsid w:val="002B1FB8"/>
    <w:rsid w:val="002B2542"/>
    <w:rsid w:val="002B2752"/>
    <w:rsid w:val="002C218C"/>
    <w:rsid w:val="002C4BB2"/>
    <w:rsid w:val="002C5501"/>
    <w:rsid w:val="002C5D5E"/>
    <w:rsid w:val="002F5C89"/>
    <w:rsid w:val="003008BB"/>
    <w:rsid w:val="00302163"/>
    <w:rsid w:val="003047AC"/>
    <w:rsid w:val="00312CF9"/>
    <w:rsid w:val="00315A55"/>
    <w:rsid w:val="003204FE"/>
    <w:rsid w:val="00324F2A"/>
    <w:rsid w:val="0034349A"/>
    <w:rsid w:val="003440DF"/>
    <w:rsid w:val="00384ECA"/>
    <w:rsid w:val="003944A2"/>
    <w:rsid w:val="003A1CEC"/>
    <w:rsid w:val="003A79A0"/>
    <w:rsid w:val="003B42E1"/>
    <w:rsid w:val="003C2266"/>
    <w:rsid w:val="003D2266"/>
    <w:rsid w:val="003D6010"/>
    <w:rsid w:val="003E53BC"/>
    <w:rsid w:val="003E7C28"/>
    <w:rsid w:val="003F05E8"/>
    <w:rsid w:val="003F6558"/>
    <w:rsid w:val="00400232"/>
    <w:rsid w:val="0040117B"/>
    <w:rsid w:val="0040678D"/>
    <w:rsid w:val="00436AAB"/>
    <w:rsid w:val="00451128"/>
    <w:rsid w:val="0046073A"/>
    <w:rsid w:val="00460814"/>
    <w:rsid w:val="00464C21"/>
    <w:rsid w:val="00465D76"/>
    <w:rsid w:val="00466472"/>
    <w:rsid w:val="00480BCA"/>
    <w:rsid w:val="004A6625"/>
    <w:rsid w:val="004A6FBC"/>
    <w:rsid w:val="004B1586"/>
    <w:rsid w:val="004B3FCC"/>
    <w:rsid w:val="004C05D0"/>
    <w:rsid w:val="005149A2"/>
    <w:rsid w:val="005153BE"/>
    <w:rsid w:val="005310BF"/>
    <w:rsid w:val="00536642"/>
    <w:rsid w:val="00540266"/>
    <w:rsid w:val="00541FCC"/>
    <w:rsid w:val="00550B2D"/>
    <w:rsid w:val="005657D8"/>
    <w:rsid w:val="00591B6D"/>
    <w:rsid w:val="00597635"/>
    <w:rsid w:val="005A0ADC"/>
    <w:rsid w:val="005B31C1"/>
    <w:rsid w:val="005C05B5"/>
    <w:rsid w:val="005D580D"/>
    <w:rsid w:val="005D6880"/>
    <w:rsid w:val="005F1E6E"/>
    <w:rsid w:val="005F5908"/>
    <w:rsid w:val="005F6147"/>
    <w:rsid w:val="00604E81"/>
    <w:rsid w:val="00613311"/>
    <w:rsid w:val="00614798"/>
    <w:rsid w:val="00614A92"/>
    <w:rsid w:val="006323DC"/>
    <w:rsid w:val="00641FDB"/>
    <w:rsid w:val="00644622"/>
    <w:rsid w:val="00650811"/>
    <w:rsid w:val="00652B39"/>
    <w:rsid w:val="006607A8"/>
    <w:rsid w:val="006723FD"/>
    <w:rsid w:val="00674910"/>
    <w:rsid w:val="0068186A"/>
    <w:rsid w:val="00692F50"/>
    <w:rsid w:val="006A11CE"/>
    <w:rsid w:val="006A759E"/>
    <w:rsid w:val="006A7B09"/>
    <w:rsid w:val="006B1747"/>
    <w:rsid w:val="006B1A4C"/>
    <w:rsid w:val="006B6BA6"/>
    <w:rsid w:val="006C5000"/>
    <w:rsid w:val="006F009C"/>
    <w:rsid w:val="006F0E7D"/>
    <w:rsid w:val="006F2D60"/>
    <w:rsid w:val="006F5FE7"/>
    <w:rsid w:val="00701CDC"/>
    <w:rsid w:val="00704EBF"/>
    <w:rsid w:val="007050CB"/>
    <w:rsid w:val="00711C7B"/>
    <w:rsid w:val="00720075"/>
    <w:rsid w:val="00723C64"/>
    <w:rsid w:val="007250FE"/>
    <w:rsid w:val="007260A6"/>
    <w:rsid w:val="007272EF"/>
    <w:rsid w:val="00727549"/>
    <w:rsid w:val="00742D0D"/>
    <w:rsid w:val="0075306B"/>
    <w:rsid w:val="0077563D"/>
    <w:rsid w:val="00776672"/>
    <w:rsid w:val="00776A02"/>
    <w:rsid w:val="00796688"/>
    <w:rsid w:val="007A5501"/>
    <w:rsid w:val="007A6371"/>
    <w:rsid w:val="007B2D17"/>
    <w:rsid w:val="007C4EDA"/>
    <w:rsid w:val="007C5723"/>
    <w:rsid w:val="007E2C7E"/>
    <w:rsid w:val="007E3A54"/>
    <w:rsid w:val="007F04F2"/>
    <w:rsid w:val="007F56A2"/>
    <w:rsid w:val="007F694C"/>
    <w:rsid w:val="0081096F"/>
    <w:rsid w:val="00813100"/>
    <w:rsid w:val="00820EB5"/>
    <w:rsid w:val="00832FB9"/>
    <w:rsid w:val="00833495"/>
    <w:rsid w:val="00836893"/>
    <w:rsid w:val="00853352"/>
    <w:rsid w:val="00854DE0"/>
    <w:rsid w:val="00856E4C"/>
    <w:rsid w:val="00875675"/>
    <w:rsid w:val="008A5D29"/>
    <w:rsid w:val="008C2ED3"/>
    <w:rsid w:val="008C6C17"/>
    <w:rsid w:val="008D6FA2"/>
    <w:rsid w:val="008F7516"/>
    <w:rsid w:val="0090611D"/>
    <w:rsid w:val="009114A6"/>
    <w:rsid w:val="00917B73"/>
    <w:rsid w:val="009237D7"/>
    <w:rsid w:val="00937AB4"/>
    <w:rsid w:val="00945A32"/>
    <w:rsid w:val="0095448C"/>
    <w:rsid w:val="009603CB"/>
    <w:rsid w:val="009733FD"/>
    <w:rsid w:val="009826D1"/>
    <w:rsid w:val="00982BC9"/>
    <w:rsid w:val="009911BD"/>
    <w:rsid w:val="009939C5"/>
    <w:rsid w:val="00997093"/>
    <w:rsid w:val="009A0044"/>
    <w:rsid w:val="009A131A"/>
    <w:rsid w:val="009A79D1"/>
    <w:rsid w:val="009B00F1"/>
    <w:rsid w:val="009B0B08"/>
    <w:rsid w:val="009C41FD"/>
    <w:rsid w:val="009C6038"/>
    <w:rsid w:val="009D5741"/>
    <w:rsid w:val="009D6D7D"/>
    <w:rsid w:val="009E3848"/>
    <w:rsid w:val="009F1BF6"/>
    <w:rsid w:val="009F496D"/>
    <w:rsid w:val="009F5386"/>
    <w:rsid w:val="00A06640"/>
    <w:rsid w:val="00A12E9A"/>
    <w:rsid w:val="00A13A19"/>
    <w:rsid w:val="00A14096"/>
    <w:rsid w:val="00A2594C"/>
    <w:rsid w:val="00A345CE"/>
    <w:rsid w:val="00A3463E"/>
    <w:rsid w:val="00A47A34"/>
    <w:rsid w:val="00A50070"/>
    <w:rsid w:val="00A52102"/>
    <w:rsid w:val="00A55896"/>
    <w:rsid w:val="00A57C7A"/>
    <w:rsid w:val="00A6313E"/>
    <w:rsid w:val="00A65730"/>
    <w:rsid w:val="00A70AF9"/>
    <w:rsid w:val="00A73640"/>
    <w:rsid w:val="00A855B6"/>
    <w:rsid w:val="00A85DDD"/>
    <w:rsid w:val="00A978E1"/>
    <w:rsid w:val="00AA2C66"/>
    <w:rsid w:val="00AB31E9"/>
    <w:rsid w:val="00AB5F9A"/>
    <w:rsid w:val="00AC09CD"/>
    <w:rsid w:val="00AC2B3B"/>
    <w:rsid w:val="00AD7082"/>
    <w:rsid w:val="00AE3FBD"/>
    <w:rsid w:val="00B00732"/>
    <w:rsid w:val="00B14D57"/>
    <w:rsid w:val="00B17D35"/>
    <w:rsid w:val="00B303FA"/>
    <w:rsid w:val="00B3311A"/>
    <w:rsid w:val="00B35F6D"/>
    <w:rsid w:val="00B36AB7"/>
    <w:rsid w:val="00B45CB7"/>
    <w:rsid w:val="00B47B47"/>
    <w:rsid w:val="00B53EAC"/>
    <w:rsid w:val="00B6076E"/>
    <w:rsid w:val="00B63B49"/>
    <w:rsid w:val="00B84DF1"/>
    <w:rsid w:val="00B85796"/>
    <w:rsid w:val="00B968F4"/>
    <w:rsid w:val="00BA0CF8"/>
    <w:rsid w:val="00BA1090"/>
    <w:rsid w:val="00BB7BB8"/>
    <w:rsid w:val="00BC0A0C"/>
    <w:rsid w:val="00BD0CC9"/>
    <w:rsid w:val="00BD2704"/>
    <w:rsid w:val="00BD6DA9"/>
    <w:rsid w:val="00BD7262"/>
    <w:rsid w:val="00BF12AB"/>
    <w:rsid w:val="00BF24C6"/>
    <w:rsid w:val="00C02F25"/>
    <w:rsid w:val="00C03D93"/>
    <w:rsid w:val="00C25315"/>
    <w:rsid w:val="00C2614A"/>
    <w:rsid w:val="00C27048"/>
    <w:rsid w:val="00C36B1C"/>
    <w:rsid w:val="00C40CA2"/>
    <w:rsid w:val="00C43347"/>
    <w:rsid w:val="00C512C2"/>
    <w:rsid w:val="00C516E2"/>
    <w:rsid w:val="00C53AEC"/>
    <w:rsid w:val="00C60669"/>
    <w:rsid w:val="00C67B9A"/>
    <w:rsid w:val="00C77040"/>
    <w:rsid w:val="00C95C71"/>
    <w:rsid w:val="00CA180A"/>
    <w:rsid w:val="00CA2C91"/>
    <w:rsid w:val="00CC17C8"/>
    <w:rsid w:val="00CC1EA6"/>
    <w:rsid w:val="00CD547E"/>
    <w:rsid w:val="00CE131F"/>
    <w:rsid w:val="00CE3FE0"/>
    <w:rsid w:val="00D02834"/>
    <w:rsid w:val="00D12BEE"/>
    <w:rsid w:val="00D22F34"/>
    <w:rsid w:val="00D55C9A"/>
    <w:rsid w:val="00D574CB"/>
    <w:rsid w:val="00D6598F"/>
    <w:rsid w:val="00D76745"/>
    <w:rsid w:val="00D8211A"/>
    <w:rsid w:val="00D838BB"/>
    <w:rsid w:val="00D853E8"/>
    <w:rsid w:val="00D87543"/>
    <w:rsid w:val="00D95397"/>
    <w:rsid w:val="00D96F82"/>
    <w:rsid w:val="00DA174B"/>
    <w:rsid w:val="00DB3CC0"/>
    <w:rsid w:val="00DB713B"/>
    <w:rsid w:val="00DC54C6"/>
    <w:rsid w:val="00DC7CC4"/>
    <w:rsid w:val="00DD51A6"/>
    <w:rsid w:val="00DE611D"/>
    <w:rsid w:val="00DF1CE2"/>
    <w:rsid w:val="00DF6DF1"/>
    <w:rsid w:val="00E00316"/>
    <w:rsid w:val="00E01099"/>
    <w:rsid w:val="00E01EC8"/>
    <w:rsid w:val="00E12702"/>
    <w:rsid w:val="00E24BF5"/>
    <w:rsid w:val="00E25C20"/>
    <w:rsid w:val="00E30C40"/>
    <w:rsid w:val="00E424B7"/>
    <w:rsid w:val="00E50471"/>
    <w:rsid w:val="00E54E09"/>
    <w:rsid w:val="00E55B69"/>
    <w:rsid w:val="00E70743"/>
    <w:rsid w:val="00E719C1"/>
    <w:rsid w:val="00E71D84"/>
    <w:rsid w:val="00E73520"/>
    <w:rsid w:val="00E74DE8"/>
    <w:rsid w:val="00E767BF"/>
    <w:rsid w:val="00E76B30"/>
    <w:rsid w:val="00E77E21"/>
    <w:rsid w:val="00E85892"/>
    <w:rsid w:val="00E95858"/>
    <w:rsid w:val="00E97BBB"/>
    <w:rsid w:val="00EA06AF"/>
    <w:rsid w:val="00EB0D2E"/>
    <w:rsid w:val="00EB1C5D"/>
    <w:rsid w:val="00EB29F7"/>
    <w:rsid w:val="00EB7D30"/>
    <w:rsid w:val="00EF2C25"/>
    <w:rsid w:val="00EF4EE8"/>
    <w:rsid w:val="00F118E9"/>
    <w:rsid w:val="00F251CE"/>
    <w:rsid w:val="00F2745C"/>
    <w:rsid w:val="00F36697"/>
    <w:rsid w:val="00F42063"/>
    <w:rsid w:val="00F57180"/>
    <w:rsid w:val="00F605E3"/>
    <w:rsid w:val="00F6362D"/>
    <w:rsid w:val="00F77B52"/>
    <w:rsid w:val="00F96D7E"/>
    <w:rsid w:val="00FB1CC0"/>
    <w:rsid w:val="00FB658E"/>
    <w:rsid w:val="00FC04FC"/>
    <w:rsid w:val="00FC22C7"/>
    <w:rsid w:val="00FC6A81"/>
    <w:rsid w:val="00FE294A"/>
    <w:rsid w:val="00FE5562"/>
    <w:rsid w:val="00FE55A0"/>
    <w:rsid w:val="00FE7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640"/>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semiHidden/>
    <w:unhideWhenUsed/>
    <w:qFormat/>
    <w:rsid w:val="00A73640"/>
    <w:pPr>
      <w:spacing w:after="200" w:line="240" w:lineRule="auto"/>
    </w:pPr>
    <w:rPr>
      <w:i/>
      <w:iCs/>
      <w:color w:val="0E2841" w:themeColor="text2"/>
      <w:sz w:val="18"/>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 w:type="table" w:styleId="PlainTable3">
    <w:name w:val="Plain Table 3"/>
    <w:basedOn w:val="TableNormal"/>
    <w:uiPriority w:val="43"/>
    <w:rsid w:val="00C67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7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5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7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707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2630">
      <w:bodyDiv w:val="1"/>
      <w:marLeft w:val="0"/>
      <w:marRight w:val="0"/>
      <w:marTop w:val="0"/>
      <w:marBottom w:val="0"/>
      <w:divBdr>
        <w:top w:val="none" w:sz="0" w:space="0" w:color="auto"/>
        <w:left w:val="none" w:sz="0" w:space="0" w:color="auto"/>
        <w:bottom w:val="none" w:sz="0" w:space="0" w:color="auto"/>
        <w:right w:val="none" w:sz="0" w:space="0" w:color="auto"/>
      </w:divBdr>
    </w:div>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181212157">
      <w:bodyDiv w:val="1"/>
      <w:marLeft w:val="0"/>
      <w:marRight w:val="0"/>
      <w:marTop w:val="0"/>
      <w:marBottom w:val="0"/>
      <w:divBdr>
        <w:top w:val="none" w:sz="0" w:space="0" w:color="auto"/>
        <w:left w:val="none" w:sz="0" w:space="0" w:color="auto"/>
        <w:bottom w:val="none" w:sz="0" w:space="0" w:color="auto"/>
        <w:right w:val="none" w:sz="0" w:space="0" w:color="auto"/>
      </w:divBdr>
      <w:divsChild>
        <w:div w:id="335428776">
          <w:marLeft w:val="0"/>
          <w:marRight w:val="0"/>
          <w:marTop w:val="0"/>
          <w:marBottom w:val="0"/>
          <w:divBdr>
            <w:top w:val="none" w:sz="0" w:space="0" w:color="auto"/>
            <w:left w:val="none" w:sz="0" w:space="0" w:color="auto"/>
            <w:bottom w:val="none" w:sz="0" w:space="0" w:color="auto"/>
            <w:right w:val="none" w:sz="0" w:space="0" w:color="auto"/>
          </w:divBdr>
          <w:divsChild>
            <w:div w:id="1592931889">
              <w:marLeft w:val="0"/>
              <w:marRight w:val="0"/>
              <w:marTop w:val="0"/>
              <w:marBottom w:val="0"/>
              <w:divBdr>
                <w:top w:val="none" w:sz="0" w:space="0" w:color="auto"/>
                <w:left w:val="none" w:sz="0" w:space="0" w:color="auto"/>
                <w:bottom w:val="none" w:sz="0" w:space="0" w:color="auto"/>
                <w:right w:val="none" w:sz="0" w:space="0" w:color="auto"/>
              </w:divBdr>
              <w:divsChild>
                <w:div w:id="286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6255">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535386280">
      <w:bodyDiv w:val="1"/>
      <w:marLeft w:val="0"/>
      <w:marRight w:val="0"/>
      <w:marTop w:val="0"/>
      <w:marBottom w:val="0"/>
      <w:divBdr>
        <w:top w:val="none" w:sz="0" w:space="0" w:color="auto"/>
        <w:left w:val="none" w:sz="0" w:space="0" w:color="auto"/>
        <w:bottom w:val="none" w:sz="0" w:space="0" w:color="auto"/>
        <w:right w:val="none" w:sz="0" w:space="0" w:color="auto"/>
      </w:divBdr>
    </w:div>
    <w:div w:id="698700961">
      <w:bodyDiv w:val="1"/>
      <w:marLeft w:val="0"/>
      <w:marRight w:val="0"/>
      <w:marTop w:val="0"/>
      <w:marBottom w:val="0"/>
      <w:divBdr>
        <w:top w:val="none" w:sz="0" w:space="0" w:color="auto"/>
        <w:left w:val="none" w:sz="0" w:space="0" w:color="auto"/>
        <w:bottom w:val="none" w:sz="0" w:space="0" w:color="auto"/>
        <w:right w:val="none" w:sz="0" w:space="0" w:color="auto"/>
      </w:divBdr>
      <w:divsChild>
        <w:div w:id="1879507395">
          <w:marLeft w:val="0"/>
          <w:marRight w:val="0"/>
          <w:marTop w:val="0"/>
          <w:marBottom w:val="0"/>
          <w:divBdr>
            <w:top w:val="none" w:sz="0" w:space="0" w:color="auto"/>
            <w:left w:val="none" w:sz="0" w:space="0" w:color="auto"/>
            <w:bottom w:val="none" w:sz="0" w:space="0" w:color="auto"/>
            <w:right w:val="none" w:sz="0" w:space="0" w:color="auto"/>
          </w:divBdr>
          <w:divsChild>
            <w:div w:id="383605753">
              <w:marLeft w:val="0"/>
              <w:marRight w:val="0"/>
              <w:marTop w:val="0"/>
              <w:marBottom w:val="0"/>
              <w:divBdr>
                <w:top w:val="none" w:sz="0" w:space="0" w:color="auto"/>
                <w:left w:val="none" w:sz="0" w:space="0" w:color="auto"/>
                <w:bottom w:val="none" w:sz="0" w:space="0" w:color="auto"/>
                <w:right w:val="none" w:sz="0" w:space="0" w:color="auto"/>
              </w:divBdr>
              <w:divsChild>
                <w:div w:id="1863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623">
      <w:bodyDiv w:val="1"/>
      <w:marLeft w:val="0"/>
      <w:marRight w:val="0"/>
      <w:marTop w:val="0"/>
      <w:marBottom w:val="0"/>
      <w:divBdr>
        <w:top w:val="none" w:sz="0" w:space="0" w:color="auto"/>
        <w:left w:val="none" w:sz="0" w:space="0" w:color="auto"/>
        <w:bottom w:val="none" w:sz="0" w:space="0" w:color="auto"/>
        <w:right w:val="none" w:sz="0" w:space="0" w:color="auto"/>
      </w:divBdr>
      <w:divsChild>
        <w:div w:id="797071951">
          <w:marLeft w:val="0"/>
          <w:marRight w:val="0"/>
          <w:marTop w:val="0"/>
          <w:marBottom w:val="0"/>
          <w:divBdr>
            <w:top w:val="none" w:sz="0" w:space="0" w:color="auto"/>
            <w:left w:val="none" w:sz="0" w:space="0" w:color="auto"/>
            <w:bottom w:val="none" w:sz="0" w:space="0" w:color="auto"/>
            <w:right w:val="none" w:sz="0" w:space="0" w:color="auto"/>
          </w:divBdr>
          <w:divsChild>
            <w:div w:id="1049568063">
              <w:marLeft w:val="0"/>
              <w:marRight w:val="0"/>
              <w:marTop w:val="0"/>
              <w:marBottom w:val="0"/>
              <w:divBdr>
                <w:top w:val="none" w:sz="0" w:space="0" w:color="auto"/>
                <w:left w:val="none" w:sz="0" w:space="0" w:color="auto"/>
                <w:bottom w:val="none" w:sz="0" w:space="0" w:color="auto"/>
                <w:right w:val="none" w:sz="0" w:space="0" w:color="auto"/>
              </w:divBdr>
              <w:divsChild>
                <w:div w:id="2115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 w:id="1962766463">
      <w:bodyDiv w:val="1"/>
      <w:marLeft w:val="0"/>
      <w:marRight w:val="0"/>
      <w:marTop w:val="0"/>
      <w:marBottom w:val="0"/>
      <w:divBdr>
        <w:top w:val="none" w:sz="0" w:space="0" w:color="auto"/>
        <w:left w:val="none" w:sz="0" w:space="0" w:color="auto"/>
        <w:bottom w:val="none" w:sz="0" w:space="0" w:color="auto"/>
        <w:right w:val="none" w:sz="0" w:space="0" w:color="auto"/>
      </w:divBdr>
    </w:div>
    <w:div w:id="2130969078">
      <w:bodyDiv w:val="1"/>
      <w:marLeft w:val="0"/>
      <w:marRight w:val="0"/>
      <w:marTop w:val="0"/>
      <w:marBottom w:val="0"/>
      <w:divBdr>
        <w:top w:val="none" w:sz="0" w:space="0" w:color="auto"/>
        <w:left w:val="none" w:sz="0" w:space="0" w:color="auto"/>
        <w:bottom w:val="none" w:sz="0" w:space="0" w:color="auto"/>
        <w:right w:val="none" w:sz="0" w:space="0" w:color="auto"/>
      </w:divBdr>
      <w:divsChild>
        <w:div w:id="1512453911">
          <w:marLeft w:val="0"/>
          <w:marRight w:val="0"/>
          <w:marTop w:val="0"/>
          <w:marBottom w:val="0"/>
          <w:divBdr>
            <w:top w:val="none" w:sz="0" w:space="0" w:color="auto"/>
            <w:left w:val="none" w:sz="0" w:space="0" w:color="auto"/>
            <w:bottom w:val="none" w:sz="0" w:space="0" w:color="auto"/>
            <w:right w:val="none" w:sz="0" w:space="0" w:color="auto"/>
          </w:divBdr>
          <w:divsChild>
            <w:div w:id="275529224">
              <w:marLeft w:val="0"/>
              <w:marRight w:val="0"/>
              <w:marTop w:val="0"/>
              <w:marBottom w:val="0"/>
              <w:divBdr>
                <w:top w:val="none" w:sz="0" w:space="0" w:color="auto"/>
                <w:left w:val="none" w:sz="0" w:space="0" w:color="auto"/>
                <w:bottom w:val="none" w:sz="0" w:space="0" w:color="auto"/>
                <w:right w:val="none" w:sz="0" w:space="0" w:color="auto"/>
              </w:divBdr>
              <w:divsChild>
                <w:div w:id="717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35414-1EFC-4331-846B-55BFFCA0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15</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335</cp:revision>
  <dcterms:created xsi:type="dcterms:W3CDTF">2024-05-05T07:53:00Z</dcterms:created>
  <dcterms:modified xsi:type="dcterms:W3CDTF">2024-05-06T20:34:00Z</dcterms:modified>
</cp:coreProperties>
</file>