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4"/>
          <w:szCs w:val="24"/>
          <w:rtl w:val="0"/>
        </w:rPr>
        <w:t xml:space="preserve">FEATURES DO SISTEMA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line="360" w:lineRule="auto"/>
        <w:ind w:left="720" w:firstLine="0"/>
        <w:contextualSpacing w:val="0"/>
        <w:jc w:val="both"/>
      </w:pPr>
      <w:r w:rsidDel="00000000" w:rsidR="00000000" w:rsidRPr="00000000">
        <w:rPr>
          <w:rFonts w:ascii="Calibri" w:cs="Calibri" w:eastAsia="Calibri" w:hAnsi="Calibri"/>
          <w:color w:val="ff0000"/>
          <w:sz w:val="24"/>
          <w:szCs w:val="24"/>
          <w:rtl w:val="0"/>
        </w:rPr>
        <w:t xml:space="preserve">Informação do Curso Reciclagem e atualização Para Condutores Infratores</w:t>
      </w:r>
    </w:p>
    <w:p w:rsidR="00000000" w:rsidDel="00000000" w:rsidP="00000000" w:rsidRDefault="00000000" w:rsidRPr="00000000">
      <w:pPr>
        <w:spacing w:line="360" w:lineRule="auto"/>
        <w:ind w:left="720" w:firstLine="0"/>
        <w:contextualSpacing w:val="0"/>
        <w:jc w:val="both"/>
      </w:pPr>
      <w:r w:rsidDel="00000000" w:rsidR="00000000" w:rsidRPr="00000000">
        <w:rPr>
          <w:rFonts w:ascii="Calibri" w:cs="Calibri" w:eastAsia="Calibri" w:hAnsi="Calibri"/>
          <w:sz w:val="24"/>
          <w:szCs w:val="24"/>
          <w:rtl w:val="0"/>
        </w:rPr>
        <w:t xml:space="preserve">Usuário se cadastra e indica qual curso deseja iniciar. Redirecionado para a página de curso. </w:t>
      </w:r>
    </w:p>
    <w:p w:rsidR="00000000" w:rsidDel="00000000" w:rsidP="00000000" w:rsidRDefault="00000000" w:rsidRPr="00000000">
      <w:pPr>
        <w:numPr>
          <w:ilvl w:val="0"/>
          <w:numId w:val="7"/>
        </w:numPr>
        <w:spacing w:line="36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Curso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60" w:lineRule="auto"/>
        <w:ind w:firstLine="708"/>
        <w:contextualSpacing w:val="0"/>
        <w:jc w:val="both"/>
      </w:pPr>
      <w:r w:rsidDel="00000000" w:rsidR="00000000" w:rsidRPr="00000000">
        <w:rPr>
          <w:rFonts w:ascii="Calibri" w:cs="Calibri" w:eastAsia="Calibri" w:hAnsi="Calibri"/>
          <w:sz w:val="24"/>
          <w:szCs w:val="24"/>
          <w:rtl w:val="0"/>
        </w:rPr>
        <w:t xml:space="preserve">Seguindo o escopo de trabalho abaixo:</w:t>
      </w:r>
    </w:p>
    <w:p w:rsidR="00000000" w:rsidDel="00000000" w:rsidP="00000000" w:rsidRDefault="00000000" w:rsidRPr="00000000">
      <w:pPr>
        <w:numPr>
          <w:ilvl w:val="0"/>
          <w:numId w:val="8"/>
        </w:numPr>
        <w:spacing w:line="360" w:lineRule="auto"/>
        <w:ind w:left="720" w:hanging="360"/>
        <w:contextualSpacing w:val="1"/>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Web Site do Curso de Atualização:</w:t>
      </w:r>
    </w:p>
    <w:p w:rsidR="00000000" w:rsidDel="00000000" w:rsidP="00000000" w:rsidRDefault="00000000" w:rsidRPr="00000000">
      <w:pPr>
        <w:numPr>
          <w:ilvl w:val="1"/>
          <w:numId w:val="2"/>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Informações sobre o Curso de Atualização </w:t>
      </w:r>
    </w:p>
    <w:p w:rsidR="00000000" w:rsidDel="00000000" w:rsidP="00000000" w:rsidRDefault="00000000" w:rsidRPr="00000000">
      <w:pPr>
        <w:numPr>
          <w:ilvl w:val="1"/>
          <w:numId w:val="2"/>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Caracterização das ferramentas e equipamentos necessários para a realização do curso</w:t>
      </w:r>
    </w:p>
    <w:p w:rsidR="00000000" w:rsidDel="00000000" w:rsidP="00000000" w:rsidRDefault="00000000" w:rsidRPr="00000000">
      <w:pPr>
        <w:numPr>
          <w:ilvl w:val="1"/>
          <w:numId w:val="2"/>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Descrição das Aplicações e Ferramentas disponibilizadas</w:t>
      </w:r>
    </w:p>
    <w:p w:rsidR="00000000" w:rsidDel="00000000" w:rsidP="00000000" w:rsidRDefault="00000000" w:rsidRPr="00000000">
      <w:pPr>
        <w:numPr>
          <w:ilvl w:val="1"/>
          <w:numId w:val="2"/>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Disponibilização de formas de contato com os Tutores do Curso e horários de Plantão de Atendimento</w:t>
      </w:r>
    </w:p>
    <w:p w:rsidR="00000000" w:rsidDel="00000000" w:rsidP="00000000" w:rsidRDefault="00000000" w:rsidRPr="00000000">
      <w:pPr>
        <w:numPr>
          <w:ilvl w:val="1"/>
          <w:numId w:val="2"/>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Ferramentas disponibilizadas para interação entre Tutores e Alunos</w:t>
      </w:r>
    </w:p>
    <w:p w:rsidR="00000000" w:rsidDel="00000000" w:rsidP="00000000" w:rsidRDefault="00000000" w:rsidRPr="00000000">
      <w:pPr>
        <w:numPr>
          <w:ilvl w:val="1"/>
          <w:numId w:val="2"/>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Informação dos locais das provas eletrônicas presenciais</w:t>
      </w:r>
    </w:p>
    <w:p w:rsidR="00000000" w:rsidDel="00000000" w:rsidP="00000000" w:rsidRDefault="00000000" w:rsidRPr="00000000">
      <w:pPr>
        <w:numPr>
          <w:ilvl w:val="1"/>
          <w:numId w:val="2"/>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Compatibilidade com os Navegadores mais utilizados (IE, Netscape, Mozilla, etc.)</w:t>
      </w:r>
    </w:p>
    <w:p w:rsidR="00000000" w:rsidDel="00000000" w:rsidP="00000000" w:rsidRDefault="00000000" w:rsidRPr="00000000">
      <w:pPr>
        <w:numPr>
          <w:ilvl w:val="1"/>
          <w:numId w:val="2"/>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Apresentação de estudo de navegabilidade, usabilidade e ergonomia </w:t>
      </w:r>
      <w:r w:rsidDel="00000000" w:rsidR="00000000" w:rsidRPr="00000000">
        <w:rPr>
          <w:rFonts w:ascii="Calibri" w:cs="Calibri" w:eastAsia="Calibri" w:hAnsi="Calibri"/>
          <w:b w:val="1"/>
          <w:sz w:val="24"/>
          <w:szCs w:val="24"/>
          <w:rtl w:val="0"/>
        </w:rPr>
        <w:t xml:space="preserve">(o que será isso?)</w:t>
      </w:r>
    </w:p>
    <w:p w:rsidR="00000000" w:rsidDel="00000000" w:rsidP="00000000" w:rsidRDefault="00000000" w:rsidRPr="00000000">
      <w:pPr>
        <w:numPr>
          <w:ilvl w:val="1"/>
          <w:numId w:val="2"/>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Guia de Orientação com informações sobre as Características da EAD, Orientações para Estudo nesta Modalidade</w:t>
      </w:r>
    </w:p>
    <w:p w:rsidR="00000000" w:rsidDel="00000000" w:rsidP="00000000" w:rsidRDefault="00000000" w:rsidRPr="00000000">
      <w:pPr>
        <w:numPr>
          <w:ilvl w:val="1"/>
          <w:numId w:val="2"/>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Detalhamento dos objetivos, competências e habilidades a serem alcançadas em cada um dos módulos previstos e sistemáticas de auto-avaliação e tempo</w:t>
      </w:r>
    </w:p>
    <w:p w:rsidR="00000000" w:rsidDel="00000000" w:rsidP="00000000" w:rsidRDefault="00000000" w:rsidRPr="00000000">
      <w:pPr>
        <w:spacing w:line="360"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8"/>
        </w:numPr>
        <w:spacing w:line="360" w:lineRule="auto"/>
        <w:ind w:left="720" w:hanging="360"/>
        <w:contextualSpacing w:val="1"/>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Aplicação de prova eletrônica (teórica)</w:t>
      </w:r>
    </w:p>
    <w:p w:rsidR="00000000" w:rsidDel="00000000" w:rsidP="00000000" w:rsidRDefault="00000000" w:rsidRPr="00000000">
      <w:pPr>
        <w:numPr>
          <w:ilvl w:val="1"/>
          <w:numId w:val="1"/>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Identificação positiva do condutor por meio de ferramentas biométricas </w:t>
      </w:r>
      <w:r w:rsidDel="00000000" w:rsidR="00000000" w:rsidRPr="00000000">
        <w:rPr>
          <w:rFonts w:ascii="Calibri" w:cs="Calibri" w:eastAsia="Calibri" w:hAnsi="Calibri"/>
          <w:b w:val="1"/>
          <w:sz w:val="24"/>
          <w:szCs w:val="24"/>
          <w:rtl w:val="0"/>
        </w:rPr>
        <w:t xml:space="preserve">(o que será isso de biometria?)</w:t>
      </w:r>
    </w:p>
    <w:p w:rsidR="00000000" w:rsidDel="00000000" w:rsidP="00000000" w:rsidRDefault="00000000" w:rsidRPr="00000000">
      <w:pPr>
        <w:numPr>
          <w:ilvl w:val="1"/>
          <w:numId w:val="1"/>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Utilização de um banco de questões fornecido pelo respectivo órgão ou entidade executivo de trânsito do Estado ou do Distrito Federal para geração aleatória das questões da prova, apenas no momento em que o condutor (aluno) é identificado </w:t>
      </w:r>
      <w:r w:rsidDel="00000000" w:rsidR="00000000" w:rsidRPr="00000000">
        <w:rPr>
          <w:rFonts w:ascii="Calibri" w:cs="Calibri" w:eastAsia="Calibri" w:hAnsi="Calibri"/>
          <w:b w:val="1"/>
          <w:sz w:val="24"/>
          <w:szCs w:val="24"/>
          <w:rtl w:val="0"/>
        </w:rPr>
        <w:t xml:space="preserve">(como será o fornecimento desse banco de questões?)</w:t>
      </w:r>
      <w:r w:rsidDel="00000000" w:rsidR="00000000" w:rsidRPr="00000000">
        <w:rPr>
          <w:rtl w:val="0"/>
        </w:rPr>
      </w:r>
    </w:p>
    <w:p w:rsidR="00000000" w:rsidDel="00000000" w:rsidP="00000000" w:rsidRDefault="00000000" w:rsidRPr="00000000">
      <w:pPr>
        <w:numPr>
          <w:ilvl w:val="1"/>
          <w:numId w:val="1"/>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Tracking para acompanhamento da performance do condutor (aluno) </w:t>
      </w:r>
    </w:p>
    <w:p w:rsidR="00000000" w:rsidDel="00000000" w:rsidP="00000000" w:rsidRDefault="00000000" w:rsidRPr="00000000">
      <w:pPr>
        <w:numPr>
          <w:ilvl w:val="1"/>
          <w:numId w:val="1"/>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Realização de avaliações modulares </w:t>
      </w:r>
      <w:r w:rsidDel="00000000" w:rsidR="00000000" w:rsidRPr="00000000">
        <w:rPr>
          <w:rFonts w:ascii="Calibri" w:cs="Calibri" w:eastAsia="Calibri" w:hAnsi="Calibri"/>
          <w:b w:val="1"/>
          <w:sz w:val="24"/>
          <w:szCs w:val="24"/>
          <w:rtl w:val="0"/>
        </w:rPr>
        <w:t xml:space="preserve">(qual a diferença da avaliação modular das avaliações já descritas aqui?)</w:t>
      </w:r>
      <w:r w:rsidDel="00000000" w:rsidR="00000000" w:rsidRPr="00000000">
        <w:rPr>
          <w:rtl w:val="0"/>
        </w:rPr>
      </w:r>
    </w:p>
    <w:p w:rsidR="00000000" w:rsidDel="00000000" w:rsidP="00000000" w:rsidRDefault="00000000" w:rsidRPr="00000000">
      <w:pPr>
        <w:numPr>
          <w:ilvl w:val="1"/>
          <w:numId w:val="1"/>
        </w:numPr>
        <w:spacing w:line="360" w:lineRule="auto"/>
        <w:ind w:left="1440" w:hanging="720"/>
        <w:contextualSpacing w:val="1"/>
        <w:jc w:val="both"/>
        <w:rPr>
          <w:rFonts w:ascii="Calibri" w:cs="Calibri" w:eastAsia="Calibri" w:hAnsi="Calibri"/>
          <w:b w:val="1"/>
          <w:color w:val="ff0000"/>
          <w:sz w:val="24"/>
          <w:szCs w:val="24"/>
        </w:rPr>
      </w:pPr>
      <w:r w:rsidDel="00000000" w:rsidR="00000000" w:rsidRPr="00000000">
        <w:rPr>
          <w:rFonts w:ascii="Calibri" w:cs="Calibri" w:eastAsia="Calibri" w:hAnsi="Calibri"/>
          <w:color w:val="ff0000"/>
          <w:sz w:val="24"/>
          <w:szCs w:val="24"/>
          <w:rtl w:val="0"/>
        </w:rPr>
        <w:t xml:space="preserve">Sistema de gerenciamento do tempo da prova </w:t>
      </w:r>
      <w:r w:rsidDel="00000000" w:rsidR="00000000" w:rsidRPr="00000000">
        <w:rPr>
          <w:rFonts w:ascii="Calibri" w:cs="Calibri" w:eastAsia="Calibri" w:hAnsi="Calibri"/>
          <w:b w:val="1"/>
          <w:sz w:val="24"/>
          <w:szCs w:val="24"/>
          <w:rtl w:val="0"/>
        </w:rPr>
        <w:t xml:space="preserve">(o tempo da prova é definido através do Moodle)</w:t>
      </w:r>
      <w:r w:rsidDel="00000000" w:rsidR="00000000" w:rsidRPr="00000000">
        <w:rPr>
          <w:rtl w:val="0"/>
        </w:rPr>
      </w:r>
    </w:p>
    <w:p w:rsidR="00000000" w:rsidDel="00000000" w:rsidP="00000000" w:rsidRDefault="00000000" w:rsidRPr="00000000">
      <w:pPr>
        <w:numPr>
          <w:ilvl w:val="1"/>
          <w:numId w:val="1"/>
        </w:numPr>
        <w:spacing w:line="360" w:lineRule="auto"/>
        <w:ind w:left="1440" w:hanging="720"/>
        <w:contextualSpacing w:val="1"/>
        <w:jc w:val="both"/>
        <w:rPr>
          <w:rFonts w:ascii="Calibri" w:cs="Calibri" w:eastAsia="Calibri" w:hAnsi="Calibri"/>
          <w:b w:val="1"/>
          <w:color w:val="ff0000"/>
          <w:sz w:val="24"/>
          <w:szCs w:val="24"/>
        </w:rPr>
      </w:pPr>
      <w:r w:rsidDel="00000000" w:rsidR="00000000" w:rsidRPr="00000000">
        <w:rPr>
          <w:rFonts w:ascii="Calibri" w:cs="Calibri" w:eastAsia="Calibri" w:hAnsi="Calibri"/>
          <w:color w:val="ff0000"/>
          <w:sz w:val="24"/>
          <w:szCs w:val="24"/>
          <w:rtl w:val="0"/>
        </w:rPr>
        <w:t xml:space="preserve"> Sistema de correção automática da prova e apresentação do respectivo resultado ao condutor (aluno) imediatamente ao final da prova</w:t>
      </w:r>
      <w:r w:rsidDel="00000000" w:rsidR="00000000" w:rsidRPr="00000000">
        <w:rPr>
          <w:rtl w:val="0"/>
        </w:rPr>
      </w:r>
    </w:p>
    <w:p w:rsidR="00000000" w:rsidDel="00000000" w:rsidP="00000000" w:rsidRDefault="00000000" w:rsidRPr="00000000">
      <w:pPr>
        <w:numPr>
          <w:ilvl w:val="1"/>
          <w:numId w:val="1"/>
        </w:numPr>
        <w:spacing w:line="360" w:lineRule="auto"/>
        <w:ind w:left="1440" w:hanging="720"/>
        <w:contextualSpacing w:val="1"/>
        <w:jc w:val="both"/>
        <w:rPr>
          <w:rFonts w:ascii="Calibri" w:cs="Calibri" w:eastAsia="Calibri" w:hAnsi="Calibri"/>
          <w:b w:val="1"/>
          <w:color w:val="ff0000"/>
          <w:sz w:val="24"/>
          <w:szCs w:val="24"/>
        </w:rPr>
      </w:pPr>
      <w:r w:rsidDel="00000000" w:rsidR="00000000" w:rsidRPr="00000000">
        <w:rPr>
          <w:rFonts w:ascii="Calibri" w:cs="Calibri" w:eastAsia="Calibri" w:hAnsi="Calibri"/>
          <w:color w:val="ff0000"/>
          <w:sz w:val="24"/>
          <w:szCs w:val="24"/>
          <w:rtl w:val="0"/>
        </w:rPr>
        <w:t xml:space="preserve">Geração aleatória da posição das alternativas de respostas da questão, bem como da posição da questão na prova</w:t>
      </w:r>
      <w:r w:rsidDel="00000000" w:rsidR="00000000" w:rsidRPr="00000000">
        <w:rPr>
          <w:rtl w:val="0"/>
        </w:rPr>
      </w:r>
    </w:p>
    <w:p w:rsidR="00000000" w:rsidDel="00000000" w:rsidP="00000000" w:rsidRDefault="00000000" w:rsidRPr="00000000">
      <w:pPr>
        <w:numPr>
          <w:ilvl w:val="1"/>
          <w:numId w:val="1"/>
        </w:numPr>
        <w:spacing w:line="360" w:lineRule="auto"/>
        <w:ind w:left="1440" w:hanging="720"/>
        <w:contextualSpacing w:val="1"/>
        <w:jc w:val="both"/>
        <w:rPr>
          <w:rFonts w:ascii="Calibri" w:cs="Calibri" w:eastAsia="Calibri" w:hAnsi="Calibri"/>
          <w:b w:val="1"/>
          <w:color w:val="ff0000"/>
          <w:sz w:val="24"/>
          <w:szCs w:val="24"/>
        </w:rPr>
      </w:pPr>
      <w:r w:rsidDel="00000000" w:rsidR="00000000" w:rsidRPr="00000000">
        <w:rPr>
          <w:rFonts w:ascii="Calibri" w:cs="Calibri" w:eastAsia="Calibri" w:hAnsi="Calibri"/>
          <w:color w:val="ff0000"/>
          <w:sz w:val="24"/>
          <w:szCs w:val="24"/>
          <w:rtl w:val="0"/>
        </w:rPr>
        <w:t xml:space="preserve">Interface única através de Browser para cadastro de imagem e de impressão digital do condutor (aluno) </w:t>
      </w:r>
      <w:r w:rsidDel="00000000" w:rsidR="00000000" w:rsidRPr="00000000">
        <w:rPr>
          <w:rFonts w:ascii="Calibri" w:cs="Calibri" w:eastAsia="Calibri" w:hAnsi="Calibri"/>
          <w:b w:val="1"/>
          <w:sz w:val="24"/>
          <w:szCs w:val="24"/>
          <w:rtl w:val="0"/>
        </w:rPr>
        <w:t xml:space="preserve">(como será isso?)</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Prova Final do Curso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60" w:lineRule="auto"/>
        <w:ind w:left="720" w:firstLine="0"/>
        <w:contextualSpacing w:val="0"/>
        <w:jc w:val="both"/>
      </w:pPr>
      <w:r w:rsidDel="00000000" w:rsidR="00000000" w:rsidRPr="00000000">
        <w:rPr>
          <w:rFonts w:ascii="Calibri" w:cs="Calibri" w:eastAsia="Calibri" w:hAnsi="Calibri"/>
          <w:sz w:val="24"/>
          <w:szCs w:val="24"/>
          <w:rtl w:val="0"/>
        </w:rPr>
        <w:t xml:space="preserve">No final da prova, caso o usuário atinja a nota necessária na prova final, é gerado um certificado e uma declaração e usuário pode imprimil-as. </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jc w:val="both"/>
        <w:rPr>
          <w:rFonts w:ascii="Calibri" w:cs="Calibri" w:eastAsia="Calibri" w:hAnsi="Calibri"/>
          <w:color w:val="ff0000"/>
          <w:sz w:val="24"/>
          <w:szCs w:val="24"/>
        </w:rPr>
      </w:pPr>
      <w:bookmarkStart w:colFirst="0" w:colLast="0" w:name="h.gjdgxs" w:id="0"/>
      <w:bookmarkEnd w:id="0"/>
      <w:r w:rsidDel="00000000" w:rsidR="00000000" w:rsidRPr="00000000">
        <w:rPr>
          <w:rFonts w:ascii="Calibri" w:cs="Calibri" w:eastAsia="Calibri" w:hAnsi="Calibri"/>
          <w:color w:val="ff0000"/>
          <w:sz w:val="24"/>
          <w:szCs w:val="24"/>
          <w:rtl w:val="0"/>
        </w:rPr>
        <w:t xml:space="preserve">Conteúdo do Curso</w:t>
      </w:r>
    </w:p>
    <w:p w:rsidR="00000000" w:rsidDel="00000000" w:rsidP="00000000" w:rsidRDefault="00000000" w:rsidRPr="00000000">
      <w:pPr>
        <w:spacing w:line="360" w:lineRule="auto"/>
        <w:ind w:left="720" w:firstLine="0"/>
        <w:contextualSpacing w:val="0"/>
        <w:jc w:val="both"/>
      </w:pPr>
      <w:r w:rsidDel="00000000" w:rsidR="00000000" w:rsidRPr="00000000">
        <w:rPr>
          <w:rFonts w:ascii="Calibri" w:cs="Calibri" w:eastAsia="Calibri" w:hAnsi="Calibri"/>
          <w:color w:val="ff0000"/>
          <w:sz w:val="24"/>
          <w:szCs w:val="24"/>
          <w:rtl w:val="0"/>
        </w:rPr>
        <w:t xml:space="preserve">O Curso de atualização e reciclagem de transito seguirá as seguintes premissas iniciais determinadas pelos módulos fornecidos pelo </w:t>
      </w:r>
      <w:r w:rsidDel="00000000" w:rsidR="00000000" w:rsidRPr="00000000">
        <w:rPr>
          <w:rFonts w:ascii="Calibri" w:cs="Calibri" w:eastAsia="Calibri" w:hAnsi="Calibri"/>
          <w:b w:val="1"/>
          <w:color w:val="ff0000"/>
          <w:sz w:val="24"/>
          <w:szCs w:val="24"/>
          <w:rtl w:val="0"/>
        </w:rPr>
        <w:t xml:space="preserve">CONTRATANTE</w:t>
      </w:r>
      <w:r w:rsidDel="00000000" w:rsidR="00000000" w:rsidRPr="00000000">
        <w:rPr>
          <w:rFonts w:ascii="Calibri" w:cs="Calibri" w:eastAsia="Calibri" w:hAnsi="Calibri"/>
          <w:color w:val="ff0000"/>
          <w:sz w:val="24"/>
          <w:szCs w:val="24"/>
          <w:rtl w:val="0"/>
        </w:rPr>
        <w:t xml:space="preserve">:</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spacing w:after="324" w:line="259" w:lineRule="auto"/>
        <w:contextualSpacing w:val="0"/>
      </w:pPr>
      <w:r w:rsidDel="00000000" w:rsidR="00000000" w:rsidRPr="00000000">
        <w:rPr>
          <w:rFonts w:ascii="Calibri" w:cs="Calibri" w:eastAsia="Calibri" w:hAnsi="Calibri"/>
          <w:color w:val="ff0000"/>
          <w:sz w:val="24"/>
          <w:szCs w:val="24"/>
          <w:rtl w:val="0"/>
        </w:rPr>
        <w:t xml:space="preserve">Módulos e atividades</w:t>
      </w:r>
    </w:p>
    <w:tbl>
      <w:tblPr>
        <w:tblStyle w:val="Table1"/>
        <w:bidi w:val="0"/>
        <w:tblW w:w="8205.0" w:type="dxa"/>
        <w:jc w:val="left"/>
        <w:tblLayout w:type="fixed"/>
        <w:tblLook w:val="0400"/>
      </w:tblPr>
      <w:tblGrid>
        <w:gridCol w:w="1887"/>
        <w:gridCol w:w="6318"/>
        <w:tblGridChange w:id="0">
          <w:tblGrid>
            <w:gridCol w:w="1887"/>
            <w:gridCol w:w="6318"/>
          </w:tblGrid>
        </w:tblGridChange>
      </w:tblGrid>
      <w:tr>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b w:val="1"/>
                <w:color w:val="ff0000"/>
                <w:sz w:val="24"/>
                <w:szCs w:val="24"/>
                <w:rtl w:val="0"/>
              </w:rPr>
              <w:t xml:space="preserve">Módulo</w:t>
            </w:r>
            <w:r w:rsidDel="00000000" w:rsidR="00000000" w:rsidRPr="00000000">
              <w:rPr>
                <w:rtl w:val="0"/>
              </w:rPr>
            </w:r>
          </w:p>
        </w:tc>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b w:val="1"/>
                <w:color w:val="ff0000"/>
                <w:sz w:val="24"/>
                <w:szCs w:val="24"/>
                <w:rtl w:val="0"/>
              </w:rPr>
              <w:t xml:space="preserve">Disciplina</w:t>
            </w:r>
            <w:r w:rsidDel="00000000" w:rsidR="00000000" w:rsidRPr="00000000">
              <w:rPr>
                <w:rtl w:val="0"/>
              </w:rPr>
            </w:r>
          </w:p>
        </w:tc>
      </w:tr>
      <w:tr>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b w:val="1"/>
                <w:color w:val="ff0000"/>
                <w:sz w:val="24"/>
                <w:szCs w:val="24"/>
                <w:rtl w:val="0"/>
              </w:rPr>
              <w:t xml:space="preserve">Legislação de Trânsito</w:t>
            </w:r>
            <w:r w:rsidDel="00000000" w:rsidR="00000000" w:rsidRPr="00000000">
              <w:rPr>
                <w:rFonts w:ascii="Calibri" w:cs="Calibri" w:eastAsia="Calibri" w:hAnsi="Calibri"/>
                <w:color w:val="ff0000"/>
                <w:sz w:val="24"/>
                <w:szCs w:val="24"/>
                <w:rtl w:val="0"/>
              </w:rPr>
              <w:br w:type="textWrapping"/>
            </w:r>
            <w:r w:rsidDel="00000000" w:rsidR="00000000" w:rsidRPr="00000000">
              <w:rPr>
                <w:rFonts w:ascii="Calibri" w:cs="Calibri" w:eastAsia="Calibri" w:hAnsi="Calibri"/>
                <w:b w:val="1"/>
                <w:color w:val="ff0000"/>
                <w:sz w:val="24"/>
                <w:szCs w:val="24"/>
                <w:rtl w:val="0"/>
              </w:rPr>
              <w:t xml:space="preserve">(12 h/a)</w:t>
            </w:r>
            <w:r w:rsidDel="00000000" w:rsidR="00000000" w:rsidRPr="00000000">
              <w:rPr>
                <w:rtl w:val="0"/>
              </w:rPr>
            </w:r>
          </w:p>
        </w:tc>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b w:val="1"/>
                <w:color w:val="ff0000"/>
                <w:sz w:val="24"/>
                <w:szCs w:val="24"/>
                <w:rtl w:val="0"/>
              </w:rPr>
              <w:t xml:space="preserve">Determinações do CTB quanto a:</w:t>
            </w:r>
            <w:r w:rsidDel="00000000" w:rsidR="00000000" w:rsidRPr="00000000">
              <w:rPr>
                <w:rFonts w:ascii="Calibri" w:cs="Calibri" w:eastAsia="Calibri" w:hAnsi="Calibri"/>
                <w:color w:val="ff0000"/>
                <w:sz w:val="24"/>
                <w:szCs w:val="24"/>
                <w:rtl w:val="0"/>
              </w:rPr>
              <w:br w:type="textWrapping"/>
              <w:t xml:space="preserve">- Formação do condutor;</w:t>
              <w:br w:type="textWrapping"/>
              <w:t xml:space="preserve">- Exigências para categorias de habilitação em relação a veículo conduzido;</w:t>
              <w:br w:type="textWrapping"/>
              <w:t xml:space="preserve">- Documentos do condutor e do veículo: apresentação e validade;</w:t>
              <w:br w:type="textWrapping"/>
              <w:t xml:space="preserve">- Sinalização viária;</w:t>
              <w:br w:type="textWrapping"/>
              <w:t xml:space="preserve">- Penalidades e crimes de trânsito;</w:t>
              <w:br w:type="textWrapping"/>
              <w:t xml:space="preserve">- Direitos e deveres do cidadão;</w:t>
              <w:br w:type="textWrapping"/>
              <w:t xml:space="preserve">- Normas de circulação e conduta.</w:t>
              <w:br w:type="textWrapping"/>
              <w:br w:type="textWrapping"/>
            </w:r>
            <w:r w:rsidDel="00000000" w:rsidR="00000000" w:rsidRPr="00000000">
              <w:rPr>
                <w:rFonts w:ascii="Calibri" w:cs="Calibri" w:eastAsia="Calibri" w:hAnsi="Calibri"/>
                <w:b w:val="1"/>
                <w:color w:val="ff0000"/>
                <w:sz w:val="24"/>
                <w:szCs w:val="24"/>
                <w:rtl w:val="0"/>
              </w:rPr>
              <w:t xml:space="preserve">Infrações e penalidades referentes à(ao):</w:t>
            </w:r>
            <w:r w:rsidDel="00000000" w:rsidR="00000000" w:rsidRPr="00000000">
              <w:rPr>
                <w:rFonts w:ascii="Calibri" w:cs="Calibri" w:eastAsia="Calibri" w:hAnsi="Calibri"/>
                <w:color w:val="ff0000"/>
                <w:sz w:val="24"/>
                <w:szCs w:val="24"/>
                <w:rtl w:val="0"/>
              </w:rPr>
              <w:br w:type="textWrapping"/>
              <w:t xml:space="preserve">- Documentação do condutor e do veículo;</w:t>
              <w:br w:type="textWrapping"/>
              <w:t xml:space="preserve">- Estacionamento, parada e circulação;</w:t>
              <w:br w:type="textWrapping"/>
              <w:t xml:space="preserve">- Segurança e atitudes do condutor, passageiro, pedestre e demais atores do processo de circulação;</w:t>
              <w:br w:type="textWrapping"/>
              <w:t xml:space="preserve">- Meio ambiente.</w:t>
            </w:r>
          </w:p>
        </w:tc>
      </w:tr>
      <w:tr>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b w:val="1"/>
                <w:color w:val="ff0000"/>
                <w:sz w:val="24"/>
                <w:szCs w:val="24"/>
                <w:rtl w:val="0"/>
              </w:rPr>
              <w:t xml:space="preserve">Direção defensiva</w:t>
            </w:r>
            <w:r w:rsidDel="00000000" w:rsidR="00000000" w:rsidRPr="00000000">
              <w:rPr>
                <w:rFonts w:ascii="Calibri" w:cs="Calibri" w:eastAsia="Calibri" w:hAnsi="Calibri"/>
                <w:color w:val="ff0000"/>
                <w:sz w:val="24"/>
                <w:szCs w:val="24"/>
                <w:rtl w:val="0"/>
              </w:rPr>
              <w:br w:type="textWrapping"/>
            </w:r>
            <w:r w:rsidDel="00000000" w:rsidR="00000000" w:rsidRPr="00000000">
              <w:rPr>
                <w:rFonts w:ascii="Calibri" w:cs="Calibri" w:eastAsia="Calibri" w:hAnsi="Calibri"/>
                <w:b w:val="1"/>
                <w:color w:val="ff0000"/>
                <w:sz w:val="24"/>
                <w:szCs w:val="24"/>
                <w:rtl w:val="0"/>
              </w:rPr>
              <w:t xml:space="preserve">(8 h/a)</w:t>
            </w:r>
            <w:r w:rsidDel="00000000" w:rsidR="00000000" w:rsidRPr="00000000">
              <w:rPr>
                <w:rtl w:val="0"/>
              </w:rPr>
            </w:r>
          </w:p>
        </w:tc>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color w:val="ff0000"/>
                <w:sz w:val="24"/>
                <w:szCs w:val="24"/>
                <w:rtl w:val="0"/>
              </w:rPr>
              <w:t xml:space="preserve">- Conceito de direção defensiva – veículos de 2, 4 ou mais rodas;</w:t>
              <w:br w:type="textWrapping"/>
              <w:t xml:space="preserve">- Condições adversas;</w:t>
              <w:br w:type="textWrapping"/>
              <w:t xml:space="preserve">- Como evitar acidentes;</w:t>
              <w:br w:type="textWrapping"/>
              <w:t xml:space="preserve">- Cuidados com os demais usuários da via;</w:t>
              <w:br w:type="textWrapping"/>
              <w:t xml:space="preserve">- Estado físico e mental do condutor, consequências da ingestão e consumo de bebida alcoólica e substâncias psicoativas;</w:t>
              <w:br w:type="textWrapping"/>
              <w:t xml:space="preserve">- Situações de risco.</w:t>
            </w:r>
          </w:p>
        </w:tc>
      </w:tr>
      <w:tr>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b w:val="1"/>
                <w:color w:val="ff0000"/>
                <w:sz w:val="24"/>
                <w:szCs w:val="24"/>
                <w:rtl w:val="0"/>
              </w:rPr>
              <w:t xml:space="preserve">Noções de Primeiros Socorros</w:t>
            </w:r>
            <w:r w:rsidDel="00000000" w:rsidR="00000000" w:rsidRPr="00000000">
              <w:rPr>
                <w:rFonts w:ascii="Calibri" w:cs="Calibri" w:eastAsia="Calibri" w:hAnsi="Calibri"/>
                <w:color w:val="ff0000"/>
                <w:sz w:val="24"/>
                <w:szCs w:val="24"/>
                <w:rtl w:val="0"/>
              </w:rPr>
              <w:br w:type="textWrapping"/>
            </w:r>
            <w:r w:rsidDel="00000000" w:rsidR="00000000" w:rsidRPr="00000000">
              <w:rPr>
                <w:rFonts w:ascii="Calibri" w:cs="Calibri" w:eastAsia="Calibri" w:hAnsi="Calibri"/>
                <w:b w:val="1"/>
                <w:color w:val="ff0000"/>
                <w:sz w:val="24"/>
                <w:szCs w:val="24"/>
                <w:rtl w:val="0"/>
              </w:rPr>
              <w:t xml:space="preserve">(4 h/a)</w:t>
            </w:r>
            <w:r w:rsidDel="00000000" w:rsidR="00000000" w:rsidRPr="00000000">
              <w:rPr>
                <w:rtl w:val="0"/>
              </w:rPr>
            </w:r>
          </w:p>
        </w:tc>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color w:val="ff0000"/>
                <w:sz w:val="24"/>
                <w:szCs w:val="24"/>
                <w:rtl w:val="0"/>
              </w:rPr>
              <w:t xml:space="preserve">- Sinalização do local do acidente;</w:t>
              <w:br w:type="textWrapping"/>
              <w:t xml:space="preserve">- Acionamento de recursos: bombeiros, polícia, ambulância, concessionária da via e outros;</w:t>
              <w:br w:type="textWrapping"/>
              <w:t xml:space="preserve">- Verificação das condições gerais da vítima;</w:t>
              <w:br w:type="textWrapping"/>
              <w:t xml:space="preserve">- Cuidados com a vítima (o que não fazer).</w:t>
            </w:r>
          </w:p>
        </w:tc>
      </w:tr>
      <w:tr>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b w:val="1"/>
                <w:color w:val="ff0000"/>
                <w:sz w:val="24"/>
                <w:szCs w:val="24"/>
                <w:rtl w:val="0"/>
              </w:rPr>
              <w:t xml:space="preserve">Relacionamento Interpessoal</w:t>
            </w:r>
            <w:r w:rsidDel="00000000" w:rsidR="00000000" w:rsidRPr="00000000">
              <w:rPr>
                <w:rFonts w:ascii="Calibri" w:cs="Calibri" w:eastAsia="Calibri" w:hAnsi="Calibri"/>
                <w:color w:val="ff0000"/>
                <w:sz w:val="24"/>
                <w:szCs w:val="24"/>
                <w:rtl w:val="0"/>
              </w:rPr>
              <w:br w:type="textWrapping"/>
            </w:r>
            <w:r w:rsidDel="00000000" w:rsidR="00000000" w:rsidRPr="00000000">
              <w:rPr>
                <w:rFonts w:ascii="Calibri" w:cs="Calibri" w:eastAsia="Calibri" w:hAnsi="Calibri"/>
                <w:b w:val="1"/>
                <w:color w:val="ff0000"/>
                <w:sz w:val="24"/>
                <w:szCs w:val="24"/>
                <w:rtl w:val="0"/>
              </w:rPr>
              <w:t xml:space="preserve">( 6 h/a)</w:t>
            </w:r>
            <w:r w:rsidDel="00000000" w:rsidR="00000000" w:rsidRPr="00000000">
              <w:rPr>
                <w:rtl w:val="0"/>
              </w:rPr>
            </w:r>
          </w:p>
        </w:tc>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color w:val="ff0000"/>
                <w:sz w:val="24"/>
                <w:szCs w:val="24"/>
                <w:rtl w:val="0"/>
              </w:rPr>
              <w:t xml:space="preserve">- Comportamento solidário no trânsito;</w:t>
              <w:br w:type="textWrapping"/>
              <w:t xml:space="preserve">- O indivíduo, o grupo e a sociedade;</w:t>
              <w:br w:type="textWrapping"/>
              <w:t xml:space="preserve">- Responsabilidade do condutor em relação aos demais atores do processo de circulação;</w:t>
              <w:br w:type="textWrapping"/>
              <w:t xml:space="preserve">- Respeito às normas estabelecidas para segurança no trânsito;</w:t>
              <w:br w:type="textWrapping"/>
              <w:t xml:space="preserve">- Papel dos agentes de fiscalização de trânsito.</w:t>
            </w:r>
          </w:p>
        </w:tc>
      </w:tr>
      <w:tr>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b w:val="1"/>
                <w:color w:val="ff0000"/>
                <w:sz w:val="24"/>
                <w:szCs w:val="24"/>
                <w:rtl w:val="0"/>
              </w:rPr>
              <w:t xml:space="preserve">Total = 30 h/a</w:t>
            </w:r>
            <w:r w:rsidDel="00000000" w:rsidR="00000000" w:rsidRPr="00000000">
              <w:rPr>
                <w:rtl w:val="0"/>
              </w:rPr>
            </w:r>
          </w:p>
        </w:tc>
        <w:tc>
          <w:tcPr>
            <w:shd w:fill="ffffff"/>
            <w:vAlign w:val="center"/>
          </w:tcPr>
          <w:p w:rsidR="00000000" w:rsidDel="00000000" w:rsidP="00000000" w:rsidRDefault="00000000" w:rsidRPr="00000000">
            <w:pPr>
              <w:spacing w:line="259"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4"/>
          <w:szCs w:val="24"/>
          <w:rtl w:val="0"/>
        </w:rPr>
        <w:t xml:space="preserve">RES DO SISTEMA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line="360" w:lineRule="auto"/>
        <w:ind w:left="720" w:firstLine="0"/>
        <w:contextualSpacing w:val="0"/>
        <w:jc w:val="both"/>
      </w:pPr>
      <w:r w:rsidDel="00000000" w:rsidR="00000000" w:rsidRPr="00000000">
        <w:rPr>
          <w:rFonts w:ascii="Calibri" w:cs="Calibri" w:eastAsia="Calibri" w:hAnsi="Calibri"/>
          <w:color w:val="ff0000"/>
          <w:sz w:val="24"/>
          <w:szCs w:val="24"/>
          <w:rtl w:val="0"/>
        </w:rPr>
        <w:t xml:space="preserve">Informação do Curso Reciclagem e atualização Para Condutores Infratores</w:t>
      </w:r>
    </w:p>
    <w:p w:rsidR="00000000" w:rsidDel="00000000" w:rsidP="00000000" w:rsidRDefault="00000000" w:rsidRPr="00000000">
      <w:pPr>
        <w:spacing w:line="360" w:lineRule="auto"/>
        <w:ind w:left="720" w:firstLine="0"/>
        <w:contextualSpacing w:val="0"/>
        <w:jc w:val="both"/>
      </w:pPr>
      <w:r w:rsidDel="00000000" w:rsidR="00000000" w:rsidRPr="00000000">
        <w:rPr>
          <w:rFonts w:ascii="Calibri" w:cs="Calibri" w:eastAsia="Calibri" w:hAnsi="Calibri"/>
          <w:sz w:val="24"/>
          <w:szCs w:val="24"/>
          <w:rtl w:val="0"/>
        </w:rPr>
        <w:t xml:space="preserve">Usuário se cadastra e indica qual curso deseja iniciar. Redirecionado para a página de curso. </w:t>
      </w:r>
    </w:p>
    <w:p w:rsidR="00000000" w:rsidDel="00000000" w:rsidP="00000000" w:rsidRDefault="00000000" w:rsidRPr="00000000">
      <w:pPr>
        <w:numPr>
          <w:ilvl w:val="0"/>
          <w:numId w:val="5"/>
        </w:numPr>
        <w:spacing w:line="36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Curso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60" w:lineRule="auto"/>
        <w:ind w:firstLine="708"/>
        <w:contextualSpacing w:val="0"/>
        <w:jc w:val="both"/>
      </w:pPr>
      <w:r w:rsidDel="00000000" w:rsidR="00000000" w:rsidRPr="00000000">
        <w:rPr>
          <w:rFonts w:ascii="Calibri" w:cs="Calibri" w:eastAsia="Calibri" w:hAnsi="Calibri"/>
          <w:sz w:val="24"/>
          <w:szCs w:val="24"/>
          <w:rtl w:val="0"/>
        </w:rPr>
        <w:t xml:space="preserve">Seguindo o escopo de trabalho abaixo:</w:t>
      </w:r>
    </w:p>
    <w:p w:rsidR="00000000" w:rsidDel="00000000" w:rsidP="00000000" w:rsidRDefault="00000000" w:rsidRPr="00000000">
      <w:pPr>
        <w:numPr>
          <w:ilvl w:val="0"/>
          <w:numId w:val="6"/>
        </w:numPr>
        <w:spacing w:line="360" w:lineRule="auto"/>
        <w:ind w:left="720" w:hanging="360"/>
        <w:contextualSpacing w:val="1"/>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Web Site do Curso de Atualização:</w:t>
      </w:r>
    </w:p>
    <w:p w:rsidR="00000000" w:rsidDel="00000000" w:rsidP="00000000" w:rsidRDefault="00000000" w:rsidRPr="00000000">
      <w:pPr>
        <w:numPr>
          <w:ilvl w:val="1"/>
          <w:numId w:val="4"/>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Informações sobre o Curso de Atualização </w:t>
      </w:r>
    </w:p>
    <w:p w:rsidR="00000000" w:rsidDel="00000000" w:rsidP="00000000" w:rsidRDefault="00000000" w:rsidRPr="00000000">
      <w:pPr>
        <w:numPr>
          <w:ilvl w:val="1"/>
          <w:numId w:val="4"/>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Caracterização das ferramentas e equipamentos necessários para a realização do curso</w:t>
      </w:r>
    </w:p>
    <w:p w:rsidR="00000000" w:rsidDel="00000000" w:rsidP="00000000" w:rsidRDefault="00000000" w:rsidRPr="00000000">
      <w:pPr>
        <w:numPr>
          <w:ilvl w:val="1"/>
          <w:numId w:val="4"/>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Descrição das Aplicações e Ferramentas disponibilizadas</w:t>
      </w:r>
    </w:p>
    <w:p w:rsidR="00000000" w:rsidDel="00000000" w:rsidP="00000000" w:rsidRDefault="00000000" w:rsidRPr="00000000">
      <w:pPr>
        <w:numPr>
          <w:ilvl w:val="1"/>
          <w:numId w:val="4"/>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Disponibilização de formas de contato com os Tutores do Curso e horários de Plantão de Atendimento</w:t>
      </w:r>
    </w:p>
    <w:p w:rsidR="00000000" w:rsidDel="00000000" w:rsidP="00000000" w:rsidRDefault="00000000" w:rsidRPr="00000000">
      <w:pPr>
        <w:numPr>
          <w:ilvl w:val="1"/>
          <w:numId w:val="4"/>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Ferramentas disponibilizadas para interação entre Tutores e Alunos</w:t>
      </w:r>
    </w:p>
    <w:p w:rsidR="00000000" w:rsidDel="00000000" w:rsidP="00000000" w:rsidRDefault="00000000" w:rsidRPr="00000000">
      <w:pPr>
        <w:numPr>
          <w:ilvl w:val="1"/>
          <w:numId w:val="4"/>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Informação dos locais das provas eletrônicas presenciais</w:t>
      </w:r>
    </w:p>
    <w:p w:rsidR="00000000" w:rsidDel="00000000" w:rsidP="00000000" w:rsidRDefault="00000000" w:rsidRPr="00000000">
      <w:pPr>
        <w:numPr>
          <w:ilvl w:val="1"/>
          <w:numId w:val="4"/>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Compatibilidade com os Navegadores mais utilizados (IE, Netscape, Mozilla, etc.)</w:t>
      </w:r>
    </w:p>
    <w:p w:rsidR="00000000" w:rsidDel="00000000" w:rsidP="00000000" w:rsidRDefault="00000000" w:rsidRPr="00000000">
      <w:pPr>
        <w:numPr>
          <w:ilvl w:val="1"/>
          <w:numId w:val="4"/>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Apresentação de estudo de navegabilidade, usabilidade e ergonomia </w:t>
      </w:r>
    </w:p>
    <w:p w:rsidR="00000000" w:rsidDel="00000000" w:rsidP="00000000" w:rsidRDefault="00000000" w:rsidRPr="00000000">
      <w:pPr>
        <w:numPr>
          <w:ilvl w:val="1"/>
          <w:numId w:val="4"/>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Guia de Orientação com informações sobre as Características da EAD, Orientações para Estudo nesta Modalidade</w:t>
      </w:r>
    </w:p>
    <w:p w:rsidR="00000000" w:rsidDel="00000000" w:rsidP="00000000" w:rsidRDefault="00000000" w:rsidRPr="00000000">
      <w:pPr>
        <w:numPr>
          <w:ilvl w:val="1"/>
          <w:numId w:val="4"/>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Detalhamento dos objetivos, competências e habilidades a serem alcançadas em cada um dos módulos previstos e sistemáticas de auto-avaliação e tempo</w:t>
      </w:r>
    </w:p>
    <w:p w:rsidR="00000000" w:rsidDel="00000000" w:rsidP="00000000" w:rsidRDefault="00000000" w:rsidRPr="00000000">
      <w:pPr>
        <w:spacing w:line="360"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1"/>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Aplicação de prova eletrônica (teórica)</w:t>
      </w:r>
    </w:p>
    <w:p w:rsidR="00000000" w:rsidDel="00000000" w:rsidP="00000000" w:rsidRDefault="00000000" w:rsidRPr="00000000">
      <w:pPr>
        <w:numPr>
          <w:ilvl w:val="1"/>
          <w:numId w:val="3"/>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Identificação positiva do condutor por meio de ferramentas biométricas </w:t>
      </w:r>
    </w:p>
    <w:p w:rsidR="00000000" w:rsidDel="00000000" w:rsidP="00000000" w:rsidRDefault="00000000" w:rsidRPr="00000000">
      <w:pPr>
        <w:numPr>
          <w:ilvl w:val="1"/>
          <w:numId w:val="3"/>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Utilização de um banco de questões fornecido pelo respectivo órgão ou entidade executivo de trânsito do Estado ou do Distrito Federal para geração aleatória das questões da prova, apenas no momento em que o condutor (aluno) é identificado</w:t>
      </w:r>
    </w:p>
    <w:p w:rsidR="00000000" w:rsidDel="00000000" w:rsidP="00000000" w:rsidRDefault="00000000" w:rsidRPr="00000000">
      <w:pPr>
        <w:numPr>
          <w:ilvl w:val="1"/>
          <w:numId w:val="3"/>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Tracking para acompanhamento da performance do condutor (aluno) </w:t>
      </w:r>
    </w:p>
    <w:p w:rsidR="00000000" w:rsidDel="00000000" w:rsidP="00000000" w:rsidRDefault="00000000" w:rsidRPr="00000000">
      <w:pPr>
        <w:numPr>
          <w:ilvl w:val="1"/>
          <w:numId w:val="3"/>
        </w:numPr>
        <w:spacing w:line="360" w:lineRule="auto"/>
        <w:ind w:left="1440" w:hanging="720"/>
        <w:contextualSpacing w:val="1"/>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Realização de avaliações modulares</w:t>
      </w:r>
    </w:p>
    <w:p w:rsidR="00000000" w:rsidDel="00000000" w:rsidP="00000000" w:rsidRDefault="00000000" w:rsidRPr="00000000">
      <w:pPr>
        <w:numPr>
          <w:ilvl w:val="1"/>
          <w:numId w:val="3"/>
        </w:numPr>
        <w:spacing w:line="360" w:lineRule="auto"/>
        <w:ind w:left="1440" w:hanging="720"/>
        <w:contextualSpacing w:val="1"/>
        <w:jc w:val="both"/>
        <w:rPr>
          <w:rFonts w:ascii="Calibri" w:cs="Calibri" w:eastAsia="Calibri" w:hAnsi="Calibri"/>
          <w:b w:val="1"/>
          <w:color w:val="ff0000"/>
          <w:sz w:val="24"/>
          <w:szCs w:val="24"/>
        </w:rPr>
      </w:pPr>
      <w:r w:rsidDel="00000000" w:rsidR="00000000" w:rsidRPr="00000000">
        <w:rPr>
          <w:rFonts w:ascii="Calibri" w:cs="Calibri" w:eastAsia="Calibri" w:hAnsi="Calibri"/>
          <w:color w:val="ff0000"/>
          <w:sz w:val="24"/>
          <w:szCs w:val="24"/>
          <w:rtl w:val="0"/>
        </w:rPr>
        <w:t xml:space="preserve">Sistema de gerenciamento do tempo da prova</w:t>
      </w:r>
      <w:r w:rsidDel="00000000" w:rsidR="00000000" w:rsidRPr="00000000">
        <w:rPr>
          <w:rtl w:val="0"/>
        </w:rPr>
      </w:r>
    </w:p>
    <w:p w:rsidR="00000000" w:rsidDel="00000000" w:rsidP="00000000" w:rsidRDefault="00000000" w:rsidRPr="00000000">
      <w:pPr>
        <w:numPr>
          <w:ilvl w:val="1"/>
          <w:numId w:val="3"/>
        </w:numPr>
        <w:spacing w:line="360" w:lineRule="auto"/>
        <w:ind w:left="1440" w:hanging="720"/>
        <w:contextualSpacing w:val="1"/>
        <w:jc w:val="both"/>
        <w:rPr>
          <w:rFonts w:ascii="Calibri" w:cs="Calibri" w:eastAsia="Calibri" w:hAnsi="Calibri"/>
          <w:b w:val="1"/>
          <w:color w:val="ff0000"/>
          <w:sz w:val="24"/>
          <w:szCs w:val="24"/>
        </w:rPr>
      </w:pPr>
      <w:r w:rsidDel="00000000" w:rsidR="00000000" w:rsidRPr="00000000">
        <w:rPr>
          <w:rFonts w:ascii="Calibri" w:cs="Calibri" w:eastAsia="Calibri" w:hAnsi="Calibri"/>
          <w:color w:val="ff0000"/>
          <w:sz w:val="24"/>
          <w:szCs w:val="24"/>
          <w:rtl w:val="0"/>
        </w:rPr>
        <w:t xml:space="preserve"> Sistema de correção automática da prova e apresentação do respectivo resultado ao condutor (aluno) imediatamente ao final da prova</w:t>
      </w:r>
      <w:r w:rsidDel="00000000" w:rsidR="00000000" w:rsidRPr="00000000">
        <w:rPr>
          <w:rtl w:val="0"/>
        </w:rPr>
      </w:r>
    </w:p>
    <w:p w:rsidR="00000000" w:rsidDel="00000000" w:rsidP="00000000" w:rsidRDefault="00000000" w:rsidRPr="00000000">
      <w:pPr>
        <w:numPr>
          <w:ilvl w:val="1"/>
          <w:numId w:val="3"/>
        </w:numPr>
        <w:spacing w:line="360" w:lineRule="auto"/>
        <w:ind w:left="1440" w:hanging="720"/>
        <w:contextualSpacing w:val="1"/>
        <w:jc w:val="both"/>
        <w:rPr>
          <w:rFonts w:ascii="Calibri" w:cs="Calibri" w:eastAsia="Calibri" w:hAnsi="Calibri"/>
          <w:b w:val="1"/>
          <w:color w:val="ff0000"/>
          <w:sz w:val="24"/>
          <w:szCs w:val="24"/>
        </w:rPr>
      </w:pPr>
      <w:r w:rsidDel="00000000" w:rsidR="00000000" w:rsidRPr="00000000">
        <w:rPr>
          <w:rFonts w:ascii="Calibri" w:cs="Calibri" w:eastAsia="Calibri" w:hAnsi="Calibri"/>
          <w:color w:val="ff0000"/>
          <w:sz w:val="24"/>
          <w:szCs w:val="24"/>
          <w:rtl w:val="0"/>
        </w:rPr>
        <w:t xml:space="preserve">Geração aleatória da posição das alternativas de respostas da questão, bem como da posição da questão na prova</w:t>
      </w:r>
      <w:r w:rsidDel="00000000" w:rsidR="00000000" w:rsidRPr="00000000">
        <w:rPr>
          <w:rtl w:val="0"/>
        </w:rPr>
      </w:r>
    </w:p>
    <w:p w:rsidR="00000000" w:rsidDel="00000000" w:rsidP="00000000" w:rsidRDefault="00000000" w:rsidRPr="00000000">
      <w:pPr>
        <w:numPr>
          <w:ilvl w:val="1"/>
          <w:numId w:val="3"/>
        </w:numPr>
        <w:spacing w:line="360" w:lineRule="auto"/>
        <w:ind w:left="1440" w:hanging="720"/>
        <w:contextualSpacing w:val="1"/>
        <w:jc w:val="both"/>
        <w:rPr>
          <w:rFonts w:ascii="Calibri" w:cs="Calibri" w:eastAsia="Calibri" w:hAnsi="Calibri"/>
          <w:b w:val="1"/>
          <w:color w:val="ff0000"/>
          <w:sz w:val="24"/>
          <w:szCs w:val="24"/>
        </w:rPr>
      </w:pPr>
      <w:r w:rsidDel="00000000" w:rsidR="00000000" w:rsidRPr="00000000">
        <w:rPr>
          <w:rFonts w:ascii="Calibri" w:cs="Calibri" w:eastAsia="Calibri" w:hAnsi="Calibri"/>
          <w:color w:val="ff0000"/>
          <w:sz w:val="24"/>
          <w:szCs w:val="24"/>
          <w:rtl w:val="0"/>
        </w:rPr>
        <w:t xml:space="preserve">Interface única através de Browser para cadastro de imagem e de impressão digital do condutor (aluno)</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Prova Final do Curso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60" w:lineRule="auto"/>
        <w:ind w:left="720" w:firstLine="0"/>
        <w:contextualSpacing w:val="0"/>
        <w:jc w:val="both"/>
      </w:pPr>
      <w:r w:rsidDel="00000000" w:rsidR="00000000" w:rsidRPr="00000000">
        <w:rPr>
          <w:rFonts w:ascii="Calibri" w:cs="Calibri" w:eastAsia="Calibri" w:hAnsi="Calibri"/>
          <w:sz w:val="24"/>
          <w:szCs w:val="24"/>
          <w:rtl w:val="0"/>
        </w:rPr>
        <w:t xml:space="preserve">No final da prova, caso o usuário atinja a nota necessária na prova final, é gerado um certificado e uma declaração e usuário pode imprimilas. </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1"/>
        <w:jc w:val="both"/>
        <w:rPr>
          <w:rFonts w:ascii="Calibri" w:cs="Calibri" w:eastAsia="Calibri" w:hAnsi="Calibri"/>
          <w:color w:val="ff0000"/>
          <w:sz w:val="24"/>
          <w:szCs w:val="24"/>
        </w:rPr>
      </w:pPr>
      <w:bookmarkStart w:colFirst="0" w:colLast="0" w:name="h.gjdgxs" w:id="0"/>
      <w:bookmarkEnd w:id="0"/>
      <w:r w:rsidDel="00000000" w:rsidR="00000000" w:rsidRPr="00000000">
        <w:rPr>
          <w:rFonts w:ascii="Calibri" w:cs="Calibri" w:eastAsia="Calibri" w:hAnsi="Calibri"/>
          <w:color w:val="ff0000"/>
          <w:sz w:val="24"/>
          <w:szCs w:val="24"/>
          <w:rtl w:val="0"/>
        </w:rPr>
        <w:t xml:space="preserve">Conteúdo do Curso</w:t>
      </w:r>
    </w:p>
    <w:p w:rsidR="00000000" w:rsidDel="00000000" w:rsidP="00000000" w:rsidRDefault="00000000" w:rsidRPr="00000000">
      <w:pPr>
        <w:spacing w:line="360" w:lineRule="auto"/>
        <w:ind w:left="720" w:firstLine="0"/>
        <w:contextualSpacing w:val="0"/>
        <w:jc w:val="both"/>
      </w:pPr>
      <w:r w:rsidDel="00000000" w:rsidR="00000000" w:rsidRPr="00000000">
        <w:rPr>
          <w:rFonts w:ascii="Calibri" w:cs="Calibri" w:eastAsia="Calibri" w:hAnsi="Calibri"/>
          <w:color w:val="ff0000"/>
          <w:sz w:val="24"/>
          <w:szCs w:val="24"/>
          <w:rtl w:val="0"/>
        </w:rPr>
        <w:t xml:space="preserve">O Curso de atualização e reciclagem de transito seguirá as seguintes premissas iniciais determinadas pelos módulos fornecidos pelo </w:t>
      </w:r>
      <w:r w:rsidDel="00000000" w:rsidR="00000000" w:rsidRPr="00000000">
        <w:rPr>
          <w:rFonts w:ascii="Calibri" w:cs="Calibri" w:eastAsia="Calibri" w:hAnsi="Calibri"/>
          <w:b w:val="1"/>
          <w:color w:val="ff0000"/>
          <w:sz w:val="24"/>
          <w:szCs w:val="24"/>
          <w:rtl w:val="0"/>
        </w:rPr>
        <w:t xml:space="preserve">CONTRATANTE</w:t>
      </w:r>
      <w:r w:rsidDel="00000000" w:rsidR="00000000" w:rsidRPr="00000000">
        <w:rPr>
          <w:rFonts w:ascii="Calibri" w:cs="Calibri" w:eastAsia="Calibri" w:hAnsi="Calibri"/>
          <w:color w:val="ff0000"/>
          <w:sz w:val="24"/>
          <w:szCs w:val="24"/>
          <w:rtl w:val="0"/>
        </w:rPr>
        <w:t xml:space="preserve">:</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spacing w:after="324" w:line="259" w:lineRule="auto"/>
        <w:contextualSpacing w:val="0"/>
      </w:pPr>
      <w:r w:rsidDel="00000000" w:rsidR="00000000" w:rsidRPr="00000000">
        <w:rPr>
          <w:rFonts w:ascii="Calibri" w:cs="Calibri" w:eastAsia="Calibri" w:hAnsi="Calibri"/>
          <w:color w:val="ff0000"/>
          <w:sz w:val="24"/>
          <w:szCs w:val="24"/>
          <w:rtl w:val="0"/>
        </w:rPr>
        <w:t xml:space="preserve">Módulos e atividades</w:t>
      </w:r>
    </w:p>
    <w:tbl>
      <w:tblPr>
        <w:tblStyle w:val="Table2"/>
        <w:bidi w:val="0"/>
        <w:tblW w:w="8205.0" w:type="dxa"/>
        <w:jc w:val="left"/>
        <w:tblLayout w:type="fixed"/>
        <w:tblLook w:val="0400"/>
      </w:tblPr>
      <w:tblGrid>
        <w:gridCol w:w="1887"/>
        <w:gridCol w:w="6318"/>
        <w:tblGridChange w:id="0">
          <w:tblGrid>
            <w:gridCol w:w="1887"/>
            <w:gridCol w:w="6318"/>
          </w:tblGrid>
        </w:tblGridChange>
      </w:tblGrid>
      <w:tr>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b w:val="1"/>
                <w:color w:val="ff0000"/>
                <w:sz w:val="24"/>
                <w:szCs w:val="24"/>
                <w:rtl w:val="0"/>
              </w:rPr>
              <w:t xml:space="preserve">Módulo</w:t>
            </w:r>
            <w:r w:rsidDel="00000000" w:rsidR="00000000" w:rsidRPr="00000000">
              <w:rPr>
                <w:rtl w:val="0"/>
              </w:rPr>
            </w:r>
          </w:p>
        </w:tc>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b w:val="1"/>
                <w:color w:val="ff0000"/>
                <w:sz w:val="24"/>
                <w:szCs w:val="24"/>
                <w:rtl w:val="0"/>
              </w:rPr>
              <w:t xml:space="preserve">Disciplina</w:t>
            </w:r>
            <w:r w:rsidDel="00000000" w:rsidR="00000000" w:rsidRPr="00000000">
              <w:rPr>
                <w:rtl w:val="0"/>
              </w:rPr>
            </w:r>
          </w:p>
        </w:tc>
      </w:tr>
      <w:tr>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b w:val="1"/>
                <w:color w:val="ff0000"/>
                <w:sz w:val="24"/>
                <w:szCs w:val="24"/>
                <w:rtl w:val="0"/>
              </w:rPr>
              <w:t xml:space="preserve">Legislação de Trânsito</w:t>
            </w:r>
            <w:r w:rsidDel="00000000" w:rsidR="00000000" w:rsidRPr="00000000">
              <w:rPr>
                <w:rFonts w:ascii="Calibri" w:cs="Calibri" w:eastAsia="Calibri" w:hAnsi="Calibri"/>
                <w:color w:val="ff0000"/>
                <w:sz w:val="24"/>
                <w:szCs w:val="24"/>
                <w:rtl w:val="0"/>
              </w:rPr>
              <w:br w:type="textWrapping"/>
            </w:r>
            <w:r w:rsidDel="00000000" w:rsidR="00000000" w:rsidRPr="00000000">
              <w:rPr>
                <w:rFonts w:ascii="Calibri" w:cs="Calibri" w:eastAsia="Calibri" w:hAnsi="Calibri"/>
                <w:b w:val="1"/>
                <w:color w:val="ff0000"/>
                <w:sz w:val="24"/>
                <w:szCs w:val="24"/>
                <w:rtl w:val="0"/>
              </w:rPr>
              <w:t xml:space="preserve">(12 h/a)</w:t>
            </w:r>
            <w:r w:rsidDel="00000000" w:rsidR="00000000" w:rsidRPr="00000000">
              <w:rPr>
                <w:rtl w:val="0"/>
              </w:rPr>
            </w:r>
          </w:p>
        </w:tc>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b w:val="1"/>
                <w:color w:val="ff0000"/>
                <w:sz w:val="24"/>
                <w:szCs w:val="24"/>
                <w:rtl w:val="0"/>
              </w:rPr>
              <w:t xml:space="preserve">Determinações do CTB quanto a:</w:t>
            </w:r>
            <w:r w:rsidDel="00000000" w:rsidR="00000000" w:rsidRPr="00000000">
              <w:rPr>
                <w:rFonts w:ascii="Calibri" w:cs="Calibri" w:eastAsia="Calibri" w:hAnsi="Calibri"/>
                <w:color w:val="ff0000"/>
                <w:sz w:val="24"/>
                <w:szCs w:val="24"/>
                <w:rtl w:val="0"/>
              </w:rPr>
              <w:br w:type="textWrapping"/>
              <w:t xml:space="preserve">- Formação do condutor;</w:t>
              <w:br w:type="textWrapping"/>
              <w:t xml:space="preserve">- Exigências para categorias de habilitação em relação a veículo conduzido;</w:t>
              <w:br w:type="textWrapping"/>
              <w:t xml:space="preserve">- Documentos do condutor e do veículo: apresentação e validade;</w:t>
              <w:br w:type="textWrapping"/>
              <w:t xml:space="preserve">- Sinalização viária;</w:t>
              <w:br w:type="textWrapping"/>
              <w:t xml:space="preserve">- Penalidades e crimes de trânsito;</w:t>
              <w:br w:type="textWrapping"/>
              <w:t xml:space="preserve">- Direitos e deveres do cidadão;</w:t>
              <w:br w:type="textWrapping"/>
              <w:t xml:space="preserve">- Normas de circulação e conduta.</w:t>
              <w:br w:type="textWrapping"/>
              <w:br w:type="textWrapping"/>
            </w:r>
            <w:r w:rsidDel="00000000" w:rsidR="00000000" w:rsidRPr="00000000">
              <w:rPr>
                <w:rFonts w:ascii="Calibri" w:cs="Calibri" w:eastAsia="Calibri" w:hAnsi="Calibri"/>
                <w:b w:val="1"/>
                <w:color w:val="ff0000"/>
                <w:sz w:val="24"/>
                <w:szCs w:val="24"/>
                <w:rtl w:val="0"/>
              </w:rPr>
              <w:t xml:space="preserve">Infrações e penalidades referentes à(ao):</w:t>
            </w:r>
            <w:r w:rsidDel="00000000" w:rsidR="00000000" w:rsidRPr="00000000">
              <w:rPr>
                <w:rFonts w:ascii="Calibri" w:cs="Calibri" w:eastAsia="Calibri" w:hAnsi="Calibri"/>
                <w:color w:val="ff0000"/>
                <w:sz w:val="24"/>
                <w:szCs w:val="24"/>
                <w:rtl w:val="0"/>
              </w:rPr>
              <w:br w:type="textWrapping"/>
              <w:t xml:space="preserve">- Documentação do condutor e do veículo;</w:t>
              <w:br w:type="textWrapping"/>
              <w:t xml:space="preserve">- Estacionamento, parada e circulação;</w:t>
              <w:br w:type="textWrapping"/>
              <w:t xml:space="preserve">- Segurança e atitudes do condutor, passageiro, pedestre e demais atores do processo de circulação;</w:t>
              <w:br w:type="textWrapping"/>
              <w:t xml:space="preserve">- Meio ambiente.</w:t>
            </w:r>
          </w:p>
        </w:tc>
      </w:tr>
      <w:tr>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b w:val="1"/>
                <w:color w:val="ff0000"/>
                <w:sz w:val="24"/>
                <w:szCs w:val="24"/>
                <w:rtl w:val="0"/>
              </w:rPr>
              <w:t xml:space="preserve">Direção defensiva</w:t>
            </w:r>
            <w:r w:rsidDel="00000000" w:rsidR="00000000" w:rsidRPr="00000000">
              <w:rPr>
                <w:rFonts w:ascii="Calibri" w:cs="Calibri" w:eastAsia="Calibri" w:hAnsi="Calibri"/>
                <w:color w:val="ff0000"/>
                <w:sz w:val="24"/>
                <w:szCs w:val="24"/>
                <w:rtl w:val="0"/>
              </w:rPr>
              <w:br w:type="textWrapping"/>
            </w:r>
            <w:r w:rsidDel="00000000" w:rsidR="00000000" w:rsidRPr="00000000">
              <w:rPr>
                <w:rFonts w:ascii="Calibri" w:cs="Calibri" w:eastAsia="Calibri" w:hAnsi="Calibri"/>
                <w:b w:val="1"/>
                <w:color w:val="ff0000"/>
                <w:sz w:val="24"/>
                <w:szCs w:val="24"/>
                <w:rtl w:val="0"/>
              </w:rPr>
              <w:t xml:space="preserve">(8 h/a)</w:t>
            </w:r>
            <w:r w:rsidDel="00000000" w:rsidR="00000000" w:rsidRPr="00000000">
              <w:rPr>
                <w:rtl w:val="0"/>
              </w:rPr>
            </w:r>
          </w:p>
        </w:tc>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color w:val="ff0000"/>
                <w:sz w:val="24"/>
                <w:szCs w:val="24"/>
                <w:rtl w:val="0"/>
              </w:rPr>
              <w:t xml:space="preserve">- Conceito de direção defensiva – veículos de 2, 4 ou mais rodas;</w:t>
              <w:br w:type="textWrapping"/>
              <w:t xml:space="preserve">- Condições adversas;</w:t>
              <w:br w:type="textWrapping"/>
              <w:t xml:space="preserve">- Como evitar acidentes;</w:t>
              <w:br w:type="textWrapping"/>
              <w:t xml:space="preserve">- Cuidados com os demais usuários da via;</w:t>
              <w:br w:type="textWrapping"/>
              <w:t xml:space="preserve">- Estado físico e mental do condutor, consequências da ingestão e consumo de bebida alcoólica e substâncias psicoativas;</w:t>
              <w:br w:type="textWrapping"/>
              <w:t xml:space="preserve">- Situações de risco.</w:t>
            </w:r>
          </w:p>
        </w:tc>
      </w:tr>
      <w:tr>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b w:val="1"/>
                <w:color w:val="ff0000"/>
                <w:sz w:val="24"/>
                <w:szCs w:val="24"/>
                <w:rtl w:val="0"/>
              </w:rPr>
              <w:t xml:space="preserve">Noções de Primeiros Socorros</w:t>
            </w:r>
            <w:r w:rsidDel="00000000" w:rsidR="00000000" w:rsidRPr="00000000">
              <w:rPr>
                <w:rFonts w:ascii="Calibri" w:cs="Calibri" w:eastAsia="Calibri" w:hAnsi="Calibri"/>
                <w:color w:val="ff0000"/>
                <w:sz w:val="24"/>
                <w:szCs w:val="24"/>
                <w:rtl w:val="0"/>
              </w:rPr>
              <w:br w:type="textWrapping"/>
            </w:r>
            <w:r w:rsidDel="00000000" w:rsidR="00000000" w:rsidRPr="00000000">
              <w:rPr>
                <w:rFonts w:ascii="Calibri" w:cs="Calibri" w:eastAsia="Calibri" w:hAnsi="Calibri"/>
                <w:b w:val="1"/>
                <w:color w:val="ff0000"/>
                <w:sz w:val="24"/>
                <w:szCs w:val="24"/>
                <w:rtl w:val="0"/>
              </w:rPr>
              <w:t xml:space="preserve">(4 h/a)</w:t>
            </w:r>
            <w:r w:rsidDel="00000000" w:rsidR="00000000" w:rsidRPr="00000000">
              <w:rPr>
                <w:rtl w:val="0"/>
              </w:rPr>
            </w:r>
          </w:p>
        </w:tc>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color w:val="ff0000"/>
                <w:sz w:val="24"/>
                <w:szCs w:val="24"/>
                <w:rtl w:val="0"/>
              </w:rPr>
              <w:t xml:space="preserve">- Sinalização do local do acidente;</w:t>
              <w:br w:type="textWrapping"/>
              <w:t xml:space="preserve">- Acionamento de recursos: bombeiros, polícia, ambulância, concessionária da via e outros;</w:t>
              <w:br w:type="textWrapping"/>
              <w:t xml:space="preserve">- Verificação das condições gerais da vítima;</w:t>
              <w:br w:type="textWrapping"/>
              <w:t xml:space="preserve">- Cuidados com a vítima (o que não fazer).</w:t>
            </w:r>
          </w:p>
        </w:tc>
      </w:tr>
      <w:tr>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b w:val="1"/>
                <w:color w:val="ff0000"/>
                <w:sz w:val="24"/>
                <w:szCs w:val="24"/>
                <w:rtl w:val="0"/>
              </w:rPr>
              <w:t xml:space="preserve">Relacionamento Interpessoal</w:t>
            </w:r>
            <w:r w:rsidDel="00000000" w:rsidR="00000000" w:rsidRPr="00000000">
              <w:rPr>
                <w:rFonts w:ascii="Calibri" w:cs="Calibri" w:eastAsia="Calibri" w:hAnsi="Calibri"/>
                <w:color w:val="ff0000"/>
                <w:sz w:val="24"/>
                <w:szCs w:val="24"/>
                <w:rtl w:val="0"/>
              </w:rPr>
              <w:br w:type="textWrapping"/>
            </w:r>
            <w:r w:rsidDel="00000000" w:rsidR="00000000" w:rsidRPr="00000000">
              <w:rPr>
                <w:rFonts w:ascii="Calibri" w:cs="Calibri" w:eastAsia="Calibri" w:hAnsi="Calibri"/>
                <w:b w:val="1"/>
                <w:color w:val="ff0000"/>
                <w:sz w:val="24"/>
                <w:szCs w:val="24"/>
                <w:rtl w:val="0"/>
              </w:rPr>
              <w:t xml:space="preserve">( 6 h/a)</w:t>
            </w:r>
            <w:r w:rsidDel="00000000" w:rsidR="00000000" w:rsidRPr="00000000">
              <w:rPr>
                <w:rtl w:val="0"/>
              </w:rPr>
            </w:r>
          </w:p>
        </w:tc>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color w:val="ff0000"/>
                <w:sz w:val="24"/>
                <w:szCs w:val="24"/>
                <w:rtl w:val="0"/>
              </w:rPr>
              <w:t xml:space="preserve">- Comportamento solidário no trânsito;</w:t>
              <w:br w:type="textWrapping"/>
              <w:t xml:space="preserve">- O indivíduo, o grupo e a sociedade;</w:t>
              <w:br w:type="textWrapping"/>
              <w:t xml:space="preserve">- Responsabilidade do condutor em relação aos demais atores do processo de circulação;</w:t>
              <w:br w:type="textWrapping"/>
              <w:t xml:space="preserve">- Respeito às normas estabelecidas para segurança no trânsito;</w:t>
              <w:br w:type="textWrapping"/>
              <w:t xml:space="preserve">- Papel dos agentes de fiscalização de trânsito.</w:t>
            </w:r>
          </w:p>
        </w:tc>
      </w:tr>
      <w:tr>
        <w:tc>
          <w:tcPr>
            <w:shd w:fill="ffffff"/>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b w:val="1"/>
                <w:color w:val="ff0000"/>
                <w:sz w:val="24"/>
                <w:szCs w:val="24"/>
                <w:rtl w:val="0"/>
              </w:rPr>
              <w:t xml:space="preserve">Total = 30 h/a</w:t>
            </w:r>
            <w:r w:rsidDel="00000000" w:rsidR="00000000" w:rsidRPr="00000000">
              <w:rPr>
                <w:rtl w:val="0"/>
              </w:rPr>
            </w:r>
          </w:p>
        </w:tc>
        <w:tc>
          <w:tcPr>
            <w:shd w:fill="ffffff"/>
            <w:vAlign w:val="center"/>
          </w:tcPr>
          <w:p w:rsidR="00000000" w:rsidDel="00000000" w:rsidP="00000000" w:rsidRDefault="00000000" w:rsidRPr="00000000">
            <w:pPr>
              <w:spacing w:line="259" w:lineRule="auto"/>
              <w:contextualSpacing w:val="0"/>
            </w:pPr>
            <w:r w:rsidDel="00000000" w:rsidR="00000000" w:rsidRPr="00000000">
              <w:rPr>
                <w:rtl w:val="0"/>
              </w:rPr>
            </w:r>
          </w:p>
        </w:tc>
      </w:tr>
    </w:tbl>
    <w:p w:rsidR="00000000" w:rsidDel="00000000" w:rsidP="00000000" w:rsidRDefault="00000000" w:rsidRPr="00000000">
      <w:pPr>
        <w:spacing w:line="360" w:lineRule="auto"/>
        <w:ind w:left="720" w:firstLine="0"/>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375" w:firstLine="0"/>
      </w:pPr>
      <w:rPr/>
    </w:lvl>
    <w:lvl w:ilvl="1">
      <w:start w:val="1"/>
      <w:numFmt w:val="decimal"/>
      <w:lvlText w:val="%1.%2-"/>
      <w:lvlJc w:val="left"/>
      <w:pPr>
        <w:ind w:left="2160" w:firstLine="1440"/>
      </w:pPr>
      <w:rPr/>
    </w:lvl>
    <w:lvl w:ilvl="2">
      <w:start w:val="1"/>
      <w:numFmt w:val="decimal"/>
      <w:lvlText w:val="%1.%2-%3."/>
      <w:lvlJc w:val="left"/>
      <w:pPr>
        <w:ind w:left="3600" w:firstLine="2880"/>
      </w:pPr>
      <w:rPr/>
    </w:lvl>
    <w:lvl w:ilvl="3">
      <w:start w:val="1"/>
      <w:numFmt w:val="decimal"/>
      <w:lvlText w:val="%1.%2-%3.%4."/>
      <w:lvlJc w:val="left"/>
      <w:pPr>
        <w:ind w:left="5400" w:firstLine="4320"/>
      </w:pPr>
      <w:rPr/>
    </w:lvl>
    <w:lvl w:ilvl="4">
      <w:start w:val="1"/>
      <w:numFmt w:val="decimal"/>
      <w:lvlText w:val="%1.%2-%3.%4.%5."/>
      <w:lvlJc w:val="left"/>
      <w:pPr>
        <w:ind w:left="6840" w:firstLine="5760"/>
      </w:pPr>
      <w:rPr/>
    </w:lvl>
    <w:lvl w:ilvl="5">
      <w:start w:val="1"/>
      <w:numFmt w:val="decimal"/>
      <w:lvlText w:val="%1.%2-%3.%4.%5.%6."/>
      <w:lvlJc w:val="left"/>
      <w:pPr>
        <w:ind w:left="8640" w:firstLine="7200"/>
      </w:pPr>
      <w:rPr/>
    </w:lvl>
    <w:lvl w:ilvl="6">
      <w:start w:val="1"/>
      <w:numFmt w:val="decimal"/>
      <w:lvlText w:val="%1.%2-%3.%4.%5.%6.%7."/>
      <w:lvlJc w:val="left"/>
      <w:pPr>
        <w:ind w:left="10080" w:firstLine="8640"/>
      </w:pPr>
      <w:rPr/>
    </w:lvl>
    <w:lvl w:ilvl="7">
      <w:start w:val="1"/>
      <w:numFmt w:val="decimal"/>
      <w:lvlText w:val="%1.%2-%3.%4.%5.%6.%7.%8."/>
      <w:lvlJc w:val="left"/>
      <w:pPr>
        <w:ind w:left="11880" w:firstLine="10080"/>
      </w:pPr>
      <w:rPr/>
    </w:lvl>
    <w:lvl w:ilvl="8">
      <w:start w:val="1"/>
      <w:numFmt w:val="decimal"/>
      <w:lvlText w:val="%1.%2-%3.%4.%5.%6.%7.%8.%9."/>
      <w:lvlJc w:val="left"/>
      <w:pPr>
        <w:ind w:left="13320" w:firstLine="11520"/>
      </w:pPr>
      <w:rPr/>
    </w:lvl>
  </w:abstractNum>
  <w:abstractNum w:abstractNumId="2">
    <w:lvl w:ilvl="0">
      <w:start w:val="1"/>
      <w:numFmt w:val="decimal"/>
      <w:lvlText w:val="%1."/>
      <w:lvlJc w:val="left"/>
      <w:pPr>
        <w:ind w:left="375" w:firstLine="0"/>
      </w:pPr>
      <w:rPr/>
    </w:lvl>
    <w:lvl w:ilvl="1">
      <w:start w:val="1"/>
      <w:numFmt w:val="decimal"/>
      <w:lvlText w:val="%1.%2-"/>
      <w:lvlJc w:val="left"/>
      <w:pPr>
        <w:ind w:left="1440" w:firstLine="720"/>
      </w:pPr>
      <w:rPr/>
    </w:lvl>
    <w:lvl w:ilvl="2">
      <w:start w:val="1"/>
      <w:numFmt w:val="decimal"/>
      <w:lvlText w:val="%1.%2-%3."/>
      <w:lvlJc w:val="left"/>
      <w:pPr>
        <w:ind w:left="2160" w:firstLine="1440"/>
      </w:pPr>
      <w:rPr/>
    </w:lvl>
    <w:lvl w:ilvl="3">
      <w:start w:val="1"/>
      <w:numFmt w:val="decimal"/>
      <w:lvlText w:val="%1.%2-%3.%4."/>
      <w:lvlJc w:val="left"/>
      <w:pPr>
        <w:ind w:left="3240" w:firstLine="2160"/>
      </w:pPr>
      <w:rPr/>
    </w:lvl>
    <w:lvl w:ilvl="4">
      <w:start w:val="1"/>
      <w:numFmt w:val="decimal"/>
      <w:lvlText w:val="%1.%2-%3.%4.%5."/>
      <w:lvlJc w:val="left"/>
      <w:pPr>
        <w:ind w:left="3960" w:firstLine="2880"/>
      </w:pPr>
      <w:rPr/>
    </w:lvl>
    <w:lvl w:ilvl="5">
      <w:start w:val="1"/>
      <w:numFmt w:val="decimal"/>
      <w:lvlText w:val="%1.%2-%3.%4.%5.%6."/>
      <w:lvlJc w:val="left"/>
      <w:pPr>
        <w:ind w:left="5040" w:firstLine="3600"/>
      </w:pPr>
      <w:rPr/>
    </w:lvl>
    <w:lvl w:ilvl="6">
      <w:start w:val="1"/>
      <w:numFmt w:val="decimal"/>
      <w:lvlText w:val="%1.%2-%3.%4.%5.%6.%7."/>
      <w:lvlJc w:val="left"/>
      <w:pPr>
        <w:ind w:left="5760" w:firstLine="4320"/>
      </w:pPr>
      <w:rPr/>
    </w:lvl>
    <w:lvl w:ilvl="7">
      <w:start w:val="1"/>
      <w:numFmt w:val="decimal"/>
      <w:lvlText w:val="%1.%2-%3.%4.%5.%6.%7.%8."/>
      <w:lvlJc w:val="left"/>
      <w:pPr>
        <w:ind w:left="6840" w:firstLine="5040"/>
      </w:pPr>
      <w:rPr/>
    </w:lvl>
    <w:lvl w:ilvl="8">
      <w:start w:val="1"/>
      <w:numFmt w:val="decimal"/>
      <w:lvlText w:val="%1.%2-%3.%4.%5.%6.%7.%8.%9."/>
      <w:lvlJc w:val="left"/>
      <w:pPr>
        <w:ind w:left="7560" w:firstLine="5760"/>
      </w:pPr>
      <w:rPr/>
    </w:lvl>
  </w:abstractNum>
  <w:abstractNum w:abstractNumId="3">
    <w:lvl w:ilvl="0">
      <w:start w:val="2"/>
      <w:numFmt w:val="decimal"/>
      <w:lvlText w:val="%1."/>
      <w:lvlJc w:val="left"/>
      <w:pPr>
        <w:ind w:left="375" w:firstLine="0"/>
      </w:pPr>
      <w:rPr/>
    </w:lvl>
    <w:lvl w:ilvl="1">
      <w:start w:val="1"/>
      <w:numFmt w:val="decimal"/>
      <w:lvlText w:val="%1.%2-"/>
      <w:lvlJc w:val="left"/>
      <w:pPr>
        <w:ind w:left="2160" w:firstLine="1440"/>
      </w:pPr>
      <w:rPr/>
    </w:lvl>
    <w:lvl w:ilvl="2">
      <w:start w:val="1"/>
      <w:numFmt w:val="decimal"/>
      <w:lvlText w:val="%1.%2-%3."/>
      <w:lvlJc w:val="left"/>
      <w:pPr>
        <w:ind w:left="3600" w:firstLine="2880"/>
      </w:pPr>
      <w:rPr/>
    </w:lvl>
    <w:lvl w:ilvl="3">
      <w:start w:val="1"/>
      <w:numFmt w:val="decimal"/>
      <w:lvlText w:val="%1.%2-%3.%4."/>
      <w:lvlJc w:val="left"/>
      <w:pPr>
        <w:ind w:left="5400" w:firstLine="4320"/>
      </w:pPr>
      <w:rPr/>
    </w:lvl>
    <w:lvl w:ilvl="4">
      <w:start w:val="1"/>
      <w:numFmt w:val="decimal"/>
      <w:lvlText w:val="%1.%2-%3.%4.%5."/>
      <w:lvlJc w:val="left"/>
      <w:pPr>
        <w:ind w:left="6840" w:firstLine="5760"/>
      </w:pPr>
      <w:rPr/>
    </w:lvl>
    <w:lvl w:ilvl="5">
      <w:start w:val="1"/>
      <w:numFmt w:val="decimal"/>
      <w:lvlText w:val="%1.%2-%3.%4.%5.%6."/>
      <w:lvlJc w:val="left"/>
      <w:pPr>
        <w:ind w:left="8640" w:firstLine="7200"/>
      </w:pPr>
      <w:rPr/>
    </w:lvl>
    <w:lvl w:ilvl="6">
      <w:start w:val="1"/>
      <w:numFmt w:val="decimal"/>
      <w:lvlText w:val="%1.%2-%3.%4.%5.%6.%7."/>
      <w:lvlJc w:val="left"/>
      <w:pPr>
        <w:ind w:left="10080" w:firstLine="8640"/>
      </w:pPr>
      <w:rPr/>
    </w:lvl>
    <w:lvl w:ilvl="7">
      <w:start w:val="1"/>
      <w:numFmt w:val="decimal"/>
      <w:lvlText w:val="%1.%2-%3.%4.%5.%6.%7.%8."/>
      <w:lvlJc w:val="left"/>
      <w:pPr>
        <w:ind w:left="11880" w:firstLine="10080"/>
      </w:pPr>
      <w:rPr/>
    </w:lvl>
    <w:lvl w:ilvl="8">
      <w:start w:val="1"/>
      <w:numFmt w:val="decimal"/>
      <w:lvlText w:val="%1.%2-%3.%4.%5.%6.%7.%8.%9."/>
      <w:lvlJc w:val="left"/>
      <w:pPr>
        <w:ind w:left="13320" w:firstLine="11520"/>
      </w:pPr>
      <w:rPr/>
    </w:lvl>
  </w:abstractNum>
  <w:abstractNum w:abstractNumId="4">
    <w:lvl w:ilvl="0">
      <w:start w:val="1"/>
      <w:numFmt w:val="decimal"/>
      <w:lvlText w:val="%1."/>
      <w:lvlJc w:val="left"/>
      <w:pPr>
        <w:ind w:left="375" w:firstLine="0"/>
      </w:pPr>
      <w:rPr/>
    </w:lvl>
    <w:lvl w:ilvl="1">
      <w:start w:val="1"/>
      <w:numFmt w:val="decimal"/>
      <w:lvlText w:val="%1.%2-"/>
      <w:lvlJc w:val="left"/>
      <w:pPr>
        <w:ind w:left="1440" w:firstLine="720"/>
      </w:pPr>
      <w:rPr/>
    </w:lvl>
    <w:lvl w:ilvl="2">
      <w:start w:val="1"/>
      <w:numFmt w:val="decimal"/>
      <w:lvlText w:val="%1.%2-%3."/>
      <w:lvlJc w:val="left"/>
      <w:pPr>
        <w:ind w:left="2160" w:firstLine="1440"/>
      </w:pPr>
      <w:rPr/>
    </w:lvl>
    <w:lvl w:ilvl="3">
      <w:start w:val="1"/>
      <w:numFmt w:val="decimal"/>
      <w:lvlText w:val="%1.%2-%3.%4."/>
      <w:lvlJc w:val="left"/>
      <w:pPr>
        <w:ind w:left="3240" w:firstLine="2160"/>
      </w:pPr>
      <w:rPr/>
    </w:lvl>
    <w:lvl w:ilvl="4">
      <w:start w:val="1"/>
      <w:numFmt w:val="decimal"/>
      <w:lvlText w:val="%1.%2-%3.%4.%5."/>
      <w:lvlJc w:val="left"/>
      <w:pPr>
        <w:ind w:left="3960" w:firstLine="2880"/>
      </w:pPr>
      <w:rPr/>
    </w:lvl>
    <w:lvl w:ilvl="5">
      <w:start w:val="1"/>
      <w:numFmt w:val="decimal"/>
      <w:lvlText w:val="%1.%2-%3.%4.%5.%6."/>
      <w:lvlJc w:val="left"/>
      <w:pPr>
        <w:ind w:left="5040" w:firstLine="3600"/>
      </w:pPr>
      <w:rPr/>
    </w:lvl>
    <w:lvl w:ilvl="6">
      <w:start w:val="1"/>
      <w:numFmt w:val="decimal"/>
      <w:lvlText w:val="%1.%2-%3.%4.%5.%6.%7."/>
      <w:lvlJc w:val="left"/>
      <w:pPr>
        <w:ind w:left="5760" w:firstLine="4320"/>
      </w:pPr>
      <w:rPr/>
    </w:lvl>
    <w:lvl w:ilvl="7">
      <w:start w:val="1"/>
      <w:numFmt w:val="decimal"/>
      <w:lvlText w:val="%1.%2-%3.%4.%5.%6.%7.%8."/>
      <w:lvlJc w:val="left"/>
      <w:pPr>
        <w:ind w:left="6840" w:firstLine="5040"/>
      </w:pPr>
      <w:rPr/>
    </w:lvl>
    <w:lvl w:ilvl="8">
      <w:start w:val="1"/>
      <w:numFmt w:val="decimal"/>
      <w:lvlText w:val="%1.%2-%3.%4.%5.%6.%7.%8.%9."/>
      <w:lvlJc w:val="left"/>
      <w:pPr>
        <w:ind w:left="7560" w:firstLine="576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