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88"/>
        <w:gridCol w:w="2268"/>
        <w:gridCol w:w="3506"/>
        <w:gridCol w:w="5566"/>
      </w:tblGrid>
      <w:tr w:rsidR="00AD72DA" w:rsidTr="00AD72DA">
        <w:tc>
          <w:tcPr>
            <w:tcW w:w="988" w:type="dxa"/>
          </w:tcPr>
          <w:p w:rsidR="00AD72DA" w:rsidRDefault="00AD72DA">
            <w:r>
              <w:t>Sr. No.</w:t>
            </w:r>
          </w:p>
        </w:tc>
        <w:tc>
          <w:tcPr>
            <w:tcW w:w="2268" w:type="dxa"/>
          </w:tcPr>
          <w:p w:rsidR="00AD72DA" w:rsidRDefault="00AD72DA" w:rsidP="00AD72DA">
            <w:pPr>
              <w:jc w:val="center"/>
            </w:pPr>
            <w:r>
              <w:t>Domain</w:t>
            </w:r>
          </w:p>
        </w:tc>
        <w:tc>
          <w:tcPr>
            <w:tcW w:w="3506" w:type="dxa"/>
          </w:tcPr>
          <w:p w:rsidR="00AD72DA" w:rsidRDefault="00AD72DA" w:rsidP="00AD72DA">
            <w:pPr>
              <w:jc w:val="center"/>
            </w:pPr>
            <w:r>
              <w:t>Dataset link</w:t>
            </w:r>
          </w:p>
        </w:tc>
        <w:tc>
          <w:tcPr>
            <w:tcW w:w="5566" w:type="dxa"/>
          </w:tcPr>
          <w:p w:rsidR="00AD72DA" w:rsidRDefault="00AD72DA" w:rsidP="00AD72DA">
            <w:pPr>
              <w:jc w:val="center"/>
            </w:pPr>
            <w:r>
              <w:t>Description</w:t>
            </w:r>
          </w:p>
        </w:tc>
      </w:tr>
      <w:tr w:rsidR="00AD72DA" w:rsidTr="00AD72DA">
        <w:tc>
          <w:tcPr>
            <w:tcW w:w="988" w:type="dxa"/>
          </w:tcPr>
          <w:p w:rsidR="00AD72DA" w:rsidRDefault="00AD72DA" w:rsidP="00AD72DA">
            <w:pPr>
              <w:pStyle w:val="ListParagraph"/>
              <w:numPr>
                <w:ilvl w:val="0"/>
                <w:numId w:val="1"/>
              </w:numPr>
            </w:pPr>
          </w:p>
        </w:tc>
        <w:tc>
          <w:tcPr>
            <w:tcW w:w="2268" w:type="dxa"/>
          </w:tcPr>
          <w:p w:rsidR="00AD72DA" w:rsidRDefault="00570BE7">
            <w:r>
              <w:t>Retail Analytics</w:t>
            </w:r>
          </w:p>
        </w:tc>
        <w:tc>
          <w:tcPr>
            <w:tcW w:w="3506" w:type="dxa"/>
          </w:tcPr>
          <w:p w:rsidR="00AD72DA" w:rsidRDefault="00A02151">
            <w:hyperlink r:id="rId5" w:history="1">
              <w:r w:rsidR="00570BE7" w:rsidRPr="00A02151">
                <w:rPr>
                  <w:rStyle w:val="Hyperlink"/>
                </w:rPr>
                <w:t>Online Re</w:t>
              </w:r>
              <w:r w:rsidR="00746B2E" w:rsidRPr="00A02151">
                <w:rPr>
                  <w:rStyle w:val="Hyperlink"/>
                </w:rPr>
                <w:t>tail</w:t>
              </w:r>
            </w:hyperlink>
          </w:p>
        </w:tc>
        <w:tc>
          <w:tcPr>
            <w:tcW w:w="5566" w:type="dxa"/>
          </w:tcPr>
          <w:p w:rsidR="00746B2E" w:rsidRDefault="00746B2E" w:rsidP="003676AD">
            <w:pPr>
              <w:rPr>
                <w:rFonts w:ascii="Arial" w:hAnsi="Arial" w:cs="Arial"/>
                <w:sz w:val="21"/>
                <w:szCs w:val="21"/>
                <w:shd w:val="clear" w:color="auto" w:fill="FFFFFF"/>
              </w:rPr>
            </w:pPr>
            <w:r w:rsidRPr="003676AD">
              <w:rPr>
                <w:rFonts w:ascii="Arial" w:hAnsi="Arial" w:cs="Arial"/>
                <w:sz w:val="21"/>
                <w:szCs w:val="21"/>
                <w:shd w:val="clear" w:color="auto" w:fill="FFFFFF"/>
              </w:rPr>
              <w:t>Abstract: This is a transnational data set which contains all the transactions occurring between 01/12/2010 and 09/12/2011 for a UK-based and registered non-store online retail.</w:t>
            </w:r>
          </w:p>
          <w:p w:rsidR="00C32A04" w:rsidRPr="003676AD" w:rsidRDefault="00C32A04" w:rsidP="003676AD">
            <w:pPr>
              <w:rPr>
                <w:rFonts w:ascii="Arial" w:hAnsi="Arial" w:cs="Arial"/>
                <w:sz w:val="21"/>
                <w:szCs w:val="21"/>
                <w:shd w:val="clear" w:color="auto" w:fill="FFFFFF"/>
              </w:rPr>
            </w:pPr>
          </w:p>
          <w:p w:rsidR="00746B2E" w:rsidRPr="003676AD" w:rsidRDefault="00746B2E" w:rsidP="003676AD">
            <w:pPr>
              <w:rPr>
                <w:rFonts w:ascii="Arial" w:hAnsi="Arial" w:cs="Arial"/>
                <w:sz w:val="21"/>
                <w:szCs w:val="21"/>
                <w:shd w:val="clear" w:color="auto" w:fill="FFFFFF"/>
              </w:rPr>
            </w:pPr>
            <w:r w:rsidRPr="003676AD">
              <w:rPr>
                <w:rFonts w:ascii="Arial" w:hAnsi="Arial" w:cs="Arial"/>
                <w:sz w:val="21"/>
                <w:szCs w:val="21"/>
                <w:shd w:val="clear" w:color="auto" w:fill="FFFFFF"/>
              </w:rPr>
              <w:t>Attribute Information:</w:t>
            </w:r>
          </w:p>
          <w:p w:rsidR="00C32A04" w:rsidRDefault="00746B2E" w:rsidP="003676AD">
            <w:pPr>
              <w:rPr>
                <w:rFonts w:ascii="Arial" w:hAnsi="Arial" w:cs="Arial"/>
                <w:sz w:val="21"/>
                <w:szCs w:val="21"/>
                <w:shd w:val="clear" w:color="auto" w:fill="FFFFFF"/>
              </w:rPr>
            </w:pPr>
            <w:r w:rsidRPr="003676AD">
              <w:rPr>
                <w:rFonts w:ascii="Arial" w:hAnsi="Arial" w:cs="Arial"/>
                <w:sz w:val="21"/>
                <w:szCs w:val="21"/>
                <w:shd w:val="clear" w:color="auto" w:fill="FFFFFF"/>
              </w:rPr>
              <w:t>InvoiceNo: Invoice number. Nominal, a 6-digit integral number uniquely assigned to each transaction. If this code starts with letter 'c', it indicates a cancellation.</w:t>
            </w:r>
            <w:r w:rsidRPr="003676AD">
              <w:rPr>
                <w:rFonts w:ascii="Arial" w:hAnsi="Arial" w:cs="Arial"/>
                <w:sz w:val="21"/>
                <w:szCs w:val="21"/>
                <w:shd w:val="clear" w:color="auto" w:fill="FFFFFF"/>
              </w:rPr>
              <w:br/>
              <w:t>StockCode: Product (item) code. Nominal, a 5-digit integral number uniquely assigned to each distinct product.</w:t>
            </w:r>
          </w:p>
          <w:p w:rsidR="00746B2E" w:rsidRDefault="00746B2E" w:rsidP="003676AD">
            <w:pPr>
              <w:rPr>
                <w:rFonts w:ascii="Arial" w:hAnsi="Arial" w:cs="Arial"/>
                <w:sz w:val="21"/>
                <w:szCs w:val="21"/>
                <w:shd w:val="clear" w:color="auto" w:fill="FFFFFF"/>
              </w:rPr>
            </w:pPr>
            <w:r w:rsidRPr="003676AD">
              <w:rPr>
                <w:rFonts w:ascii="Arial" w:hAnsi="Arial" w:cs="Arial"/>
                <w:sz w:val="21"/>
                <w:szCs w:val="21"/>
                <w:shd w:val="clear" w:color="auto" w:fill="FFFFFF"/>
              </w:rPr>
              <w:br/>
              <w:t>Description: Product (item) name. Nominal.</w:t>
            </w:r>
            <w:r w:rsidRPr="003676AD">
              <w:rPr>
                <w:rFonts w:ascii="Arial" w:hAnsi="Arial" w:cs="Arial"/>
                <w:sz w:val="21"/>
                <w:szCs w:val="21"/>
                <w:shd w:val="clear" w:color="auto" w:fill="FFFFFF"/>
              </w:rPr>
              <w:br/>
              <w:t>Quantity: The quantities of each product (item) per transaction. Numeric.</w:t>
            </w:r>
            <w:r w:rsidRPr="003676AD">
              <w:rPr>
                <w:rFonts w:ascii="Arial" w:hAnsi="Arial" w:cs="Arial"/>
                <w:sz w:val="21"/>
                <w:szCs w:val="21"/>
                <w:shd w:val="clear" w:color="auto" w:fill="FFFFFF"/>
              </w:rPr>
              <w:br/>
              <w:t>InvoiceDate: Invice Date and time. Numeric, the day and time when each transaction was generated.</w:t>
            </w:r>
            <w:r w:rsidRPr="003676AD">
              <w:rPr>
                <w:rFonts w:ascii="Arial" w:hAnsi="Arial" w:cs="Arial"/>
                <w:sz w:val="21"/>
                <w:szCs w:val="21"/>
                <w:shd w:val="clear" w:color="auto" w:fill="FFFFFF"/>
              </w:rPr>
              <w:br/>
              <w:t>UnitPrice: Unit price. Numeric, Product price per unit in sterling.</w:t>
            </w:r>
            <w:r w:rsidRPr="003676AD">
              <w:rPr>
                <w:rFonts w:ascii="Arial" w:hAnsi="Arial" w:cs="Arial"/>
                <w:sz w:val="21"/>
                <w:szCs w:val="21"/>
                <w:shd w:val="clear" w:color="auto" w:fill="FFFFFF"/>
              </w:rPr>
              <w:br/>
              <w:t>CustomerID: Customer number. Nominal, a 5-digit integral number uniquely assigned to each customer.</w:t>
            </w:r>
            <w:r w:rsidRPr="003676AD">
              <w:rPr>
                <w:rFonts w:ascii="Arial" w:hAnsi="Arial" w:cs="Arial"/>
                <w:sz w:val="21"/>
                <w:szCs w:val="21"/>
                <w:shd w:val="clear" w:color="auto" w:fill="FFFFFF"/>
              </w:rPr>
              <w:br/>
              <w:t>Country: Country name. Nominal, the name of the country where each customer resides.</w:t>
            </w:r>
          </w:p>
          <w:p w:rsidR="00C32A04" w:rsidRPr="003676AD" w:rsidRDefault="00C32A04" w:rsidP="003676AD">
            <w:pPr>
              <w:rPr>
                <w:rFonts w:ascii="Arial" w:hAnsi="Arial" w:cs="Arial"/>
                <w:sz w:val="21"/>
                <w:szCs w:val="21"/>
                <w:shd w:val="clear" w:color="auto" w:fill="FFFFFF"/>
              </w:rPr>
            </w:pPr>
          </w:p>
          <w:p w:rsidR="00746B2E" w:rsidRPr="003676AD" w:rsidRDefault="00746B2E" w:rsidP="003676AD">
            <w:pPr>
              <w:rPr>
                <w:rFonts w:ascii="Arial" w:hAnsi="Arial" w:cs="Arial"/>
                <w:sz w:val="21"/>
                <w:szCs w:val="21"/>
                <w:shd w:val="clear" w:color="auto" w:fill="FFFFFF"/>
              </w:rPr>
            </w:pPr>
          </w:p>
          <w:p w:rsidR="00AD72DA" w:rsidRPr="003676AD" w:rsidRDefault="00AD72DA" w:rsidP="003676AD">
            <w:pPr>
              <w:rPr>
                <w:rFonts w:ascii="Arial" w:hAnsi="Arial" w:cs="Arial"/>
                <w:sz w:val="21"/>
                <w:szCs w:val="21"/>
                <w:shd w:val="clear" w:color="auto" w:fill="FFFFFF"/>
              </w:rPr>
            </w:pPr>
          </w:p>
        </w:tc>
      </w:tr>
      <w:tr w:rsidR="00AD72DA" w:rsidTr="00AD72DA">
        <w:tc>
          <w:tcPr>
            <w:tcW w:w="988" w:type="dxa"/>
          </w:tcPr>
          <w:p w:rsidR="00AD72DA" w:rsidRDefault="00746B2E">
            <w:r>
              <w:t>2.</w:t>
            </w:r>
          </w:p>
        </w:tc>
        <w:tc>
          <w:tcPr>
            <w:tcW w:w="2268" w:type="dxa"/>
          </w:tcPr>
          <w:p w:rsidR="00AD72DA" w:rsidRDefault="00746B2E">
            <w:r>
              <w:t>Healthcare Analytics</w:t>
            </w:r>
          </w:p>
        </w:tc>
        <w:tc>
          <w:tcPr>
            <w:tcW w:w="3506" w:type="dxa"/>
          </w:tcPr>
          <w:p w:rsidR="00AD72DA" w:rsidRDefault="00A02151">
            <w:hyperlink r:id="rId6" w:history="1">
              <w:r w:rsidR="00746B2E" w:rsidRPr="00A02151">
                <w:rPr>
                  <w:rStyle w:val="Hyperlink"/>
                </w:rPr>
                <w:t>Heart Diseases</w:t>
              </w:r>
            </w:hyperlink>
          </w:p>
        </w:tc>
        <w:tc>
          <w:tcPr>
            <w:tcW w:w="5566" w:type="dxa"/>
          </w:tcPr>
          <w:p w:rsidR="00AD72DA" w:rsidRDefault="00A16E73">
            <w:pPr>
              <w:rPr>
                <w:rFonts w:ascii="Arial" w:hAnsi="Arial" w:cs="Arial"/>
                <w:sz w:val="21"/>
                <w:szCs w:val="21"/>
                <w:shd w:val="clear" w:color="auto" w:fill="FFFFFF"/>
              </w:rPr>
            </w:pPr>
            <w:r>
              <w:rPr>
                <w:rFonts w:ascii="Arial" w:hAnsi="Arial" w:cs="Arial"/>
                <w:sz w:val="21"/>
                <w:szCs w:val="21"/>
                <w:shd w:val="clear" w:color="auto" w:fill="FFFFFF"/>
              </w:rPr>
              <w:t>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w:t>
            </w:r>
          </w:p>
          <w:p w:rsidR="00F12C53" w:rsidRDefault="00F12C53">
            <w:pPr>
              <w:rPr>
                <w:rFonts w:ascii="Arial" w:hAnsi="Arial" w:cs="Arial"/>
                <w:sz w:val="21"/>
                <w:szCs w:val="21"/>
                <w:shd w:val="clear" w:color="auto" w:fill="FFFFFF"/>
              </w:rPr>
            </w:pPr>
          </w:p>
          <w:p w:rsidR="00A16E73" w:rsidRDefault="00A16E73">
            <w:r>
              <w:rPr>
                <w:rStyle w:val="Strong"/>
                <w:rFonts w:ascii="Arial" w:hAnsi="Arial" w:cs="Arial"/>
                <w:b w:val="0"/>
                <w:bCs w:val="0"/>
                <w:sz w:val="21"/>
                <w:szCs w:val="21"/>
                <w:bdr w:val="none" w:sz="0" w:space="0" w:color="auto" w:frame="1"/>
                <w:shd w:val="clear" w:color="auto" w:fill="FFFFFF"/>
              </w:rPr>
              <w:t>Attribute Information:</w:t>
            </w:r>
            <w:r>
              <w:rPr>
                <w:rFonts w:ascii="Arial" w:hAnsi="Arial" w:cs="Arial"/>
                <w:sz w:val="21"/>
                <w:szCs w:val="21"/>
              </w:rPr>
              <w:br/>
            </w:r>
            <w:r>
              <w:rPr>
                <w:rFonts w:ascii="Arial" w:hAnsi="Arial" w:cs="Arial"/>
                <w:sz w:val="21"/>
                <w:szCs w:val="21"/>
                <w:shd w:val="clear" w:color="auto" w:fill="FFFFFF"/>
              </w:rPr>
              <w:t>&gt; 1. age</w:t>
            </w:r>
            <w:r>
              <w:rPr>
                <w:rFonts w:ascii="Arial" w:hAnsi="Arial" w:cs="Arial"/>
                <w:sz w:val="21"/>
                <w:szCs w:val="21"/>
              </w:rPr>
              <w:br/>
            </w:r>
            <w:r>
              <w:rPr>
                <w:rFonts w:ascii="Arial" w:hAnsi="Arial" w:cs="Arial"/>
                <w:sz w:val="21"/>
                <w:szCs w:val="21"/>
                <w:shd w:val="clear" w:color="auto" w:fill="FFFFFF"/>
              </w:rPr>
              <w:t>&gt; 2. sex</w:t>
            </w:r>
            <w:r>
              <w:rPr>
                <w:rFonts w:ascii="Arial" w:hAnsi="Arial" w:cs="Arial"/>
                <w:sz w:val="21"/>
                <w:szCs w:val="21"/>
              </w:rPr>
              <w:br/>
            </w:r>
            <w:r>
              <w:rPr>
                <w:rFonts w:ascii="Arial" w:hAnsi="Arial" w:cs="Arial"/>
                <w:sz w:val="21"/>
                <w:szCs w:val="21"/>
                <w:shd w:val="clear" w:color="auto" w:fill="FFFFFF"/>
              </w:rPr>
              <w:t>&gt; 3. chest pain type (4 values)</w:t>
            </w:r>
            <w:r>
              <w:rPr>
                <w:rFonts w:ascii="Arial" w:hAnsi="Arial" w:cs="Arial"/>
                <w:sz w:val="21"/>
                <w:szCs w:val="21"/>
              </w:rPr>
              <w:br/>
            </w:r>
            <w:r>
              <w:rPr>
                <w:rFonts w:ascii="Arial" w:hAnsi="Arial" w:cs="Arial"/>
                <w:sz w:val="21"/>
                <w:szCs w:val="21"/>
                <w:shd w:val="clear" w:color="auto" w:fill="FFFFFF"/>
              </w:rPr>
              <w:t>&gt; 4. resting blood pressure</w:t>
            </w:r>
            <w:r>
              <w:rPr>
                <w:rFonts w:ascii="Arial" w:hAnsi="Arial" w:cs="Arial"/>
                <w:sz w:val="21"/>
                <w:szCs w:val="21"/>
              </w:rPr>
              <w:br/>
            </w:r>
            <w:r>
              <w:rPr>
                <w:rFonts w:ascii="Arial" w:hAnsi="Arial" w:cs="Arial"/>
                <w:sz w:val="21"/>
                <w:szCs w:val="21"/>
                <w:shd w:val="clear" w:color="auto" w:fill="FFFFFF"/>
              </w:rPr>
              <w:lastRenderedPageBreak/>
              <w:t>&gt; 5. serum cholestoral in mg/dl</w:t>
            </w:r>
            <w:r>
              <w:rPr>
                <w:rFonts w:ascii="Arial" w:hAnsi="Arial" w:cs="Arial"/>
                <w:sz w:val="21"/>
                <w:szCs w:val="21"/>
              </w:rPr>
              <w:br/>
            </w:r>
            <w:r>
              <w:rPr>
                <w:rFonts w:ascii="Arial" w:hAnsi="Arial" w:cs="Arial"/>
                <w:sz w:val="21"/>
                <w:szCs w:val="21"/>
                <w:shd w:val="clear" w:color="auto" w:fill="FFFFFF"/>
              </w:rPr>
              <w:t>&gt; 6. fasting blood sugar &gt; 120 mg/dl</w:t>
            </w:r>
            <w:r>
              <w:rPr>
                <w:rFonts w:ascii="Arial" w:hAnsi="Arial" w:cs="Arial"/>
                <w:sz w:val="21"/>
                <w:szCs w:val="21"/>
              </w:rPr>
              <w:br/>
            </w:r>
            <w:r>
              <w:rPr>
                <w:rFonts w:ascii="Arial" w:hAnsi="Arial" w:cs="Arial"/>
                <w:sz w:val="21"/>
                <w:szCs w:val="21"/>
                <w:shd w:val="clear" w:color="auto" w:fill="FFFFFF"/>
              </w:rPr>
              <w:t>&gt; 7. resting electrocardiographic results (values 0,1,2)</w:t>
            </w:r>
            <w:r>
              <w:rPr>
                <w:rFonts w:ascii="Arial" w:hAnsi="Arial" w:cs="Arial"/>
                <w:sz w:val="21"/>
                <w:szCs w:val="21"/>
              </w:rPr>
              <w:br/>
            </w:r>
            <w:r>
              <w:rPr>
                <w:rFonts w:ascii="Arial" w:hAnsi="Arial" w:cs="Arial"/>
                <w:sz w:val="21"/>
                <w:szCs w:val="21"/>
                <w:shd w:val="clear" w:color="auto" w:fill="FFFFFF"/>
              </w:rPr>
              <w:t>&gt; 8. maximum heart rate achieved</w:t>
            </w:r>
            <w:r>
              <w:rPr>
                <w:rFonts w:ascii="Arial" w:hAnsi="Arial" w:cs="Arial"/>
                <w:sz w:val="21"/>
                <w:szCs w:val="21"/>
              </w:rPr>
              <w:br/>
            </w:r>
            <w:r>
              <w:rPr>
                <w:rFonts w:ascii="Arial" w:hAnsi="Arial" w:cs="Arial"/>
                <w:sz w:val="21"/>
                <w:szCs w:val="21"/>
                <w:shd w:val="clear" w:color="auto" w:fill="FFFFFF"/>
              </w:rPr>
              <w:t>&gt; 9. exercise induced angina</w:t>
            </w:r>
            <w:r>
              <w:rPr>
                <w:rFonts w:ascii="Arial" w:hAnsi="Arial" w:cs="Arial"/>
                <w:sz w:val="21"/>
                <w:szCs w:val="21"/>
              </w:rPr>
              <w:br/>
            </w:r>
            <w:r>
              <w:rPr>
                <w:rFonts w:ascii="Arial" w:hAnsi="Arial" w:cs="Arial"/>
                <w:sz w:val="21"/>
                <w:szCs w:val="21"/>
                <w:shd w:val="clear" w:color="auto" w:fill="FFFFFF"/>
              </w:rPr>
              <w:t>&gt; 10. oldpeak = ST depression induced by exercise relative to rest</w:t>
            </w:r>
            <w:r>
              <w:rPr>
                <w:rFonts w:ascii="Arial" w:hAnsi="Arial" w:cs="Arial"/>
                <w:sz w:val="21"/>
                <w:szCs w:val="21"/>
              </w:rPr>
              <w:br/>
            </w:r>
            <w:r>
              <w:rPr>
                <w:rFonts w:ascii="Arial" w:hAnsi="Arial" w:cs="Arial"/>
                <w:sz w:val="21"/>
                <w:szCs w:val="21"/>
                <w:shd w:val="clear" w:color="auto" w:fill="FFFFFF"/>
              </w:rPr>
              <w:t>&gt; 11. the slope of the peak exercise ST segment</w:t>
            </w:r>
            <w:r>
              <w:rPr>
                <w:rFonts w:ascii="Arial" w:hAnsi="Arial" w:cs="Arial"/>
                <w:sz w:val="21"/>
                <w:szCs w:val="21"/>
              </w:rPr>
              <w:br/>
            </w:r>
            <w:r>
              <w:rPr>
                <w:rFonts w:ascii="Arial" w:hAnsi="Arial" w:cs="Arial"/>
                <w:sz w:val="21"/>
                <w:szCs w:val="21"/>
                <w:shd w:val="clear" w:color="auto" w:fill="FFFFFF"/>
              </w:rPr>
              <w:t>&gt; 12. number of major vessels (0-3) colored by flourosopy</w:t>
            </w:r>
            <w:r>
              <w:rPr>
                <w:rFonts w:ascii="Arial" w:hAnsi="Arial" w:cs="Arial"/>
                <w:sz w:val="21"/>
                <w:szCs w:val="21"/>
              </w:rPr>
              <w:br/>
            </w:r>
            <w:r>
              <w:rPr>
                <w:rFonts w:ascii="Arial" w:hAnsi="Arial" w:cs="Arial"/>
                <w:sz w:val="21"/>
                <w:szCs w:val="21"/>
                <w:shd w:val="clear" w:color="auto" w:fill="FFFFFF"/>
              </w:rPr>
              <w:t>&gt; 13. thal: 3 = normal; 6 = fixed defect; 7 = reversable defect</w:t>
            </w:r>
            <w:bookmarkStart w:id="0" w:name="_GoBack"/>
            <w:bookmarkEnd w:id="0"/>
          </w:p>
        </w:tc>
      </w:tr>
      <w:tr w:rsidR="00AD72DA" w:rsidTr="00AD72DA">
        <w:tc>
          <w:tcPr>
            <w:tcW w:w="988" w:type="dxa"/>
          </w:tcPr>
          <w:p w:rsidR="00AD72DA" w:rsidRDefault="00AD72DA" w:rsidP="00A16E73">
            <w:pPr>
              <w:pStyle w:val="ListParagraph"/>
              <w:numPr>
                <w:ilvl w:val="0"/>
                <w:numId w:val="1"/>
              </w:numPr>
            </w:pPr>
          </w:p>
        </w:tc>
        <w:tc>
          <w:tcPr>
            <w:tcW w:w="2268" w:type="dxa"/>
          </w:tcPr>
          <w:p w:rsidR="00AD72DA" w:rsidRDefault="00A16E73">
            <w:r>
              <w:t>Environmental Analytics</w:t>
            </w:r>
          </w:p>
        </w:tc>
        <w:tc>
          <w:tcPr>
            <w:tcW w:w="3506" w:type="dxa"/>
          </w:tcPr>
          <w:p w:rsidR="00A16E73" w:rsidRDefault="00A02151">
            <w:hyperlink r:id="rId7" w:history="1">
              <w:r w:rsidR="00A16E73" w:rsidRPr="00A02151">
                <w:rPr>
                  <w:rStyle w:val="Hyperlink"/>
                </w:rPr>
                <w:t>Agriculture crop Production in India</w:t>
              </w:r>
            </w:hyperlink>
          </w:p>
        </w:tc>
        <w:tc>
          <w:tcPr>
            <w:tcW w:w="5566" w:type="dxa"/>
          </w:tcPr>
          <w:p w:rsidR="00AD72DA" w:rsidRDefault="00A16E73">
            <w:pPr>
              <w:rPr>
                <w:rFonts w:ascii="Arial" w:hAnsi="Arial" w:cs="Arial"/>
                <w:sz w:val="21"/>
                <w:szCs w:val="21"/>
                <w:shd w:val="clear" w:color="auto" w:fill="FFFFFF"/>
              </w:rPr>
            </w:pPr>
            <w:r>
              <w:rPr>
                <w:rFonts w:ascii="Arial" w:hAnsi="Arial" w:cs="Arial"/>
                <w:sz w:val="21"/>
                <w:szCs w:val="21"/>
                <w:shd w:val="clear" w:color="auto" w:fill="FFFFFF"/>
              </w:rPr>
              <w:t xml:space="preserve">This Dataset can </w:t>
            </w:r>
            <w:proofErr w:type="gramStart"/>
            <w:r>
              <w:rPr>
                <w:rFonts w:ascii="Arial" w:hAnsi="Arial" w:cs="Arial"/>
                <w:sz w:val="21"/>
                <w:szCs w:val="21"/>
                <w:shd w:val="clear" w:color="auto" w:fill="FFFFFF"/>
              </w:rPr>
              <w:t>solves</w:t>
            </w:r>
            <w:proofErr w:type="gramEnd"/>
            <w:r>
              <w:rPr>
                <w:rFonts w:ascii="Arial" w:hAnsi="Arial" w:cs="Arial"/>
                <w:sz w:val="21"/>
                <w:szCs w:val="21"/>
                <w:shd w:val="clear" w:color="auto" w:fill="FFFFFF"/>
              </w:rPr>
              <w:t xml:space="preserve"> the problems of various crops Cultivation/production in india.</w:t>
            </w:r>
          </w:p>
          <w:p w:rsidR="00A16E73" w:rsidRDefault="00A16E73">
            <w:pPr>
              <w:rPr>
                <w:rFonts w:ascii="Arial" w:hAnsi="Arial" w:cs="Arial"/>
                <w:sz w:val="21"/>
                <w:szCs w:val="21"/>
                <w:shd w:val="clear" w:color="auto" w:fill="FFFFFF"/>
              </w:rPr>
            </w:pPr>
          </w:p>
          <w:p w:rsidR="00A16E73" w:rsidRDefault="00A16E73">
            <w:pPr>
              <w:rPr>
                <w:rFonts w:ascii="Arial" w:hAnsi="Arial" w:cs="Arial"/>
                <w:sz w:val="21"/>
                <w:szCs w:val="21"/>
                <w:shd w:val="clear" w:color="auto" w:fill="FFFFFF"/>
              </w:rPr>
            </w:pPr>
            <w:r>
              <w:rPr>
                <w:rFonts w:ascii="Arial" w:hAnsi="Arial" w:cs="Arial"/>
                <w:sz w:val="21"/>
                <w:szCs w:val="21"/>
                <w:shd w:val="clear" w:color="auto" w:fill="FFFFFF"/>
              </w:rPr>
              <w:t>Attribute Information:</w:t>
            </w:r>
          </w:p>
          <w:p w:rsidR="00A16E73" w:rsidRDefault="00A16E73">
            <w:pPr>
              <w:rPr>
                <w:rFonts w:ascii="Arial" w:hAnsi="Arial" w:cs="Arial"/>
                <w:sz w:val="21"/>
                <w:szCs w:val="21"/>
                <w:shd w:val="clear" w:color="auto" w:fill="FFFFFF"/>
              </w:rPr>
            </w:pPr>
          </w:p>
          <w:p w:rsidR="00A16E73" w:rsidRDefault="00A16E73">
            <w:r>
              <w:rPr>
                <w:rFonts w:ascii="Arial" w:hAnsi="Arial" w:cs="Arial"/>
                <w:sz w:val="21"/>
                <w:szCs w:val="21"/>
                <w:shd w:val="clear" w:color="auto" w:fill="FFFFFF"/>
              </w:rPr>
              <w:t>crop:string, crop name Variety:string,crop subsidary name state: string,Crops Cultivation/production Place Quantity:Integer,no of Quintals/Hectars production:Integer,no of years Production Season:DateTime,medium(no of days),long(no of days) Unit:String , Tons Cost:Integer, cost of cutivation and Production Recommended Zone:String ,place(State,Mandal,Village)</w:t>
            </w:r>
          </w:p>
        </w:tc>
      </w:tr>
      <w:tr w:rsidR="00AD72DA" w:rsidTr="00AD72DA">
        <w:tc>
          <w:tcPr>
            <w:tcW w:w="988" w:type="dxa"/>
          </w:tcPr>
          <w:p w:rsidR="00AD72DA" w:rsidRDefault="00AD72DA" w:rsidP="00A16E73">
            <w:pPr>
              <w:pStyle w:val="ListParagraph"/>
              <w:numPr>
                <w:ilvl w:val="0"/>
                <w:numId w:val="1"/>
              </w:numPr>
            </w:pPr>
          </w:p>
        </w:tc>
        <w:tc>
          <w:tcPr>
            <w:tcW w:w="2268" w:type="dxa"/>
          </w:tcPr>
          <w:p w:rsidR="00AD72DA" w:rsidRDefault="00A16E73">
            <w:r>
              <w:t>Investment Analytics</w:t>
            </w:r>
          </w:p>
        </w:tc>
        <w:tc>
          <w:tcPr>
            <w:tcW w:w="3506" w:type="dxa"/>
          </w:tcPr>
          <w:p w:rsidR="00AD72DA" w:rsidRDefault="00A02151">
            <w:hyperlink r:id="rId8" w:history="1">
              <w:r w:rsidR="00A16E73" w:rsidRPr="00A02151">
                <w:rPr>
                  <w:rStyle w:val="Hyperlink"/>
                </w:rPr>
                <w:t>Foreign Direct Investment In India</w:t>
              </w:r>
            </w:hyperlink>
          </w:p>
        </w:tc>
        <w:tc>
          <w:tcPr>
            <w:tcW w:w="5566" w:type="dxa"/>
          </w:tcPr>
          <w:p w:rsidR="00AD72DA" w:rsidRDefault="00A16E73">
            <w:pPr>
              <w:rPr>
                <w:rFonts w:ascii="Arial" w:hAnsi="Arial" w:cs="Arial"/>
                <w:sz w:val="21"/>
                <w:szCs w:val="21"/>
                <w:shd w:val="clear" w:color="auto" w:fill="FFFFFF"/>
              </w:rPr>
            </w:pPr>
            <w:r>
              <w:rPr>
                <w:rFonts w:ascii="Arial" w:hAnsi="Arial" w:cs="Arial"/>
                <w:sz w:val="21"/>
                <w:szCs w:val="21"/>
                <w:shd w:val="clear" w:color="auto" w:fill="FFFFFF"/>
              </w:rPr>
              <w:t>To understand the Foreign direct investment in India for the last 17 years from 2000-01 to 2016-17.</w:t>
            </w:r>
          </w:p>
          <w:p w:rsidR="00A16E73" w:rsidRDefault="00A16E73">
            <w:pPr>
              <w:rPr>
                <w:rFonts w:ascii="Arial" w:hAnsi="Arial" w:cs="Arial"/>
                <w:sz w:val="21"/>
                <w:szCs w:val="21"/>
                <w:shd w:val="clear" w:color="auto" w:fill="FFFFFF"/>
              </w:rPr>
            </w:pPr>
          </w:p>
          <w:p w:rsidR="00A16E73" w:rsidRDefault="00A16E73">
            <w:pPr>
              <w:rPr>
                <w:rFonts w:ascii="Arial" w:hAnsi="Arial" w:cs="Arial"/>
                <w:sz w:val="21"/>
                <w:szCs w:val="21"/>
                <w:shd w:val="clear" w:color="auto" w:fill="FFFFFF"/>
              </w:rPr>
            </w:pPr>
            <w:r>
              <w:rPr>
                <w:rFonts w:ascii="Arial" w:hAnsi="Arial" w:cs="Arial"/>
                <w:sz w:val="21"/>
                <w:szCs w:val="21"/>
                <w:shd w:val="clear" w:color="auto" w:fill="FFFFFF"/>
              </w:rPr>
              <w:t>This dataset contains sector and financial year wise data of FDI in India</w:t>
            </w:r>
          </w:p>
          <w:p w:rsidR="00A16E73" w:rsidRDefault="00A16E73">
            <w:pPr>
              <w:rPr>
                <w:rFonts w:ascii="Arial" w:hAnsi="Arial" w:cs="Arial"/>
                <w:sz w:val="21"/>
                <w:szCs w:val="21"/>
                <w:shd w:val="clear" w:color="auto" w:fill="FFFFFF"/>
              </w:rPr>
            </w:pPr>
          </w:p>
          <w:p w:rsidR="00A16E73" w:rsidRDefault="00A16E73"/>
        </w:tc>
      </w:tr>
      <w:tr w:rsidR="00AD72DA" w:rsidTr="00AD72DA">
        <w:tc>
          <w:tcPr>
            <w:tcW w:w="988" w:type="dxa"/>
          </w:tcPr>
          <w:p w:rsidR="00AD72DA" w:rsidRDefault="00AD72DA" w:rsidP="00A16E73">
            <w:pPr>
              <w:pStyle w:val="ListParagraph"/>
              <w:numPr>
                <w:ilvl w:val="0"/>
                <w:numId w:val="1"/>
              </w:numPr>
            </w:pPr>
          </w:p>
        </w:tc>
        <w:tc>
          <w:tcPr>
            <w:tcW w:w="2268" w:type="dxa"/>
          </w:tcPr>
          <w:p w:rsidR="00AD72DA" w:rsidRDefault="00A16E73">
            <w:r>
              <w:t>Financial Analytics</w:t>
            </w:r>
          </w:p>
        </w:tc>
        <w:tc>
          <w:tcPr>
            <w:tcW w:w="3506" w:type="dxa"/>
          </w:tcPr>
          <w:p w:rsidR="00AD72DA" w:rsidRDefault="00C32A04">
            <w:hyperlink r:id="rId9" w:history="1">
              <w:r w:rsidR="00A16E73" w:rsidRPr="00C32A04">
                <w:rPr>
                  <w:rStyle w:val="Hyperlink"/>
                </w:rPr>
                <w:t xml:space="preserve">Capitalization </w:t>
              </w:r>
              <w:r w:rsidR="00F12C53" w:rsidRPr="00C32A04">
                <w:rPr>
                  <w:rStyle w:val="Hyperlink"/>
                </w:rPr>
                <w:t xml:space="preserve">of top 500 </w:t>
              </w:r>
              <w:r w:rsidR="00F12C53" w:rsidRPr="00C32A04">
                <w:rPr>
                  <w:rStyle w:val="Hyperlink"/>
                  <w:rFonts w:ascii="Arial" w:hAnsi="Arial" w:cs="Arial"/>
                  <w:sz w:val="21"/>
                  <w:szCs w:val="21"/>
                  <w:shd w:val="clear" w:color="auto" w:fill="FFFFFF"/>
                </w:rPr>
                <w:t>companies</w:t>
              </w:r>
              <w:r w:rsidR="00F12C53" w:rsidRPr="00C32A04">
                <w:rPr>
                  <w:rStyle w:val="Hyperlink"/>
                </w:rPr>
                <w:t xml:space="preserve"> in India</w:t>
              </w:r>
            </w:hyperlink>
          </w:p>
        </w:tc>
        <w:tc>
          <w:tcPr>
            <w:tcW w:w="5566" w:type="dxa"/>
          </w:tcPr>
          <w:p w:rsidR="00F12C53" w:rsidRPr="003676AD" w:rsidRDefault="003676AD" w:rsidP="003676AD">
            <w:pPr>
              <w:rPr>
                <w:rFonts w:ascii="Arial" w:hAnsi="Arial" w:cs="Arial"/>
                <w:sz w:val="21"/>
                <w:szCs w:val="21"/>
                <w:shd w:val="clear" w:color="auto" w:fill="FFFFFF"/>
              </w:rPr>
            </w:pPr>
            <w:r>
              <w:rPr>
                <w:rFonts w:ascii="inherit" w:eastAsia="Times New Roman" w:hAnsi="inherit" w:cs="Arial"/>
                <w:color w:val="47494D"/>
                <w:sz w:val="21"/>
                <w:szCs w:val="21"/>
                <w:bdr w:val="none" w:sz="0" w:space="0" w:color="auto" w:frame="1"/>
                <w:lang w:eastAsia="en-IN"/>
              </w:rPr>
              <w:t xml:space="preserve">Sno. </w:t>
            </w:r>
          </w:p>
          <w:p w:rsidR="00F12C53" w:rsidRPr="00F12C53" w:rsidRDefault="00F12C53" w:rsidP="003676AD">
            <w:pPr>
              <w:rPr>
                <w:rFonts w:ascii="Arial" w:hAnsi="Arial" w:cs="Arial"/>
                <w:sz w:val="21"/>
                <w:szCs w:val="21"/>
                <w:shd w:val="clear" w:color="auto" w:fill="FFFFFF"/>
              </w:rPr>
            </w:pPr>
            <w:r w:rsidRPr="00F12C53">
              <w:rPr>
                <w:rFonts w:ascii="Arial" w:hAnsi="Arial" w:cs="Arial"/>
                <w:sz w:val="21"/>
                <w:szCs w:val="21"/>
                <w:shd w:val="clear" w:color="auto" w:fill="FFFFFF"/>
              </w:rPr>
              <w:t>Serial Number</w:t>
            </w:r>
          </w:p>
          <w:p w:rsidR="00F12C53" w:rsidRPr="003676AD" w:rsidRDefault="00F12C53" w:rsidP="003676AD">
            <w:pPr>
              <w:rPr>
                <w:rFonts w:ascii="Arial" w:hAnsi="Arial" w:cs="Arial"/>
                <w:sz w:val="21"/>
                <w:szCs w:val="21"/>
                <w:shd w:val="clear" w:color="auto" w:fill="FFFFFF"/>
              </w:rPr>
            </w:pPr>
            <w:r w:rsidRPr="003676AD">
              <w:rPr>
                <w:rFonts w:ascii="Arial" w:hAnsi="Arial" w:cs="Arial"/>
                <w:sz w:val="21"/>
                <w:szCs w:val="21"/>
                <w:shd w:val="clear" w:color="auto" w:fill="FFFFFF"/>
              </w:rPr>
              <w:t>Name</w:t>
            </w:r>
          </w:p>
          <w:p w:rsidR="00F12C53" w:rsidRPr="00F12C53" w:rsidRDefault="00F12C53" w:rsidP="003676AD">
            <w:pPr>
              <w:rPr>
                <w:rFonts w:ascii="Arial" w:hAnsi="Arial" w:cs="Arial"/>
                <w:sz w:val="21"/>
                <w:szCs w:val="21"/>
                <w:shd w:val="clear" w:color="auto" w:fill="FFFFFF"/>
              </w:rPr>
            </w:pPr>
            <w:r w:rsidRPr="00F12C53">
              <w:rPr>
                <w:rFonts w:ascii="Arial" w:hAnsi="Arial" w:cs="Arial"/>
                <w:sz w:val="21"/>
                <w:szCs w:val="21"/>
                <w:shd w:val="clear" w:color="auto" w:fill="FFFFFF"/>
              </w:rPr>
              <w:t>Name of Company</w:t>
            </w:r>
          </w:p>
          <w:p w:rsidR="00F12C53" w:rsidRPr="003676AD" w:rsidRDefault="00F12C53" w:rsidP="003676AD">
            <w:pPr>
              <w:rPr>
                <w:rFonts w:ascii="Arial" w:hAnsi="Arial" w:cs="Arial"/>
                <w:sz w:val="21"/>
                <w:szCs w:val="21"/>
                <w:shd w:val="clear" w:color="auto" w:fill="FFFFFF"/>
              </w:rPr>
            </w:pPr>
            <w:r w:rsidRPr="003676AD">
              <w:rPr>
                <w:rFonts w:ascii="Arial" w:hAnsi="Arial" w:cs="Arial"/>
                <w:sz w:val="21"/>
                <w:szCs w:val="21"/>
                <w:shd w:val="clear" w:color="auto" w:fill="FFFFFF"/>
              </w:rPr>
              <w:t>Mar Cap - Crore</w:t>
            </w:r>
          </w:p>
          <w:p w:rsidR="00F12C53" w:rsidRPr="00F12C53" w:rsidRDefault="00F12C53" w:rsidP="003676AD">
            <w:pPr>
              <w:rPr>
                <w:rFonts w:ascii="Arial" w:hAnsi="Arial" w:cs="Arial"/>
                <w:sz w:val="21"/>
                <w:szCs w:val="21"/>
                <w:shd w:val="clear" w:color="auto" w:fill="FFFFFF"/>
              </w:rPr>
            </w:pPr>
            <w:r w:rsidRPr="00F12C53">
              <w:rPr>
                <w:rFonts w:ascii="Arial" w:hAnsi="Arial" w:cs="Arial"/>
                <w:sz w:val="21"/>
                <w:szCs w:val="21"/>
                <w:shd w:val="clear" w:color="auto" w:fill="FFFFFF"/>
              </w:rPr>
              <w:t>Market Capitalization in Crores</w:t>
            </w:r>
          </w:p>
          <w:p w:rsidR="00F12C53" w:rsidRPr="003676AD" w:rsidRDefault="00F12C53" w:rsidP="003676AD">
            <w:pPr>
              <w:rPr>
                <w:rFonts w:ascii="Arial" w:hAnsi="Arial" w:cs="Arial"/>
                <w:sz w:val="21"/>
                <w:szCs w:val="21"/>
                <w:shd w:val="clear" w:color="auto" w:fill="FFFFFF"/>
              </w:rPr>
            </w:pPr>
            <w:r w:rsidRPr="003676AD">
              <w:rPr>
                <w:rFonts w:ascii="Arial" w:hAnsi="Arial" w:cs="Arial"/>
                <w:sz w:val="21"/>
                <w:szCs w:val="21"/>
                <w:shd w:val="clear" w:color="auto" w:fill="FFFFFF"/>
              </w:rPr>
              <w:t>Sales Qtr - Crore</w:t>
            </w:r>
          </w:p>
          <w:p w:rsidR="00F12C53" w:rsidRPr="00F12C53" w:rsidRDefault="00F12C53" w:rsidP="003676AD">
            <w:pPr>
              <w:rPr>
                <w:rFonts w:ascii="Arial" w:hAnsi="Arial" w:cs="Arial"/>
                <w:sz w:val="21"/>
                <w:szCs w:val="21"/>
                <w:shd w:val="clear" w:color="auto" w:fill="FFFFFF"/>
              </w:rPr>
            </w:pPr>
            <w:r w:rsidRPr="00F12C53">
              <w:rPr>
                <w:rFonts w:ascii="Arial" w:hAnsi="Arial" w:cs="Arial"/>
                <w:sz w:val="21"/>
                <w:szCs w:val="21"/>
                <w:shd w:val="clear" w:color="auto" w:fill="FFFFFF"/>
              </w:rPr>
              <w:lastRenderedPageBreak/>
              <w:t>Quarterly Sale in crores</w:t>
            </w:r>
          </w:p>
          <w:p w:rsidR="00AD72DA" w:rsidRDefault="00AD72DA"/>
        </w:tc>
      </w:tr>
      <w:tr w:rsidR="00AD72DA" w:rsidTr="00AD72DA">
        <w:tc>
          <w:tcPr>
            <w:tcW w:w="988" w:type="dxa"/>
          </w:tcPr>
          <w:p w:rsidR="00AD72DA" w:rsidRDefault="00AD72DA" w:rsidP="00F12C53">
            <w:pPr>
              <w:pStyle w:val="ListParagraph"/>
              <w:numPr>
                <w:ilvl w:val="0"/>
                <w:numId w:val="1"/>
              </w:numPr>
            </w:pPr>
          </w:p>
        </w:tc>
        <w:tc>
          <w:tcPr>
            <w:tcW w:w="2268" w:type="dxa"/>
          </w:tcPr>
          <w:p w:rsidR="00AD72DA" w:rsidRDefault="00F12C53">
            <w:r>
              <w:t>Business Analytics</w:t>
            </w:r>
          </w:p>
        </w:tc>
        <w:tc>
          <w:tcPr>
            <w:tcW w:w="3506" w:type="dxa"/>
          </w:tcPr>
          <w:p w:rsidR="00AD72DA" w:rsidRDefault="00C32A04">
            <w:hyperlink r:id="rId10" w:history="1">
              <w:r w:rsidR="00F12C53" w:rsidRPr="00C32A04">
                <w:rPr>
                  <w:rStyle w:val="Hyperlink"/>
                </w:rPr>
                <w:t>Indian Startup Funding</w:t>
              </w:r>
            </w:hyperlink>
          </w:p>
        </w:tc>
        <w:tc>
          <w:tcPr>
            <w:tcW w:w="5566" w:type="dxa"/>
          </w:tcPr>
          <w:p w:rsidR="00AD72DA" w:rsidRDefault="00F12C53">
            <w:pPr>
              <w:rPr>
                <w:rFonts w:ascii="Arial" w:hAnsi="Arial" w:cs="Arial"/>
                <w:sz w:val="21"/>
                <w:szCs w:val="21"/>
                <w:shd w:val="clear" w:color="auto" w:fill="FFFFFF"/>
              </w:rPr>
            </w:pPr>
            <w:r>
              <w:rPr>
                <w:rFonts w:ascii="Arial" w:hAnsi="Arial" w:cs="Arial"/>
                <w:sz w:val="21"/>
                <w:szCs w:val="21"/>
                <w:shd w:val="clear" w:color="auto" w:fill="FFFFFF"/>
              </w:rPr>
              <w:t>This dataset has funding information of the Indian startups from January 2015 to August 2017. It includes columns with the date funded, the city the startup is based out of, the names of the funders, and the amount invested (in USD).</w:t>
            </w:r>
          </w:p>
          <w:p w:rsidR="00F12C53" w:rsidRPr="00F12C53" w:rsidRDefault="00F12C53" w:rsidP="003676AD">
            <w:pPr>
              <w:rPr>
                <w:rFonts w:ascii="Arial" w:hAnsi="Arial" w:cs="Arial"/>
                <w:sz w:val="21"/>
                <w:szCs w:val="21"/>
                <w:shd w:val="clear" w:color="auto" w:fill="FFFFFF"/>
              </w:rPr>
            </w:pPr>
            <w:r w:rsidRPr="00F12C53">
              <w:rPr>
                <w:rFonts w:ascii="inherit" w:eastAsia="Times New Roman" w:hAnsi="inherit" w:cs="Arial"/>
                <w:color w:val="47494D"/>
                <w:sz w:val="21"/>
                <w:szCs w:val="21"/>
                <w:bdr w:val="none" w:sz="0" w:space="0" w:color="auto" w:frame="1"/>
                <w:lang w:eastAsia="en-IN"/>
              </w:rPr>
              <w:br/>
            </w:r>
            <w:r w:rsidRPr="003676AD">
              <w:rPr>
                <w:rFonts w:ascii="Arial" w:hAnsi="Arial" w:cs="Arial"/>
                <w:sz w:val="21"/>
                <w:szCs w:val="21"/>
                <w:shd w:val="clear" w:color="auto" w:fill="FFFFFF"/>
              </w:rPr>
              <w:t>Sr No</w:t>
            </w:r>
          </w:p>
          <w:p w:rsidR="00F12C53" w:rsidRPr="00F12C53" w:rsidRDefault="00F12C53" w:rsidP="003676AD">
            <w:pPr>
              <w:rPr>
                <w:rFonts w:ascii="Arial" w:hAnsi="Arial" w:cs="Arial"/>
                <w:sz w:val="21"/>
                <w:szCs w:val="21"/>
                <w:shd w:val="clear" w:color="auto" w:fill="FFFFFF"/>
              </w:rPr>
            </w:pPr>
            <w:r w:rsidRPr="003676AD">
              <w:rPr>
                <w:rFonts w:ascii="Arial" w:hAnsi="Arial" w:cs="Arial"/>
                <w:sz w:val="21"/>
                <w:szCs w:val="21"/>
                <w:shd w:val="clear" w:color="auto" w:fill="FFFFFF"/>
              </w:rPr>
              <w:t>Date ddmmyyyy</w:t>
            </w:r>
          </w:p>
          <w:p w:rsidR="00F12C53" w:rsidRPr="00F12C53" w:rsidRDefault="00F12C53" w:rsidP="003676AD">
            <w:pPr>
              <w:rPr>
                <w:rFonts w:ascii="Arial" w:hAnsi="Arial" w:cs="Arial"/>
                <w:sz w:val="21"/>
                <w:szCs w:val="21"/>
                <w:shd w:val="clear" w:color="auto" w:fill="FFFFFF"/>
              </w:rPr>
            </w:pPr>
            <w:r w:rsidRPr="003676AD">
              <w:rPr>
                <w:rFonts w:ascii="Arial" w:hAnsi="Arial" w:cs="Arial"/>
                <w:sz w:val="21"/>
                <w:szCs w:val="21"/>
                <w:shd w:val="clear" w:color="auto" w:fill="FFFFFF"/>
              </w:rPr>
              <w:t>Startup Name</w:t>
            </w:r>
          </w:p>
          <w:p w:rsidR="00F12C53" w:rsidRPr="00F12C53" w:rsidRDefault="00F12C53" w:rsidP="003676AD">
            <w:pPr>
              <w:rPr>
                <w:rFonts w:ascii="Arial" w:hAnsi="Arial" w:cs="Arial"/>
                <w:sz w:val="21"/>
                <w:szCs w:val="21"/>
                <w:shd w:val="clear" w:color="auto" w:fill="FFFFFF"/>
              </w:rPr>
            </w:pPr>
            <w:r w:rsidRPr="003676AD">
              <w:rPr>
                <w:rFonts w:ascii="Arial" w:hAnsi="Arial" w:cs="Arial"/>
                <w:sz w:val="21"/>
                <w:szCs w:val="21"/>
                <w:shd w:val="clear" w:color="auto" w:fill="FFFFFF"/>
              </w:rPr>
              <w:t>Industry Vertical</w:t>
            </w:r>
          </w:p>
          <w:p w:rsidR="00F12C53" w:rsidRPr="00F12C53" w:rsidRDefault="00F12C53" w:rsidP="003676AD">
            <w:pPr>
              <w:rPr>
                <w:rFonts w:ascii="Arial" w:hAnsi="Arial" w:cs="Arial"/>
                <w:sz w:val="21"/>
                <w:szCs w:val="21"/>
                <w:shd w:val="clear" w:color="auto" w:fill="FFFFFF"/>
              </w:rPr>
            </w:pPr>
            <w:r w:rsidRPr="003676AD">
              <w:rPr>
                <w:rFonts w:ascii="Arial" w:hAnsi="Arial" w:cs="Arial"/>
                <w:sz w:val="21"/>
                <w:szCs w:val="21"/>
                <w:shd w:val="clear" w:color="auto" w:fill="FFFFFF"/>
              </w:rPr>
              <w:t>SubVertical</w:t>
            </w:r>
          </w:p>
          <w:p w:rsidR="00F12C53" w:rsidRPr="00F12C53" w:rsidRDefault="00F12C53" w:rsidP="003676AD">
            <w:pPr>
              <w:rPr>
                <w:rFonts w:ascii="Arial" w:hAnsi="Arial" w:cs="Arial"/>
                <w:sz w:val="21"/>
                <w:szCs w:val="21"/>
                <w:shd w:val="clear" w:color="auto" w:fill="FFFFFF"/>
              </w:rPr>
            </w:pPr>
            <w:r w:rsidRPr="003676AD">
              <w:rPr>
                <w:rFonts w:ascii="Arial" w:hAnsi="Arial" w:cs="Arial"/>
                <w:sz w:val="21"/>
                <w:szCs w:val="21"/>
                <w:shd w:val="clear" w:color="auto" w:fill="FFFFFF"/>
              </w:rPr>
              <w:t>City Location</w:t>
            </w:r>
          </w:p>
          <w:p w:rsidR="00F12C53" w:rsidRPr="00F12C53" w:rsidRDefault="00F12C53" w:rsidP="003676AD">
            <w:pPr>
              <w:rPr>
                <w:rFonts w:ascii="Arial" w:hAnsi="Arial" w:cs="Arial"/>
                <w:sz w:val="21"/>
                <w:szCs w:val="21"/>
                <w:shd w:val="clear" w:color="auto" w:fill="FFFFFF"/>
              </w:rPr>
            </w:pPr>
            <w:r w:rsidRPr="003676AD">
              <w:rPr>
                <w:rFonts w:ascii="Arial" w:hAnsi="Arial" w:cs="Arial"/>
                <w:sz w:val="21"/>
                <w:szCs w:val="21"/>
                <w:shd w:val="clear" w:color="auto" w:fill="FFFFFF"/>
              </w:rPr>
              <w:t>Investorsxe2x80x99 Name</w:t>
            </w:r>
          </w:p>
          <w:p w:rsidR="00F12C53" w:rsidRPr="00F12C53" w:rsidRDefault="00F12C53" w:rsidP="003676AD">
            <w:pPr>
              <w:rPr>
                <w:rFonts w:ascii="Arial" w:hAnsi="Arial" w:cs="Arial"/>
                <w:sz w:val="21"/>
                <w:szCs w:val="21"/>
                <w:shd w:val="clear" w:color="auto" w:fill="FFFFFF"/>
              </w:rPr>
            </w:pPr>
            <w:r w:rsidRPr="003676AD">
              <w:rPr>
                <w:rFonts w:ascii="Arial" w:hAnsi="Arial" w:cs="Arial"/>
                <w:sz w:val="21"/>
                <w:szCs w:val="21"/>
                <w:shd w:val="clear" w:color="auto" w:fill="FFFFFF"/>
              </w:rPr>
              <w:t>InvestmentnType</w:t>
            </w:r>
          </w:p>
          <w:p w:rsidR="00F12C53" w:rsidRPr="00F12C53" w:rsidRDefault="00F12C53" w:rsidP="003676AD">
            <w:pPr>
              <w:rPr>
                <w:rFonts w:ascii="Arial" w:hAnsi="Arial" w:cs="Arial"/>
                <w:sz w:val="21"/>
                <w:szCs w:val="21"/>
                <w:shd w:val="clear" w:color="auto" w:fill="FFFFFF"/>
              </w:rPr>
            </w:pPr>
            <w:r w:rsidRPr="003676AD">
              <w:rPr>
                <w:rFonts w:ascii="Arial" w:hAnsi="Arial" w:cs="Arial"/>
                <w:sz w:val="21"/>
                <w:szCs w:val="21"/>
                <w:shd w:val="clear" w:color="auto" w:fill="FFFFFF"/>
              </w:rPr>
              <w:t>Amount in USD</w:t>
            </w:r>
          </w:p>
          <w:p w:rsidR="00F12C53" w:rsidRPr="00F12C53" w:rsidRDefault="00F12C53" w:rsidP="003676AD">
            <w:pPr>
              <w:rPr>
                <w:rFonts w:ascii="Arial" w:hAnsi="Arial" w:cs="Arial"/>
                <w:sz w:val="21"/>
                <w:szCs w:val="21"/>
                <w:shd w:val="clear" w:color="auto" w:fill="FFFFFF"/>
              </w:rPr>
            </w:pPr>
            <w:r w:rsidRPr="003676AD">
              <w:rPr>
                <w:rFonts w:ascii="Arial" w:hAnsi="Arial" w:cs="Arial"/>
                <w:sz w:val="21"/>
                <w:szCs w:val="21"/>
                <w:shd w:val="clear" w:color="auto" w:fill="FFFFFF"/>
              </w:rPr>
              <w:t>Remarks</w:t>
            </w:r>
          </w:p>
          <w:p w:rsidR="00F12C53" w:rsidRDefault="00F12C53">
            <w:pPr>
              <w:rPr>
                <w:rFonts w:ascii="Arial" w:hAnsi="Arial" w:cs="Arial"/>
                <w:sz w:val="21"/>
                <w:szCs w:val="21"/>
                <w:shd w:val="clear" w:color="auto" w:fill="FFFFFF"/>
              </w:rPr>
            </w:pPr>
          </w:p>
          <w:p w:rsidR="00F12C53" w:rsidRDefault="00F12C53">
            <w:pPr>
              <w:rPr>
                <w:rFonts w:ascii="Arial" w:hAnsi="Arial" w:cs="Arial"/>
                <w:sz w:val="21"/>
                <w:szCs w:val="21"/>
                <w:shd w:val="clear" w:color="auto" w:fill="FFFFFF"/>
              </w:rPr>
            </w:pPr>
          </w:p>
          <w:p w:rsidR="00F12C53" w:rsidRDefault="00F12C53">
            <w:pPr>
              <w:rPr>
                <w:rFonts w:ascii="Arial" w:hAnsi="Arial" w:cs="Arial"/>
                <w:sz w:val="21"/>
                <w:szCs w:val="21"/>
                <w:shd w:val="clear" w:color="auto" w:fill="FFFFFF"/>
              </w:rPr>
            </w:pPr>
          </w:p>
          <w:p w:rsidR="00F12C53" w:rsidRDefault="00F12C53"/>
        </w:tc>
      </w:tr>
    </w:tbl>
    <w:p w:rsidR="00DC39A1" w:rsidRDefault="00C32A04"/>
    <w:sectPr w:rsidR="00DC39A1" w:rsidSect="003676AD">
      <w:pgSz w:w="16838" w:h="11906" w:orient="landscape"/>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MV Bol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4A2647"/>
    <w:multiLevelType w:val="hybridMultilevel"/>
    <w:tmpl w:val="1EC0F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C3"/>
    <w:rsid w:val="00107DC3"/>
    <w:rsid w:val="003676AD"/>
    <w:rsid w:val="004A65AD"/>
    <w:rsid w:val="00570BE7"/>
    <w:rsid w:val="00746B2E"/>
    <w:rsid w:val="00956811"/>
    <w:rsid w:val="00A02151"/>
    <w:rsid w:val="00A16E73"/>
    <w:rsid w:val="00AD72DA"/>
    <w:rsid w:val="00C32A04"/>
    <w:rsid w:val="00F12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9189"/>
  <w15:chartTrackingRefBased/>
  <w15:docId w15:val="{BB56AB98-5993-4606-AFDE-F4C1BC35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2DA"/>
    <w:pPr>
      <w:ind w:left="720"/>
      <w:contextualSpacing/>
    </w:pPr>
  </w:style>
  <w:style w:type="paragraph" w:customStyle="1" w:styleId="normal0">
    <w:name w:val="normal"/>
    <w:basedOn w:val="Normal"/>
    <w:rsid w:val="00746B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mall-heading">
    <w:name w:val="small-heading"/>
    <w:basedOn w:val="Normal"/>
    <w:rsid w:val="00746B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6E73"/>
    <w:rPr>
      <w:b/>
      <w:bCs/>
    </w:rPr>
  </w:style>
  <w:style w:type="character" w:customStyle="1" w:styleId="dataexplorercolumnscolumnname-sc-1tzfrn7">
    <w:name w:val="dataexplorercolumns_columnname-sc-1tzfrn7"/>
    <w:basedOn w:val="DefaultParagraphFont"/>
    <w:rsid w:val="00F12C53"/>
  </w:style>
  <w:style w:type="character" w:customStyle="1" w:styleId="dataexplorercolumnscolumndescription-sc-16n86hz">
    <w:name w:val="dataexplorercolumns_columndescription-sc-16n86hz"/>
    <w:basedOn w:val="DefaultParagraphFont"/>
    <w:rsid w:val="00F12C53"/>
  </w:style>
  <w:style w:type="paragraph" w:styleId="NormalWeb">
    <w:name w:val="Normal (Web)"/>
    <w:basedOn w:val="Normal"/>
    <w:uiPriority w:val="99"/>
    <w:semiHidden/>
    <w:unhideWhenUsed/>
    <w:rsid w:val="00F12C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021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355006">
      <w:bodyDiv w:val="1"/>
      <w:marLeft w:val="0"/>
      <w:marRight w:val="0"/>
      <w:marTop w:val="0"/>
      <w:marBottom w:val="0"/>
      <w:divBdr>
        <w:top w:val="none" w:sz="0" w:space="0" w:color="auto"/>
        <w:left w:val="none" w:sz="0" w:space="0" w:color="auto"/>
        <w:bottom w:val="none" w:sz="0" w:space="0" w:color="auto"/>
        <w:right w:val="none" w:sz="0" w:space="0" w:color="auto"/>
      </w:divBdr>
      <w:divsChild>
        <w:div w:id="1609656241">
          <w:marLeft w:val="0"/>
          <w:marRight w:val="0"/>
          <w:marTop w:val="0"/>
          <w:marBottom w:val="0"/>
          <w:divBdr>
            <w:top w:val="none" w:sz="0" w:space="0" w:color="auto"/>
            <w:left w:val="none" w:sz="0" w:space="0" w:color="auto"/>
            <w:bottom w:val="none" w:sz="0" w:space="0" w:color="auto"/>
            <w:right w:val="none" w:sz="0" w:space="0" w:color="auto"/>
          </w:divBdr>
          <w:divsChild>
            <w:div w:id="1640301360">
              <w:marLeft w:val="0"/>
              <w:marRight w:val="0"/>
              <w:marTop w:val="0"/>
              <w:marBottom w:val="0"/>
              <w:divBdr>
                <w:top w:val="none" w:sz="0" w:space="0" w:color="auto"/>
                <w:left w:val="none" w:sz="0" w:space="0" w:color="auto"/>
                <w:bottom w:val="none" w:sz="0" w:space="0" w:color="auto"/>
                <w:right w:val="none" w:sz="0" w:space="0" w:color="auto"/>
              </w:divBdr>
            </w:div>
          </w:divsChild>
        </w:div>
        <w:div w:id="994265734">
          <w:marLeft w:val="0"/>
          <w:marRight w:val="0"/>
          <w:marTop w:val="0"/>
          <w:marBottom w:val="0"/>
          <w:divBdr>
            <w:top w:val="none" w:sz="0" w:space="0" w:color="auto"/>
            <w:left w:val="none" w:sz="0" w:space="0" w:color="auto"/>
            <w:bottom w:val="none" w:sz="0" w:space="0" w:color="auto"/>
            <w:right w:val="none" w:sz="0" w:space="0" w:color="auto"/>
          </w:divBdr>
          <w:divsChild>
            <w:div w:id="501967097">
              <w:marLeft w:val="0"/>
              <w:marRight w:val="0"/>
              <w:marTop w:val="0"/>
              <w:marBottom w:val="0"/>
              <w:divBdr>
                <w:top w:val="none" w:sz="0" w:space="0" w:color="auto"/>
                <w:left w:val="none" w:sz="0" w:space="0" w:color="auto"/>
                <w:bottom w:val="none" w:sz="0" w:space="0" w:color="auto"/>
                <w:right w:val="none" w:sz="0" w:space="0" w:color="auto"/>
              </w:divBdr>
            </w:div>
          </w:divsChild>
        </w:div>
        <w:div w:id="1249076369">
          <w:marLeft w:val="0"/>
          <w:marRight w:val="0"/>
          <w:marTop w:val="0"/>
          <w:marBottom w:val="0"/>
          <w:divBdr>
            <w:top w:val="none" w:sz="0" w:space="0" w:color="auto"/>
            <w:left w:val="none" w:sz="0" w:space="0" w:color="auto"/>
            <w:bottom w:val="none" w:sz="0" w:space="0" w:color="auto"/>
            <w:right w:val="none" w:sz="0" w:space="0" w:color="auto"/>
          </w:divBdr>
          <w:divsChild>
            <w:div w:id="185946293">
              <w:marLeft w:val="0"/>
              <w:marRight w:val="0"/>
              <w:marTop w:val="0"/>
              <w:marBottom w:val="0"/>
              <w:divBdr>
                <w:top w:val="none" w:sz="0" w:space="0" w:color="auto"/>
                <w:left w:val="none" w:sz="0" w:space="0" w:color="auto"/>
                <w:bottom w:val="none" w:sz="0" w:space="0" w:color="auto"/>
                <w:right w:val="none" w:sz="0" w:space="0" w:color="auto"/>
              </w:divBdr>
            </w:div>
          </w:divsChild>
        </w:div>
        <w:div w:id="1508203684">
          <w:marLeft w:val="0"/>
          <w:marRight w:val="0"/>
          <w:marTop w:val="0"/>
          <w:marBottom w:val="0"/>
          <w:divBdr>
            <w:top w:val="none" w:sz="0" w:space="0" w:color="auto"/>
            <w:left w:val="none" w:sz="0" w:space="0" w:color="auto"/>
            <w:bottom w:val="none" w:sz="0" w:space="0" w:color="auto"/>
            <w:right w:val="none" w:sz="0" w:space="0" w:color="auto"/>
          </w:divBdr>
          <w:divsChild>
            <w:div w:id="6747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5632">
      <w:bodyDiv w:val="1"/>
      <w:marLeft w:val="0"/>
      <w:marRight w:val="0"/>
      <w:marTop w:val="0"/>
      <w:marBottom w:val="0"/>
      <w:divBdr>
        <w:top w:val="none" w:sz="0" w:space="0" w:color="auto"/>
        <w:left w:val="none" w:sz="0" w:space="0" w:color="auto"/>
        <w:bottom w:val="none" w:sz="0" w:space="0" w:color="auto"/>
        <w:right w:val="none" w:sz="0" w:space="0" w:color="auto"/>
      </w:divBdr>
    </w:div>
    <w:div w:id="815298888">
      <w:bodyDiv w:val="1"/>
      <w:marLeft w:val="0"/>
      <w:marRight w:val="0"/>
      <w:marTop w:val="0"/>
      <w:marBottom w:val="0"/>
      <w:divBdr>
        <w:top w:val="none" w:sz="0" w:space="0" w:color="auto"/>
        <w:left w:val="none" w:sz="0" w:space="0" w:color="auto"/>
        <w:bottom w:val="none" w:sz="0" w:space="0" w:color="auto"/>
        <w:right w:val="none" w:sz="0" w:space="0" w:color="auto"/>
      </w:divBdr>
    </w:div>
    <w:div w:id="820273782">
      <w:bodyDiv w:val="1"/>
      <w:marLeft w:val="0"/>
      <w:marRight w:val="0"/>
      <w:marTop w:val="0"/>
      <w:marBottom w:val="0"/>
      <w:divBdr>
        <w:top w:val="none" w:sz="0" w:space="0" w:color="auto"/>
        <w:left w:val="none" w:sz="0" w:space="0" w:color="auto"/>
        <w:bottom w:val="none" w:sz="0" w:space="0" w:color="auto"/>
        <w:right w:val="none" w:sz="0" w:space="0" w:color="auto"/>
      </w:divBdr>
    </w:div>
    <w:div w:id="1429548130">
      <w:bodyDiv w:val="1"/>
      <w:marLeft w:val="0"/>
      <w:marRight w:val="0"/>
      <w:marTop w:val="0"/>
      <w:marBottom w:val="0"/>
      <w:divBdr>
        <w:top w:val="none" w:sz="0" w:space="0" w:color="auto"/>
        <w:left w:val="none" w:sz="0" w:space="0" w:color="auto"/>
        <w:bottom w:val="none" w:sz="0" w:space="0" w:color="auto"/>
        <w:right w:val="none" w:sz="0" w:space="0" w:color="auto"/>
      </w:divBdr>
      <w:divsChild>
        <w:div w:id="1371876883">
          <w:marLeft w:val="0"/>
          <w:marRight w:val="0"/>
          <w:marTop w:val="0"/>
          <w:marBottom w:val="0"/>
          <w:divBdr>
            <w:top w:val="none" w:sz="0" w:space="0" w:color="auto"/>
            <w:left w:val="none" w:sz="0" w:space="0" w:color="auto"/>
            <w:bottom w:val="none" w:sz="0" w:space="0" w:color="auto"/>
            <w:right w:val="none" w:sz="0" w:space="0" w:color="auto"/>
          </w:divBdr>
          <w:divsChild>
            <w:div w:id="738215476">
              <w:marLeft w:val="0"/>
              <w:marRight w:val="0"/>
              <w:marTop w:val="0"/>
              <w:marBottom w:val="0"/>
              <w:divBdr>
                <w:top w:val="none" w:sz="0" w:space="0" w:color="auto"/>
                <w:left w:val="none" w:sz="0" w:space="0" w:color="auto"/>
                <w:bottom w:val="none" w:sz="0" w:space="0" w:color="auto"/>
                <w:right w:val="none" w:sz="0" w:space="0" w:color="auto"/>
              </w:divBdr>
            </w:div>
          </w:divsChild>
        </w:div>
        <w:div w:id="716509548">
          <w:marLeft w:val="0"/>
          <w:marRight w:val="0"/>
          <w:marTop w:val="0"/>
          <w:marBottom w:val="0"/>
          <w:divBdr>
            <w:top w:val="none" w:sz="0" w:space="0" w:color="auto"/>
            <w:left w:val="none" w:sz="0" w:space="0" w:color="auto"/>
            <w:bottom w:val="none" w:sz="0" w:space="0" w:color="auto"/>
            <w:right w:val="none" w:sz="0" w:space="0" w:color="auto"/>
          </w:divBdr>
          <w:divsChild>
            <w:div w:id="418136677">
              <w:marLeft w:val="0"/>
              <w:marRight w:val="0"/>
              <w:marTop w:val="0"/>
              <w:marBottom w:val="0"/>
              <w:divBdr>
                <w:top w:val="none" w:sz="0" w:space="0" w:color="auto"/>
                <w:left w:val="none" w:sz="0" w:space="0" w:color="auto"/>
                <w:bottom w:val="none" w:sz="0" w:space="0" w:color="auto"/>
                <w:right w:val="none" w:sz="0" w:space="0" w:color="auto"/>
              </w:divBdr>
            </w:div>
          </w:divsChild>
        </w:div>
        <w:div w:id="979723447">
          <w:marLeft w:val="0"/>
          <w:marRight w:val="0"/>
          <w:marTop w:val="0"/>
          <w:marBottom w:val="0"/>
          <w:divBdr>
            <w:top w:val="none" w:sz="0" w:space="0" w:color="auto"/>
            <w:left w:val="none" w:sz="0" w:space="0" w:color="auto"/>
            <w:bottom w:val="none" w:sz="0" w:space="0" w:color="auto"/>
            <w:right w:val="none" w:sz="0" w:space="0" w:color="auto"/>
          </w:divBdr>
          <w:divsChild>
            <w:div w:id="1732000206">
              <w:marLeft w:val="0"/>
              <w:marRight w:val="0"/>
              <w:marTop w:val="0"/>
              <w:marBottom w:val="0"/>
              <w:divBdr>
                <w:top w:val="none" w:sz="0" w:space="0" w:color="auto"/>
                <w:left w:val="none" w:sz="0" w:space="0" w:color="auto"/>
                <w:bottom w:val="none" w:sz="0" w:space="0" w:color="auto"/>
                <w:right w:val="none" w:sz="0" w:space="0" w:color="auto"/>
              </w:divBdr>
            </w:div>
          </w:divsChild>
        </w:div>
        <w:div w:id="1374423235">
          <w:marLeft w:val="0"/>
          <w:marRight w:val="0"/>
          <w:marTop w:val="0"/>
          <w:marBottom w:val="0"/>
          <w:divBdr>
            <w:top w:val="none" w:sz="0" w:space="0" w:color="auto"/>
            <w:left w:val="none" w:sz="0" w:space="0" w:color="auto"/>
            <w:bottom w:val="none" w:sz="0" w:space="0" w:color="auto"/>
            <w:right w:val="none" w:sz="0" w:space="0" w:color="auto"/>
          </w:divBdr>
          <w:divsChild>
            <w:div w:id="1945570534">
              <w:marLeft w:val="0"/>
              <w:marRight w:val="0"/>
              <w:marTop w:val="0"/>
              <w:marBottom w:val="0"/>
              <w:divBdr>
                <w:top w:val="none" w:sz="0" w:space="0" w:color="auto"/>
                <w:left w:val="none" w:sz="0" w:space="0" w:color="auto"/>
                <w:bottom w:val="none" w:sz="0" w:space="0" w:color="auto"/>
                <w:right w:val="none" w:sz="0" w:space="0" w:color="auto"/>
              </w:divBdr>
            </w:div>
          </w:divsChild>
        </w:div>
        <w:div w:id="1399551614">
          <w:marLeft w:val="0"/>
          <w:marRight w:val="0"/>
          <w:marTop w:val="0"/>
          <w:marBottom w:val="0"/>
          <w:divBdr>
            <w:top w:val="none" w:sz="0" w:space="0" w:color="auto"/>
            <w:left w:val="none" w:sz="0" w:space="0" w:color="auto"/>
            <w:bottom w:val="none" w:sz="0" w:space="0" w:color="auto"/>
            <w:right w:val="none" w:sz="0" w:space="0" w:color="auto"/>
          </w:divBdr>
          <w:divsChild>
            <w:div w:id="1019502250">
              <w:marLeft w:val="0"/>
              <w:marRight w:val="0"/>
              <w:marTop w:val="0"/>
              <w:marBottom w:val="0"/>
              <w:divBdr>
                <w:top w:val="none" w:sz="0" w:space="0" w:color="auto"/>
                <w:left w:val="none" w:sz="0" w:space="0" w:color="auto"/>
                <w:bottom w:val="none" w:sz="0" w:space="0" w:color="auto"/>
                <w:right w:val="none" w:sz="0" w:space="0" w:color="auto"/>
              </w:divBdr>
            </w:div>
          </w:divsChild>
        </w:div>
        <w:div w:id="1220551986">
          <w:marLeft w:val="0"/>
          <w:marRight w:val="0"/>
          <w:marTop w:val="0"/>
          <w:marBottom w:val="0"/>
          <w:divBdr>
            <w:top w:val="none" w:sz="0" w:space="0" w:color="auto"/>
            <w:left w:val="none" w:sz="0" w:space="0" w:color="auto"/>
            <w:bottom w:val="none" w:sz="0" w:space="0" w:color="auto"/>
            <w:right w:val="none" w:sz="0" w:space="0" w:color="auto"/>
          </w:divBdr>
          <w:divsChild>
            <w:div w:id="1769618244">
              <w:marLeft w:val="0"/>
              <w:marRight w:val="0"/>
              <w:marTop w:val="0"/>
              <w:marBottom w:val="0"/>
              <w:divBdr>
                <w:top w:val="none" w:sz="0" w:space="0" w:color="auto"/>
                <w:left w:val="none" w:sz="0" w:space="0" w:color="auto"/>
                <w:bottom w:val="none" w:sz="0" w:space="0" w:color="auto"/>
                <w:right w:val="none" w:sz="0" w:space="0" w:color="auto"/>
              </w:divBdr>
            </w:div>
          </w:divsChild>
        </w:div>
        <w:div w:id="257763384">
          <w:marLeft w:val="0"/>
          <w:marRight w:val="0"/>
          <w:marTop w:val="0"/>
          <w:marBottom w:val="0"/>
          <w:divBdr>
            <w:top w:val="none" w:sz="0" w:space="0" w:color="auto"/>
            <w:left w:val="none" w:sz="0" w:space="0" w:color="auto"/>
            <w:bottom w:val="none" w:sz="0" w:space="0" w:color="auto"/>
            <w:right w:val="none" w:sz="0" w:space="0" w:color="auto"/>
          </w:divBdr>
          <w:divsChild>
            <w:div w:id="1977181375">
              <w:marLeft w:val="0"/>
              <w:marRight w:val="0"/>
              <w:marTop w:val="0"/>
              <w:marBottom w:val="0"/>
              <w:divBdr>
                <w:top w:val="none" w:sz="0" w:space="0" w:color="auto"/>
                <w:left w:val="none" w:sz="0" w:space="0" w:color="auto"/>
                <w:bottom w:val="none" w:sz="0" w:space="0" w:color="auto"/>
                <w:right w:val="none" w:sz="0" w:space="0" w:color="auto"/>
              </w:divBdr>
            </w:div>
          </w:divsChild>
        </w:div>
        <w:div w:id="285164641">
          <w:marLeft w:val="0"/>
          <w:marRight w:val="0"/>
          <w:marTop w:val="0"/>
          <w:marBottom w:val="0"/>
          <w:divBdr>
            <w:top w:val="none" w:sz="0" w:space="0" w:color="auto"/>
            <w:left w:val="none" w:sz="0" w:space="0" w:color="auto"/>
            <w:bottom w:val="none" w:sz="0" w:space="0" w:color="auto"/>
            <w:right w:val="none" w:sz="0" w:space="0" w:color="auto"/>
          </w:divBdr>
          <w:divsChild>
            <w:div w:id="1882278027">
              <w:marLeft w:val="0"/>
              <w:marRight w:val="0"/>
              <w:marTop w:val="0"/>
              <w:marBottom w:val="0"/>
              <w:divBdr>
                <w:top w:val="none" w:sz="0" w:space="0" w:color="auto"/>
                <w:left w:val="none" w:sz="0" w:space="0" w:color="auto"/>
                <w:bottom w:val="none" w:sz="0" w:space="0" w:color="auto"/>
                <w:right w:val="none" w:sz="0" w:space="0" w:color="auto"/>
              </w:divBdr>
            </w:div>
          </w:divsChild>
        </w:div>
        <w:div w:id="1144353305">
          <w:marLeft w:val="0"/>
          <w:marRight w:val="0"/>
          <w:marTop w:val="0"/>
          <w:marBottom w:val="0"/>
          <w:divBdr>
            <w:top w:val="none" w:sz="0" w:space="0" w:color="auto"/>
            <w:left w:val="none" w:sz="0" w:space="0" w:color="auto"/>
            <w:bottom w:val="none" w:sz="0" w:space="0" w:color="auto"/>
            <w:right w:val="none" w:sz="0" w:space="0" w:color="auto"/>
          </w:divBdr>
          <w:divsChild>
            <w:div w:id="1189181610">
              <w:marLeft w:val="0"/>
              <w:marRight w:val="0"/>
              <w:marTop w:val="0"/>
              <w:marBottom w:val="0"/>
              <w:divBdr>
                <w:top w:val="none" w:sz="0" w:space="0" w:color="auto"/>
                <w:left w:val="none" w:sz="0" w:space="0" w:color="auto"/>
                <w:bottom w:val="none" w:sz="0" w:space="0" w:color="auto"/>
                <w:right w:val="none" w:sz="0" w:space="0" w:color="auto"/>
              </w:divBdr>
            </w:div>
          </w:divsChild>
        </w:div>
        <w:div w:id="322851998">
          <w:marLeft w:val="0"/>
          <w:marRight w:val="0"/>
          <w:marTop w:val="0"/>
          <w:marBottom w:val="0"/>
          <w:divBdr>
            <w:top w:val="none" w:sz="0" w:space="0" w:color="auto"/>
            <w:left w:val="none" w:sz="0" w:space="0" w:color="auto"/>
            <w:bottom w:val="none" w:sz="0" w:space="0" w:color="auto"/>
            <w:right w:val="none" w:sz="0" w:space="0" w:color="auto"/>
          </w:divBdr>
          <w:divsChild>
            <w:div w:id="12466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di-in-india%20(1).zip" TargetMode="External"/><Relationship Id="rId3" Type="http://schemas.openxmlformats.org/officeDocument/2006/relationships/settings" Target="settings.xml"/><Relationship Id="rId7" Type="http://schemas.openxmlformats.org/officeDocument/2006/relationships/hyperlink" Target="agricuture-crops-production-in-india%20(3).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eart-disease-uci.zip" TargetMode="External"/><Relationship Id="rId11" Type="http://schemas.openxmlformats.org/officeDocument/2006/relationships/fontTable" Target="fontTable.xml"/><Relationship Id="rId5" Type="http://schemas.openxmlformats.org/officeDocument/2006/relationships/hyperlink" Target="Online%20Retail.xlsx" TargetMode="External"/><Relationship Id="rId10" Type="http://schemas.openxmlformats.org/officeDocument/2006/relationships/hyperlink" Target="indian-startup-funding.zip" TargetMode="External"/><Relationship Id="rId4" Type="http://schemas.openxmlformats.org/officeDocument/2006/relationships/webSettings" Target="webSettings.xml"/><Relationship Id="rId9" Type="http://schemas.openxmlformats.org/officeDocument/2006/relationships/hyperlink" Target="top-500-companies-in-india%2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Shambhavi Shukla</dc:creator>
  <cp:keywords/>
  <dc:description/>
  <cp:lastModifiedBy>Shambhavi Shukla</cp:lastModifiedBy>
  <cp:revision>3</cp:revision>
  <dcterms:created xsi:type="dcterms:W3CDTF">2019-12-03T06:07:00Z</dcterms:created>
  <dcterms:modified xsi:type="dcterms:W3CDTF">2019-12-03T09:07:00Z</dcterms:modified>
</cp:coreProperties>
</file>