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1BB4" w14:textId="4B19DFDA" w:rsidR="006622C8" w:rsidRDefault="006622C8" w:rsidP="006622C8">
      <w:pPr>
        <w:jc w:val="center"/>
      </w:pPr>
      <w:r>
        <w:t>Background concentration of PFAS in Groundwater</w:t>
      </w:r>
    </w:p>
    <w:p w14:paraId="4F905664" w14:textId="60EEB652" w:rsidR="006622C8" w:rsidRDefault="006622C8" w:rsidP="006622C8">
      <w:pPr>
        <w:jc w:val="center"/>
      </w:pPr>
      <w:r>
        <w:t>L.H. Beem</w:t>
      </w:r>
    </w:p>
    <w:p w14:paraId="5165E219" w14:textId="77777777" w:rsidR="006622C8" w:rsidRDefault="006622C8" w:rsidP="006622C8">
      <w:pPr>
        <w:jc w:val="center"/>
      </w:pPr>
    </w:p>
    <w:p w14:paraId="1EBD44AD" w14:textId="53018C87" w:rsidR="006622C8" w:rsidRDefault="006622C8" w:rsidP="006622C8">
      <w:pPr>
        <w:ind w:firstLine="720"/>
      </w:pPr>
      <w:r>
        <w:t xml:space="preserve">Background concentration is either the naturally occurring ambient levels of contaminants in the environment or </w:t>
      </w:r>
      <w:r w:rsidR="00EB557A">
        <w:t>concentration as the result of human-generated, non-site-related sources</w:t>
      </w:r>
      <w:r>
        <w:t xml:space="preserve">. As all PFAS compounds are synthetic, we are concerned with the later definition </w:t>
      </w:r>
      <w:r w:rsidR="00501EA8">
        <w:t>of</w:t>
      </w:r>
      <w:r w:rsidR="00271685">
        <w:t xml:space="preserve"> anthropogenic</w:t>
      </w:r>
      <w:r>
        <w:t xml:space="preserve"> non-site-related sources, such as atmospheric deposition of PFAS leaching to groundwater</w:t>
      </w:r>
      <w:r w:rsidR="009A6448">
        <w:t xml:space="preserve"> or </w:t>
      </w:r>
      <w:r w:rsidR="00C273F2">
        <w:t>distributive</w:t>
      </w:r>
      <w:r w:rsidR="009A6448">
        <w:t xml:space="preserve"> aquifer dynamics</w:t>
      </w:r>
      <w:r w:rsidR="00271685">
        <w:t xml:space="preserve"> from dispersed </w:t>
      </w:r>
      <w:r w:rsidR="00EC0568">
        <w:t xml:space="preserve">land </w:t>
      </w:r>
      <w:r w:rsidR="00281ACD">
        <w:t>application</w:t>
      </w:r>
      <w:r w:rsidR="00EC0568">
        <w:t xml:space="preserve"> of pfas contaminated fluids</w:t>
      </w:r>
      <w:r>
        <w:t xml:space="preserve">. </w:t>
      </w:r>
    </w:p>
    <w:p w14:paraId="55474F9F" w14:textId="04E341F0" w:rsidR="008E417C" w:rsidRDefault="006622C8" w:rsidP="00D45A23">
      <w:pPr>
        <w:ind w:firstLine="720"/>
      </w:pPr>
      <w:r>
        <w:t>An estimate</w:t>
      </w:r>
      <w:r w:rsidR="00C273F2">
        <w:t xml:space="preserve"> </w:t>
      </w:r>
      <w:r>
        <w:t>of the background values of contaminat</w:t>
      </w:r>
      <w:r w:rsidR="00EB557A">
        <w:t>ion</w:t>
      </w:r>
      <w:r>
        <w:t xml:space="preserve"> can be significant to determining the need or scope of mitigation efforts, as it may be unrealistic to expect a medium</w:t>
      </w:r>
      <w:r w:rsidR="004E4257">
        <w:t xml:space="preserve"> (</w:t>
      </w:r>
      <w:r>
        <w:t>e.g. groundwater</w:t>
      </w:r>
      <w:r w:rsidR="004E4257">
        <w:t>)</w:t>
      </w:r>
      <w:r>
        <w:t xml:space="preserve"> to ever have a concentration below background levels. </w:t>
      </w:r>
    </w:p>
    <w:p w14:paraId="16D1F259" w14:textId="675490C2" w:rsidR="0070008A" w:rsidRDefault="00513A1D" w:rsidP="008E417C">
      <w:pPr>
        <w:ind w:firstLine="720"/>
      </w:pPr>
      <w:r>
        <w:t>All the</w:t>
      </w:r>
      <w:r w:rsidR="0070008A">
        <w:t xml:space="preserve"> analysis below uses a compilation of LD1600 and non-LD1600 groundwater samples, of which there are approximately </w:t>
      </w:r>
      <w:r w:rsidR="008D6799">
        <w:t>4000</w:t>
      </w:r>
      <w:r w:rsidR="0070008A">
        <w:t xml:space="preserve"> samples. These samples have not been </w:t>
      </w:r>
      <w:r w:rsidR="00EB557A">
        <w:t>controlled for quality</w:t>
      </w:r>
      <w:r w:rsidR="008E417C">
        <w:t>-</w:t>
      </w:r>
      <w:r w:rsidR="00EB557A">
        <w:t>control evaluation, well type</w:t>
      </w:r>
      <w:r w:rsidR="008E417C">
        <w:t xml:space="preserve">, well </w:t>
      </w:r>
      <w:r w:rsidR="00EB557A">
        <w:t xml:space="preserve">depth, or analytical methodology. </w:t>
      </w:r>
      <w:r>
        <w:t>A lack of control</w:t>
      </w:r>
      <w:r w:rsidR="00530679">
        <w:t xml:space="preserve"> introduces an issue of what background values are estimat</w:t>
      </w:r>
      <w:r w:rsidR="0004772C">
        <w:t>ed</w:t>
      </w:r>
      <w:r w:rsidR="00BA531D">
        <w:t xml:space="preserve"> here</w:t>
      </w:r>
      <w:r w:rsidR="00530679">
        <w:t xml:space="preserve">. It is expected that groundwater near the water table </w:t>
      </w:r>
      <w:r w:rsidR="008D6799">
        <w:t>would have a higher likelihood of contamination than water deep in the aquifer. Without controls on what depth in the aquifer the water sample represents</w:t>
      </w:r>
      <w:r w:rsidR="00BA1E67">
        <w:t>,</w:t>
      </w:r>
      <w:r w:rsidR="00681B17">
        <w:t xml:space="preserve"> </w:t>
      </w:r>
      <w:r w:rsidR="00BA1E67">
        <w:t>t</w:t>
      </w:r>
      <w:r w:rsidR="00681B17">
        <w:t xml:space="preserve">his analysis effectively flattens the aquifer </w:t>
      </w:r>
      <w:r w:rsidR="00FB24B8">
        <w:t>and assumes consistency with depth</w:t>
      </w:r>
      <w:r w:rsidR="00623727">
        <w:t>.</w:t>
      </w:r>
      <w:r w:rsidR="00FB24B8">
        <w:t xml:space="preserve"> </w:t>
      </w:r>
      <w:r w:rsidR="005A0666">
        <w:t>However, most</w:t>
      </w:r>
      <w:r w:rsidR="00FB24B8">
        <w:t xml:space="preserve"> wells in this data set are drilled</w:t>
      </w:r>
      <w:r w:rsidR="005A0666">
        <w:t xml:space="preserve"> and</w:t>
      </w:r>
      <w:r w:rsidR="00FB24B8">
        <w:t xml:space="preserve"> it is likely the analysis </w:t>
      </w:r>
      <w:r w:rsidR="001648C2">
        <w:t>is more representative of</w:t>
      </w:r>
      <w:r w:rsidR="0094067B">
        <w:t xml:space="preserve"> the</w:t>
      </w:r>
      <w:r w:rsidR="001648C2">
        <w:t xml:space="preserve"> intermediate or deep </w:t>
      </w:r>
      <w:r w:rsidR="00212DFD">
        <w:t>aquifer</w:t>
      </w:r>
      <w:r w:rsidR="001648C2">
        <w:t xml:space="preserve"> than the shallow aquif</w:t>
      </w:r>
      <w:r w:rsidR="00212DFD">
        <w:t xml:space="preserve">er. </w:t>
      </w:r>
    </w:p>
    <w:p w14:paraId="20241D1D" w14:textId="0F4AFF20" w:rsidR="006622C8" w:rsidRDefault="006622C8" w:rsidP="006622C8"/>
    <w:p w14:paraId="2F2695EE" w14:textId="0066FD35" w:rsidR="00513A1D" w:rsidRPr="00513A1D" w:rsidRDefault="00513A1D" w:rsidP="006622C8">
      <w:pPr>
        <w:rPr>
          <w:b/>
          <w:bCs/>
        </w:rPr>
      </w:pPr>
      <w:r>
        <w:rPr>
          <w:b/>
          <w:bCs/>
        </w:rPr>
        <w:t xml:space="preserve">Frequency of </w:t>
      </w:r>
      <w:proofErr w:type="gramStart"/>
      <w:r>
        <w:rPr>
          <w:b/>
          <w:bCs/>
        </w:rPr>
        <w:t>Non-Detect</w:t>
      </w:r>
      <w:proofErr w:type="gramEnd"/>
    </w:p>
    <w:p w14:paraId="769713F2" w14:textId="769A4BA6" w:rsidR="009A6448" w:rsidRDefault="006622C8" w:rsidP="00513A1D">
      <w:pPr>
        <w:ind w:firstLine="720"/>
        <w:rPr>
          <w:noProof/>
        </w:rPr>
      </w:pPr>
      <w:r>
        <w:t xml:space="preserve">The simplest </w:t>
      </w:r>
      <w:r w:rsidR="0070008A">
        <w:t xml:space="preserve">methodology </w:t>
      </w:r>
      <w:r w:rsidR="000B1112">
        <w:t xml:space="preserve">for determining a background level </w:t>
      </w:r>
      <w:r w:rsidR="0070008A">
        <w:t xml:space="preserve">is to use the lowest concentrations detected as indicative of the background level. If these values are non-zero, bias in the sampling locations would need to be considered to </w:t>
      </w:r>
      <w:r w:rsidR="00E16198">
        <w:t>ensure</w:t>
      </w:r>
      <w:r w:rsidR="0070008A">
        <w:t xml:space="preserve"> that site-specific conditions are not influencing what minimums are being detected.</w:t>
      </w:r>
      <w:r w:rsidR="00EB557A">
        <w:t xml:space="preserve"> For this analysis, we are using non-detect as the presumptive background level. The fact that all </w:t>
      </w:r>
      <w:r w:rsidR="00E16198">
        <w:t xml:space="preserve">the </w:t>
      </w:r>
      <w:r w:rsidR="00EB557A">
        <w:t xml:space="preserve">samples </w:t>
      </w:r>
      <w:r w:rsidR="009A6448">
        <w:t xml:space="preserve">in this dataset </w:t>
      </w:r>
      <w:r w:rsidR="00EB557A">
        <w:t>are motivated by the existence or suspected</w:t>
      </w:r>
      <w:r w:rsidR="00E16198">
        <w:t xml:space="preserve"> existence</w:t>
      </w:r>
      <w:r w:rsidR="00EB557A">
        <w:t xml:space="preserve"> of site-specific </w:t>
      </w:r>
      <w:r w:rsidR="000B1112">
        <w:t xml:space="preserve">PFAS </w:t>
      </w:r>
      <w:r w:rsidR="00EB557A">
        <w:t>contamination creates an expected bias of higher concentration</w:t>
      </w:r>
      <w:r w:rsidR="00513A1D">
        <w:t>s within this dataset</w:t>
      </w:r>
      <w:r w:rsidR="00C904F7">
        <w:t xml:space="preserve"> than </w:t>
      </w:r>
      <w:r w:rsidR="00156C76">
        <w:t>would be observed from</w:t>
      </w:r>
      <w:r w:rsidR="00C904F7">
        <w:t xml:space="preserve"> </w:t>
      </w:r>
      <w:r w:rsidR="00D67798">
        <w:t>random sampling across the sta</w:t>
      </w:r>
      <w:r w:rsidR="006E4043">
        <w:t>t</w:t>
      </w:r>
      <w:r w:rsidR="00D67798">
        <w:t>e</w:t>
      </w:r>
      <w:r w:rsidR="00EB557A">
        <w:t xml:space="preserve">. That </w:t>
      </w:r>
      <w:r w:rsidR="009A6448">
        <w:t>many</w:t>
      </w:r>
      <w:r w:rsidR="00EB557A">
        <w:t xml:space="preserve"> samples</w:t>
      </w:r>
      <w:r w:rsidR="00577AD7">
        <w:t xml:space="preserve"> in this dataset</w:t>
      </w:r>
      <w:r w:rsidR="00EB557A">
        <w:t xml:space="preserve"> return non-detect for most or all PFAS compounds</w:t>
      </w:r>
      <w:r w:rsidR="001516B0">
        <w:t xml:space="preserve"> may be the simplest and most compelling argument for</w:t>
      </w:r>
      <w:r w:rsidR="00EB557A">
        <w:t xml:space="preserve"> non-detect being an accurate background concentration value.</w:t>
      </w:r>
    </w:p>
    <w:p w14:paraId="4F71CFEB" w14:textId="5C34F490" w:rsidR="006622C8" w:rsidRDefault="004B4A44" w:rsidP="006622C8">
      <w:r>
        <w:rPr>
          <w:noProof/>
        </w:rPr>
        <w:lastRenderedPageBreak/>
        <w:drawing>
          <wp:inline distT="0" distB="0" distL="0" distR="0" wp14:anchorId="5539E39A" wp14:editId="70829257">
            <wp:extent cx="5486400" cy="3429000"/>
            <wp:effectExtent l="0" t="0" r="0" b="0"/>
            <wp:docPr id="1975679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53093" w14:textId="7E6B4B74" w:rsidR="00EB557A" w:rsidRDefault="004B4A44" w:rsidP="004B4A44">
      <w:pPr>
        <w:jc w:val="center"/>
      </w:pPr>
      <w:r>
        <w:t xml:space="preserve">Figure 1: Percentage of samples that are non-detect for specific PFAS compounds and sum of 6. </w:t>
      </w:r>
    </w:p>
    <w:p w14:paraId="6723E981" w14:textId="77777777" w:rsidR="004B4A44" w:rsidRDefault="004B4A44" w:rsidP="004B4A44"/>
    <w:p w14:paraId="51F1966C" w14:textId="39AF4326" w:rsidR="009A6448" w:rsidRDefault="00212DFD" w:rsidP="00513A1D">
      <w:pPr>
        <w:ind w:firstLine="720"/>
      </w:pPr>
      <w:r>
        <w:t>The occurrence of any non-detect</w:t>
      </w:r>
      <w:r w:rsidR="00426F50">
        <w:t xml:space="preserve"> </w:t>
      </w:r>
      <w:r w:rsidR="00AF4AB1">
        <w:t xml:space="preserve">results </w:t>
      </w:r>
      <w:r w:rsidR="00426F50">
        <w:t>suggests</w:t>
      </w:r>
      <w:r>
        <w:t xml:space="preserve"> that background concentration is at </w:t>
      </w:r>
      <w:r w:rsidR="00274DA1">
        <w:t>the</w:t>
      </w:r>
      <w:r>
        <w:t xml:space="preserve"> non-detect level. </w:t>
      </w:r>
      <w:r w:rsidR="004B4A44">
        <w:t xml:space="preserve">Figure 1 </w:t>
      </w:r>
      <w:r w:rsidR="004C1B42">
        <w:t>may demonstrate</w:t>
      </w:r>
      <w:r w:rsidR="004B4A44">
        <w:t xml:space="preserve"> that a non-detect background </w:t>
      </w:r>
      <w:r w:rsidR="004C1B42">
        <w:t>is</w:t>
      </w:r>
      <w:r w:rsidR="004B4A44">
        <w:t xml:space="preserve"> applicable for any PFAS compound. Certainly</w:t>
      </w:r>
      <w:r w:rsidR="009A6448">
        <w:t>,</w:t>
      </w:r>
      <w:r w:rsidR="004B4A44">
        <w:t xml:space="preserve"> if more than 98% of samples adjacent to or within </w:t>
      </w:r>
      <w:r w:rsidR="00513A1D">
        <w:t>sites</w:t>
      </w:r>
      <w:r w:rsidR="004B4A44">
        <w:t xml:space="preserve"> of expected PFAS contamination are non-detect, as is the case for PFODA, a background of non-detect would be </w:t>
      </w:r>
      <w:r w:rsidR="009A6448">
        <w:t>reasonably applied.</w:t>
      </w:r>
      <w:r w:rsidR="00AF4AB1">
        <w:t xml:space="preserve"> </w:t>
      </w:r>
      <w:r w:rsidR="009A6448">
        <w:t>PFOS is not detected in more than 54% of the samples</w:t>
      </w:r>
      <w:r w:rsidR="00513A1D">
        <w:t>. PFOA is not detected in more than 40% of samples. Even non-detect for sum of 6, which has the more stringent constraint of six separate compounds not being present in a sample, occurs in more than 35% of samples.</w:t>
      </w:r>
      <w:r w:rsidR="00347279">
        <w:t xml:space="preserve"> </w:t>
      </w:r>
      <w:r w:rsidR="00F872D1">
        <w:t xml:space="preserve">A third of </w:t>
      </w:r>
      <w:proofErr w:type="gramStart"/>
      <w:r w:rsidR="00F872D1">
        <w:t>samples,</w:t>
      </w:r>
      <w:proofErr w:type="gramEnd"/>
      <w:r w:rsidR="00F872D1">
        <w:t xml:space="preserve"> should be adequate </w:t>
      </w:r>
      <w:r w:rsidR="0089799B">
        <w:t>to demonstrate that finding non-</w:t>
      </w:r>
      <w:proofErr w:type="gramStart"/>
      <w:r w:rsidR="0089799B">
        <w:t>detect</w:t>
      </w:r>
      <w:proofErr w:type="gramEnd"/>
      <w:r w:rsidR="0089799B">
        <w:t xml:space="preserve"> levels of compounds is a common occurrence, especially given the expected bias of these</w:t>
      </w:r>
      <w:r w:rsidR="002F1A49">
        <w:t xml:space="preserve"> samples coming from areas where contamination is </w:t>
      </w:r>
      <w:r w:rsidR="001F158E">
        <w:t xml:space="preserve">reasonably </w:t>
      </w:r>
      <w:r w:rsidR="002F1A49">
        <w:t>expected.</w:t>
      </w:r>
    </w:p>
    <w:p w14:paraId="2594D326" w14:textId="77777777" w:rsidR="00513A1D" w:rsidRDefault="00513A1D" w:rsidP="00513A1D"/>
    <w:p w14:paraId="4396299A" w14:textId="77777777" w:rsidR="002965C4" w:rsidRDefault="002965C4" w:rsidP="00513A1D">
      <w:pPr>
        <w:rPr>
          <w:b/>
          <w:bCs/>
        </w:rPr>
      </w:pPr>
    </w:p>
    <w:p w14:paraId="7AB57434" w14:textId="7AAA746D" w:rsidR="00513A1D" w:rsidRPr="00513A1D" w:rsidRDefault="00513A1D" w:rsidP="00513A1D">
      <w:pPr>
        <w:rPr>
          <w:b/>
          <w:bCs/>
        </w:rPr>
      </w:pPr>
      <w:r w:rsidRPr="00513A1D">
        <w:rPr>
          <w:b/>
          <w:bCs/>
        </w:rPr>
        <w:t xml:space="preserve"> </w:t>
      </w:r>
    </w:p>
    <w:p w14:paraId="6C9BE74F" w14:textId="77777777" w:rsidR="00F53A90" w:rsidRDefault="00F53A90" w:rsidP="006622C8"/>
    <w:p w14:paraId="0746F535" w14:textId="2E4C6A7A" w:rsidR="00F53A90" w:rsidRDefault="00F53A90" w:rsidP="006622C8">
      <w:pPr>
        <w:sectPr w:rsidR="00F53A9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B578BD" w14:textId="78418197" w:rsidR="00400F4E" w:rsidRDefault="00400F4E" w:rsidP="0048470A">
      <w:pPr>
        <w:rPr>
          <w:noProof/>
        </w:rPr>
      </w:pPr>
      <w:r w:rsidRPr="00513A1D">
        <w:rPr>
          <w:b/>
          <w:bCs/>
        </w:rPr>
        <w:lastRenderedPageBreak/>
        <w:t>Geographic Variability</w:t>
      </w:r>
    </w:p>
    <w:p w14:paraId="65206BE0" w14:textId="593A5400" w:rsidR="006622C8" w:rsidRDefault="009109FC" w:rsidP="008E5958">
      <w:pPr>
        <w:jc w:val="center"/>
      </w:pPr>
      <w:r>
        <w:rPr>
          <w:noProof/>
        </w:rPr>
        <w:drawing>
          <wp:inline distT="0" distB="0" distL="0" distR="0" wp14:anchorId="3514026B" wp14:editId="35B0C31F">
            <wp:extent cx="8229600" cy="5188585"/>
            <wp:effectExtent l="0" t="0" r="0" b="0"/>
            <wp:docPr id="2111193756" name="basic_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3756" name="basic_map.png"/>
                    <pic:cNvPicPr/>
                  </pic:nvPicPr>
                  <pic:blipFill rotWithShape="1">
                    <a:blip r:link="rId6"/>
                    <a:srcRect t="7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8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5958">
        <w:t>Figure 2: Maps showing the geographic distribution of non-detect results for a) Sum of 6, b) PFOS, and c) PFOA.</w:t>
      </w:r>
    </w:p>
    <w:p w14:paraId="5DD8798C" w14:textId="30C495E7" w:rsidR="008E5958" w:rsidRDefault="008E5958" w:rsidP="008E5958">
      <w:pPr>
        <w:sectPr w:rsidR="008E5958" w:rsidSect="008E595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8AC6001" w14:textId="549E9C11" w:rsidR="00A64371" w:rsidRDefault="00A64371" w:rsidP="00EA2CF5">
      <w:pPr>
        <w:ind w:firstLine="720"/>
      </w:pPr>
      <w:r>
        <w:lastRenderedPageBreak/>
        <w:t xml:space="preserve">It’s possible that there is regional variability of background level because of </w:t>
      </w:r>
      <w:r w:rsidR="00D9226D">
        <w:t xml:space="preserve">spatial </w:t>
      </w:r>
      <w:r>
        <w:t>heterogeneity in the depositional or distributive processes that influence background PFAS concentrations that would make a single statewide value inappropriate. Plotting the location of non-detect sample results shows that the geographic distribution of non-detect results are distributed across all regions where samples are present. There are no regions with many samples</w:t>
      </w:r>
      <w:r w:rsidR="00FA2907">
        <w:t xml:space="preserve"> with detections</w:t>
      </w:r>
      <w:r>
        <w:t xml:space="preserve"> (blue dots in figure 2) without some proximal non-detects (red dots in figure 2). There is bias of where PFAS groundwater samples exist, southern Maine and along the 95 </w:t>
      </w:r>
      <w:proofErr w:type="gramStart"/>
      <w:r>
        <w:t>corridor</w:t>
      </w:r>
      <w:proofErr w:type="gramEnd"/>
      <w:r>
        <w:t xml:space="preserve">. This bias is related to population density and sludge distribution logistics.  </w:t>
      </w:r>
    </w:p>
    <w:p w14:paraId="0D897B24" w14:textId="6C06B721" w:rsidR="00A64371" w:rsidRDefault="00A64371" w:rsidP="00A64371">
      <w:pPr>
        <w:ind w:firstLine="720"/>
      </w:pPr>
      <w:r>
        <w:t xml:space="preserve">To demonstrate the spatial concentration of site-related sources, all the samples in Fairfield, ME, where many of the highest PFAS concentration in groundwater </w:t>
      </w:r>
      <w:proofErr w:type="gramStart"/>
      <w:r>
        <w:t>exists</w:t>
      </w:r>
      <w:proofErr w:type="gramEnd"/>
      <w:r>
        <w:t xml:space="preserve">, are analyzed. In Fairfield, 36% of samples are non-detect from PFOS, 17% are non-detect of PFOA, and 16% are non-detect for sum of 6. </w:t>
      </w:r>
    </w:p>
    <w:p w14:paraId="6E45DA82" w14:textId="77777777" w:rsidR="00A64371" w:rsidRDefault="00A64371" w:rsidP="00A64371">
      <w:r>
        <w:rPr>
          <w:noProof/>
        </w:rPr>
        <w:drawing>
          <wp:inline distT="0" distB="0" distL="0" distR="0" wp14:anchorId="21AFA390" wp14:editId="6A228694">
            <wp:extent cx="5913985" cy="1952625"/>
            <wp:effectExtent l="0" t="0" r="0" b="0"/>
            <wp:docPr id="496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2" t="31126" r="8988" b="30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677" cy="19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CA38B" w14:textId="1F7DE251" w:rsidR="00A64371" w:rsidRDefault="00A64371" w:rsidP="0048031A">
      <w:pPr>
        <w:jc w:val="center"/>
      </w:pPr>
      <w:r>
        <w:t xml:space="preserve">Figure </w:t>
      </w:r>
      <w:r w:rsidR="006B6026">
        <w:t xml:space="preserve">3. </w:t>
      </w:r>
      <w:r w:rsidR="00B6550C">
        <w:t>Prevalence of non-detect results in Fairfield, ME.</w:t>
      </w:r>
    </w:p>
    <w:p w14:paraId="137AB7C8" w14:textId="77777777" w:rsidR="00A64371" w:rsidRDefault="00A64371" w:rsidP="00A64371"/>
    <w:p w14:paraId="3E919DE0" w14:textId="1B99777B" w:rsidR="00A64371" w:rsidRDefault="00A64371" w:rsidP="00EA2CF5">
      <w:pPr>
        <w:ind w:firstLine="720"/>
      </w:pPr>
      <w:r>
        <w:t xml:space="preserve">In an area of maximum </w:t>
      </w:r>
      <w:proofErr w:type="gramStart"/>
      <w:r>
        <w:t>PFAS impact</w:t>
      </w:r>
      <w:proofErr w:type="gramEnd"/>
      <w:r>
        <w:t xml:space="preserve">, and using samples that collected </w:t>
      </w:r>
      <w:r w:rsidR="001240AD">
        <w:t>due to</w:t>
      </w:r>
      <w:r>
        <w:t xml:space="preserve"> the expectation of higher risk from site-related contamination, non-detect samples are </w:t>
      </w:r>
      <w:r w:rsidR="00687525">
        <w:t xml:space="preserve">still </w:t>
      </w:r>
      <w:r>
        <w:t xml:space="preserve">found across the region. Finding background concentrations is more difficult in Fairfield than in other areas of the state, </w:t>
      </w:r>
      <w:r w:rsidR="006556A5">
        <w:t xml:space="preserve">due to the pervasiveness of </w:t>
      </w:r>
      <w:proofErr w:type="gramStart"/>
      <w:r w:rsidR="006556A5">
        <w:t>site specific</w:t>
      </w:r>
      <w:proofErr w:type="gramEnd"/>
      <w:r w:rsidR="006556A5">
        <w:t xml:space="preserve"> contamination</w:t>
      </w:r>
      <w:r w:rsidR="006556A5">
        <w:t xml:space="preserve">, </w:t>
      </w:r>
      <w:r>
        <w:t>but the background values in Fairfield are likely to be non-detect.</w:t>
      </w:r>
    </w:p>
    <w:p w14:paraId="42836AB7" w14:textId="73626AFF" w:rsidR="00A64371" w:rsidRDefault="00A64371">
      <w:pPr>
        <w:rPr>
          <w:b/>
          <w:bCs/>
        </w:rPr>
      </w:pPr>
    </w:p>
    <w:p w14:paraId="0993D9B5" w14:textId="536AC7E4" w:rsidR="00023592" w:rsidRPr="00B94C7E" w:rsidRDefault="00B94C7E" w:rsidP="008E5958">
      <w:pPr>
        <w:rPr>
          <w:b/>
          <w:bCs/>
        </w:rPr>
      </w:pPr>
      <w:r w:rsidRPr="00B94C7E">
        <w:rPr>
          <w:b/>
          <w:bCs/>
        </w:rPr>
        <w:t>Aquifer Mixing / representative distance</w:t>
      </w:r>
    </w:p>
    <w:p w14:paraId="15FFDD03" w14:textId="5E4DA646" w:rsidR="00012C1E" w:rsidRDefault="00B94C7E" w:rsidP="00EA2CF5">
      <w:pPr>
        <w:ind w:firstLine="720"/>
      </w:pPr>
      <w:r>
        <w:t xml:space="preserve">How </w:t>
      </w:r>
      <w:r w:rsidR="005055C5">
        <w:t>representative a sample is to the broader aquifer</w:t>
      </w:r>
      <w:r w:rsidR="00D95829">
        <w:t xml:space="preserve"> is</w:t>
      </w:r>
      <w:r>
        <w:t xml:space="preserve"> dependent on numerous </w:t>
      </w:r>
      <w:r w:rsidR="00D95829">
        <w:t>physical processes</w:t>
      </w:r>
      <w:r w:rsidR="00012C1E">
        <w:t xml:space="preserve"> and </w:t>
      </w:r>
      <w:r w:rsidR="005055C5">
        <w:t>could</w:t>
      </w:r>
      <w:r w:rsidR="00012C1E">
        <w:t xml:space="preserve"> be estimated in </w:t>
      </w:r>
      <w:r w:rsidR="00D245DA">
        <w:t>multiple</w:t>
      </w:r>
      <w:r w:rsidR="00012C1E">
        <w:t xml:space="preserve"> ways.</w:t>
      </w:r>
      <w:r w:rsidR="001272F7">
        <w:t xml:space="preserve"> </w:t>
      </w:r>
      <w:r w:rsidR="00312CA4">
        <w:t xml:space="preserve">A conservative estimate is the volume from which a well physically </w:t>
      </w:r>
      <w:r w:rsidR="007C3B22">
        <w:t>draws water. This volume is related to a</w:t>
      </w:r>
      <w:r w:rsidR="00FA5B3C">
        <w:t xml:space="preserve">) </w:t>
      </w:r>
      <w:r w:rsidR="009D73DB">
        <w:t>t</w:t>
      </w:r>
      <w:r w:rsidR="00B321EA">
        <w:t>he</w:t>
      </w:r>
      <w:r w:rsidR="00FA5B3C">
        <w:t xml:space="preserve"> distance </w:t>
      </w:r>
      <w:r w:rsidR="00FA5B3C">
        <w:lastRenderedPageBreak/>
        <w:t>that is equal to the cone of depression of the well</w:t>
      </w:r>
      <w:r w:rsidR="007C3B22">
        <w:t xml:space="preserve"> and b</w:t>
      </w:r>
      <w:r w:rsidR="00FA5B3C">
        <w:t xml:space="preserve">) </w:t>
      </w:r>
      <w:r w:rsidR="009D73DB">
        <w:t>a</w:t>
      </w:r>
      <w:r w:rsidR="00BA338D">
        <w:t>dvective</w:t>
      </w:r>
      <w:r w:rsidR="00884DA8">
        <w:t>-</w:t>
      </w:r>
      <w:r w:rsidR="00BA338D">
        <w:t xml:space="preserve">diffusive processes </w:t>
      </w:r>
      <w:r w:rsidR="007C3B22">
        <w:t xml:space="preserve">that </w:t>
      </w:r>
      <w:r w:rsidR="00BA338D">
        <w:t>mix an aquifer.</w:t>
      </w:r>
      <w:r w:rsidR="00BE7BA8">
        <w:t xml:space="preserve"> </w:t>
      </w:r>
      <w:r w:rsidR="0028612E">
        <w:t>However, a water sample can be representative of a volume/area</w:t>
      </w:r>
      <w:r w:rsidR="00D70B6D">
        <w:t xml:space="preserve"> from which it does not directly sample. For instance, i</w:t>
      </w:r>
      <w:r w:rsidR="00BE7BA8">
        <w:t>f an aquifer is completely and instantaneously mixed, one sample anywhere would be representative of the entire volume.  Of course, physical processes occur at a much slower rate, but estimating</w:t>
      </w:r>
      <w:r w:rsidR="00BA338D">
        <w:t xml:space="preserve"> the m</w:t>
      </w:r>
      <w:r w:rsidR="00E84B72">
        <w:t>ixing time o</w:t>
      </w:r>
      <w:r w:rsidR="00BA338D">
        <w:t>r</w:t>
      </w:r>
      <w:r w:rsidR="00E84B72">
        <w:t xml:space="preserve"> distance of the aquifer</w:t>
      </w:r>
      <w:r w:rsidR="00CD41A9">
        <w:t xml:space="preserve"> would inform the magnitude of a representative distance from a sample location that should be chemical</w:t>
      </w:r>
      <w:r w:rsidR="00D245DA">
        <w:t>ly</w:t>
      </w:r>
      <w:r w:rsidR="00CD41A9">
        <w:t xml:space="preserve"> consistent</w:t>
      </w:r>
      <w:r w:rsidR="00634A9C">
        <w:t xml:space="preserve"> or, conversely, unimpacted by land application of </w:t>
      </w:r>
      <w:r w:rsidR="00F30385">
        <w:t>PFAS</w:t>
      </w:r>
      <w:r w:rsidR="00634A9C">
        <w:t xml:space="preserve"> containing fluids.</w:t>
      </w:r>
    </w:p>
    <w:p w14:paraId="7BC385DA" w14:textId="77777777" w:rsidR="00716594" w:rsidRDefault="00716594" w:rsidP="008E5958"/>
    <w:p w14:paraId="01D831AB" w14:textId="3BCBFE1B" w:rsidR="00716594" w:rsidRDefault="00716594" w:rsidP="008E5958">
      <w:r>
        <w:rPr>
          <w:b/>
          <w:bCs/>
        </w:rPr>
        <w:t>Cone of Depression</w:t>
      </w:r>
    </w:p>
    <w:p w14:paraId="40A8AF98" w14:textId="6773ECF7" w:rsidR="007B7A8C" w:rsidRDefault="00716594" w:rsidP="00EA2CF5">
      <w:pPr>
        <w:ind w:firstLine="720"/>
      </w:pPr>
      <w:r>
        <w:t xml:space="preserve">The cone of depression </w:t>
      </w:r>
      <w:r w:rsidR="007B7A8C">
        <w:t xml:space="preserve">is </w:t>
      </w:r>
      <w:r>
        <w:t xml:space="preserve">the area that physically feeds </w:t>
      </w:r>
      <w:r w:rsidR="00E85EB6">
        <w:t>an</w:t>
      </w:r>
      <w:r w:rsidR="00726DC4">
        <w:t xml:space="preserve"> extractive well. The removal of water lowers the head at the well location and causes wate</w:t>
      </w:r>
      <w:r w:rsidR="00440156">
        <w:t xml:space="preserve">r to flow towards the well from some distance away. </w:t>
      </w:r>
      <w:r w:rsidR="00142BF6">
        <w:t xml:space="preserve">The Theis equation applied to </w:t>
      </w:r>
      <w:r w:rsidR="007B7A8C">
        <w:t xml:space="preserve">an unconfined aquifer can estimate what the distance is. </w:t>
      </w:r>
      <w:r w:rsidR="00D179FD">
        <w:t>The equation</w:t>
      </w:r>
      <w:r w:rsidR="004F4A77">
        <w:t xml:space="preserve"> estimates </w:t>
      </w:r>
      <w:r w:rsidR="00775E80">
        <w:t xml:space="preserve">the change in head </w:t>
      </w:r>
      <w:r w:rsidR="00CC3D61">
        <w:t xml:space="preserve">(dh) at some distance (r) from the well location. The distance where </w:t>
      </w:r>
      <w:r w:rsidR="00DC404F">
        <w:t xml:space="preserve">dh </w:t>
      </w:r>
      <w:r w:rsidR="002C4DD9">
        <w:t xml:space="preserve">sufficiently </w:t>
      </w:r>
      <w:r w:rsidR="00DC404F">
        <w:t xml:space="preserve">approaches zero can be taken as </w:t>
      </w:r>
      <w:r w:rsidR="00897881">
        <w:t>a</w:t>
      </w:r>
      <w:r w:rsidR="00DC404F">
        <w:t xml:space="preserve"> representative distance</w:t>
      </w:r>
      <w:r w:rsidR="00602EAF">
        <w:t>.</w:t>
      </w:r>
      <w:r w:rsidR="00DC404F">
        <w:t xml:space="preserve"> </w:t>
      </w:r>
      <w:r w:rsidR="00E85EB6">
        <w:t>Th</w:t>
      </w:r>
      <w:r w:rsidR="00602EAF">
        <w:t xml:space="preserve">e change in head </w:t>
      </w:r>
      <w:r w:rsidR="008C141D">
        <w:t xml:space="preserve">is a function of </w:t>
      </w:r>
      <w:r w:rsidR="008F45EB">
        <w:t>water</w:t>
      </w:r>
      <w:r w:rsidR="008C141D">
        <w:t xml:space="preserve"> </w:t>
      </w:r>
      <w:r w:rsidR="00EC2CDD">
        <w:t>flux</w:t>
      </w:r>
      <w:r w:rsidR="008C141D">
        <w:t xml:space="preserve"> </w:t>
      </w:r>
      <w:r w:rsidR="00EC2CDD">
        <w:t>out of</w:t>
      </w:r>
      <w:r w:rsidR="008C141D">
        <w:t xml:space="preserve"> the well (Q), the </w:t>
      </w:r>
      <w:r w:rsidR="002314C7">
        <w:t>specific yield of the aquifer (S</w:t>
      </w:r>
      <w:r w:rsidR="002314C7" w:rsidRPr="002314C7">
        <w:rPr>
          <w:vertAlign w:val="subscript"/>
        </w:rPr>
        <w:t>y</w:t>
      </w:r>
      <w:r w:rsidR="002314C7">
        <w:t xml:space="preserve">), </w:t>
      </w:r>
      <w:r w:rsidR="00CF26F9">
        <w:t xml:space="preserve">and </w:t>
      </w:r>
      <w:r w:rsidR="002314C7">
        <w:t xml:space="preserve">the hydraulic conductivity of the </w:t>
      </w:r>
      <w:r w:rsidR="00142BF6">
        <w:t>aquifer (K)</w:t>
      </w:r>
      <w:r w:rsidR="007B7A8C">
        <w:t>.</w:t>
      </w:r>
      <w:r w:rsidR="00775E80">
        <w:t xml:space="preserve"> </w:t>
      </w:r>
      <w:r w:rsidR="00602EAF">
        <w:t xml:space="preserve">T is </w:t>
      </w:r>
      <w:r w:rsidR="009A0085">
        <w:t>transmissivity</w:t>
      </w:r>
      <w:r w:rsidR="0093087D">
        <w:t xml:space="preserve">, W(u) is the </w:t>
      </w:r>
      <w:r w:rsidR="00BD529D">
        <w:t>exponential integral function,</w:t>
      </w:r>
      <w:r w:rsidR="00B950AC">
        <w:t xml:space="preserve"> b is </w:t>
      </w:r>
      <w:r w:rsidR="00FC3D50">
        <w:t>aquifer</w:t>
      </w:r>
      <w:r w:rsidR="00B950AC">
        <w:t xml:space="preserve"> thickness </w:t>
      </w:r>
      <w:r w:rsidR="008F45EB">
        <w:t>that</w:t>
      </w:r>
      <w:r w:rsidR="00B950AC">
        <w:t xml:space="preserve"> needs to be sufficiently larger than </w:t>
      </w:r>
      <w:r w:rsidR="00FC3D50">
        <w:t>the magnitude of dh or the assumption</w:t>
      </w:r>
      <w:r w:rsidR="00BE3107">
        <w:t>s</w:t>
      </w:r>
      <w:r w:rsidR="00FC3D50">
        <w:t xml:space="preserve"> of the equation fail, and t is elapsed time.</w:t>
      </w:r>
    </w:p>
    <w:p w14:paraId="2A7EFD67" w14:textId="77777777" w:rsidR="00D179FD" w:rsidRDefault="004E4412" w:rsidP="006E3B41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4πT</m:t>
              </m:r>
            </m:den>
          </m:f>
          <m:r>
            <w:rPr>
              <w:rFonts w:ascii="Cambria Math" w:hAnsi="Cambria Math"/>
            </w:rPr>
            <m:t>W(u)</m:t>
          </m:r>
        </m:oMath>
      </m:oMathPara>
    </w:p>
    <w:p w14:paraId="080090C3" w14:textId="77777777" w:rsidR="003E43D3" w:rsidRDefault="003E43D3" w:rsidP="006E3B41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1F6FDB93" w14:textId="1E8A87C5" w:rsidR="004F4A77" w:rsidRPr="004F4A77" w:rsidRDefault="004F4A77" w:rsidP="006E3B41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4Tt</m:t>
              </m:r>
            </m:den>
          </m:f>
        </m:oMath>
      </m:oMathPara>
    </w:p>
    <w:p w14:paraId="11E5663B" w14:textId="73E81A89" w:rsidR="00D179FD" w:rsidRPr="004E3974" w:rsidRDefault="00A073B3" w:rsidP="00EA2CF5">
      <w:pPr>
        <w:ind w:firstLine="720"/>
        <w:rPr>
          <w:rFonts w:eastAsiaTheme="minorEastAsia"/>
        </w:rPr>
      </w:pPr>
      <w:r>
        <w:t xml:space="preserve">The magnitude of the various parameters </w:t>
      </w:r>
      <w:proofErr w:type="gramStart"/>
      <w:r w:rsidR="00E94783">
        <w:t>vary</w:t>
      </w:r>
      <w:proofErr w:type="gramEnd"/>
      <w:r w:rsidR="00E94783">
        <w:t xml:space="preserve"> across the state. The physical properties of </w:t>
      </w:r>
      <w:r w:rsidR="00AF06A5">
        <w:t xml:space="preserve">an aquifer range over many orders of magnitude. The amount of water </w:t>
      </w:r>
      <w:r w:rsidR="00047B26">
        <w:t>used</w:t>
      </w:r>
      <w:r w:rsidR="00AF06A5">
        <w:t xml:space="preserve"> for a household can also vary by many factors. </w:t>
      </w:r>
      <w:r w:rsidR="002441D5">
        <w:t>To</w:t>
      </w:r>
      <w:r w:rsidR="00F11718">
        <w:t xml:space="preserve"> find a representative cone of depression distance a </w:t>
      </w:r>
      <w:r w:rsidR="005C26B5">
        <w:t>M</w:t>
      </w:r>
      <w:r w:rsidR="00F11718">
        <w:t xml:space="preserve">onte </w:t>
      </w:r>
      <w:r w:rsidR="005C26B5">
        <w:t>Carlo</w:t>
      </w:r>
      <w:r w:rsidR="00F11718">
        <w:t xml:space="preserve"> simulation</w:t>
      </w:r>
      <w:r w:rsidR="00326297">
        <w:t xml:space="preserve">, with </w:t>
      </w:r>
      <w:r w:rsidR="004E3974">
        <w:t>10</w:t>
      </w:r>
      <w:r w:rsidR="004E3974" w:rsidRPr="004E3974">
        <w:rPr>
          <w:vertAlign w:val="superscript"/>
        </w:rPr>
        <w:t>5</w:t>
      </w:r>
      <w:r w:rsidR="00326297">
        <w:t xml:space="preserve"> solutions,</w:t>
      </w:r>
      <w:r w:rsidR="00F11718">
        <w:t xml:space="preserve"> was used to estimate the probab</w:t>
      </w:r>
      <w:r w:rsidR="005C26B5">
        <w:t xml:space="preserve">ility </w:t>
      </w:r>
      <w:r w:rsidR="00F11718">
        <w:t>distribution function.</w:t>
      </w:r>
      <w:r w:rsidR="005C26B5">
        <w:t xml:space="preserve"> </w:t>
      </w:r>
      <w:r w:rsidR="002A6B12">
        <w:t xml:space="preserve">Each parameter uses a uniform probability distribution. </w:t>
      </w:r>
      <w:r w:rsidR="005C26B5">
        <w:t>See Table 1 for parameter ranges 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344"/>
        <w:gridCol w:w="2344"/>
      </w:tblGrid>
      <w:tr w:rsidR="002A6B12" w14:paraId="447DE403" w14:textId="73DFE7B9" w:rsidTr="002441D5">
        <w:trPr>
          <w:jc w:val="center"/>
        </w:trPr>
        <w:tc>
          <w:tcPr>
            <w:tcW w:w="2508" w:type="dxa"/>
          </w:tcPr>
          <w:p w14:paraId="62717630" w14:textId="0338B819" w:rsidR="002A6B12" w:rsidRDefault="002A6B12" w:rsidP="002441D5">
            <w:r>
              <w:t>Parameter</w:t>
            </w:r>
          </w:p>
        </w:tc>
        <w:tc>
          <w:tcPr>
            <w:tcW w:w="2344" w:type="dxa"/>
          </w:tcPr>
          <w:p w14:paraId="35D007D9" w14:textId="10864C31" w:rsidR="002A6B12" w:rsidRDefault="002A6B12" w:rsidP="002441D5">
            <w:pPr>
              <w:jc w:val="center"/>
            </w:pPr>
            <w:r>
              <w:t>Minimum</w:t>
            </w:r>
          </w:p>
        </w:tc>
        <w:tc>
          <w:tcPr>
            <w:tcW w:w="2344" w:type="dxa"/>
          </w:tcPr>
          <w:p w14:paraId="08C9E5B4" w14:textId="0B25B78A" w:rsidR="002A6B12" w:rsidRDefault="002A6B12" w:rsidP="002441D5">
            <w:pPr>
              <w:jc w:val="center"/>
            </w:pPr>
            <w:r>
              <w:t>Maximum</w:t>
            </w:r>
          </w:p>
        </w:tc>
      </w:tr>
      <w:tr w:rsidR="002A6B12" w14:paraId="499FBF33" w14:textId="6536CB7C" w:rsidTr="002441D5">
        <w:trPr>
          <w:jc w:val="center"/>
        </w:trPr>
        <w:tc>
          <w:tcPr>
            <w:tcW w:w="2508" w:type="dxa"/>
          </w:tcPr>
          <w:p w14:paraId="2CA114B8" w14:textId="17FD769B" w:rsidR="002A6B12" w:rsidRDefault="002A6B12" w:rsidP="002441D5">
            <w:r>
              <w:t>Well Discharge (Q)</w:t>
            </w:r>
          </w:p>
        </w:tc>
        <w:tc>
          <w:tcPr>
            <w:tcW w:w="2344" w:type="dxa"/>
          </w:tcPr>
          <w:p w14:paraId="3AA49137" w14:textId="3F8EC367" w:rsidR="002A6B12" w:rsidRDefault="002A6B12" w:rsidP="002441D5">
            <w:pPr>
              <w:jc w:val="center"/>
            </w:pPr>
            <w:r>
              <w:t>100</w:t>
            </w:r>
            <w:r w:rsidR="00E709D1">
              <w:t xml:space="preserve"> gal/d</w:t>
            </w:r>
          </w:p>
        </w:tc>
        <w:tc>
          <w:tcPr>
            <w:tcW w:w="2344" w:type="dxa"/>
          </w:tcPr>
          <w:p w14:paraId="5663B190" w14:textId="1DCA10A1" w:rsidR="002A6B12" w:rsidRDefault="006651C5" w:rsidP="002441D5">
            <w:pPr>
              <w:jc w:val="center"/>
            </w:pPr>
            <w:r>
              <w:t>5</w:t>
            </w:r>
            <w:r w:rsidR="002A6B12">
              <w:t>00 gal/d</w:t>
            </w:r>
          </w:p>
        </w:tc>
      </w:tr>
      <w:tr w:rsidR="002A6B12" w14:paraId="06563878" w14:textId="6EF87626" w:rsidTr="002441D5">
        <w:trPr>
          <w:jc w:val="center"/>
        </w:trPr>
        <w:tc>
          <w:tcPr>
            <w:tcW w:w="2508" w:type="dxa"/>
          </w:tcPr>
          <w:p w14:paraId="1076D1DC" w14:textId="49D70369" w:rsidR="002A6B12" w:rsidRDefault="002A6B12" w:rsidP="002441D5">
            <w:r>
              <w:lastRenderedPageBreak/>
              <w:t>Hydraulic Conductivity (K)</w:t>
            </w:r>
          </w:p>
        </w:tc>
        <w:tc>
          <w:tcPr>
            <w:tcW w:w="2344" w:type="dxa"/>
          </w:tcPr>
          <w:p w14:paraId="395D9F97" w14:textId="28B28DA3" w:rsidR="002A6B12" w:rsidRDefault="002A6B12" w:rsidP="002441D5">
            <w:pPr>
              <w:jc w:val="center"/>
            </w:pPr>
            <w:r>
              <w:t>10</w:t>
            </w:r>
            <w:r w:rsidRPr="002A6B12">
              <w:rPr>
                <w:vertAlign w:val="superscript"/>
              </w:rPr>
              <w:t>-9</w:t>
            </w:r>
            <w:r>
              <w:t xml:space="preserve"> m/s</w:t>
            </w:r>
          </w:p>
        </w:tc>
        <w:tc>
          <w:tcPr>
            <w:tcW w:w="2344" w:type="dxa"/>
          </w:tcPr>
          <w:p w14:paraId="57C0464F" w14:textId="24076CD1" w:rsidR="002A6B12" w:rsidRDefault="002A6B12" w:rsidP="002441D5">
            <w:pPr>
              <w:jc w:val="center"/>
            </w:pPr>
            <w:r>
              <w:t>10</w:t>
            </w:r>
            <w:r w:rsidRPr="002A6B12">
              <w:rPr>
                <w:vertAlign w:val="superscript"/>
              </w:rPr>
              <w:t>-4</w:t>
            </w:r>
            <w:r>
              <w:t xml:space="preserve"> m/s</w:t>
            </w:r>
          </w:p>
        </w:tc>
      </w:tr>
      <w:tr w:rsidR="002A6B12" w14:paraId="6E8FD908" w14:textId="25DEC8D3" w:rsidTr="002441D5">
        <w:trPr>
          <w:jc w:val="center"/>
        </w:trPr>
        <w:tc>
          <w:tcPr>
            <w:tcW w:w="2508" w:type="dxa"/>
          </w:tcPr>
          <w:p w14:paraId="34C0F90F" w14:textId="6176C654" w:rsidR="002A6B12" w:rsidRDefault="002A6B12" w:rsidP="002441D5">
            <w:r>
              <w:t>Specific Yield (S</w:t>
            </w:r>
            <w:r w:rsidRPr="002A6B12">
              <w:rPr>
                <w:vertAlign w:val="subscript"/>
              </w:rPr>
              <w:t>y</w:t>
            </w:r>
            <w:r>
              <w:t>)</w:t>
            </w:r>
          </w:p>
        </w:tc>
        <w:tc>
          <w:tcPr>
            <w:tcW w:w="2344" w:type="dxa"/>
          </w:tcPr>
          <w:p w14:paraId="6A1F8765" w14:textId="224F1E7B" w:rsidR="002A6B12" w:rsidRDefault="002A6B12" w:rsidP="002441D5">
            <w:pPr>
              <w:jc w:val="center"/>
            </w:pPr>
            <w:r>
              <w:t>0.01</w:t>
            </w:r>
          </w:p>
        </w:tc>
        <w:tc>
          <w:tcPr>
            <w:tcW w:w="2344" w:type="dxa"/>
          </w:tcPr>
          <w:p w14:paraId="569A0A74" w14:textId="68B92862" w:rsidR="002A6B12" w:rsidRDefault="002A6B12" w:rsidP="002441D5">
            <w:pPr>
              <w:jc w:val="center"/>
            </w:pPr>
            <w:r>
              <w:t>0.3</w:t>
            </w:r>
          </w:p>
        </w:tc>
      </w:tr>
    </w:tbl>
    <w:p w14:paraId="66E6B574" w14:textId="41D5264A" w:rsidR="00716594" w:rsidRDefault="002441D5" w:rsidP="002441D5">
      <w:pPr>
        <w:jc w:val="center"/>
      </w:pPr>
      <w:r>
        <w:t>Table 1: Randomly sampled parameters used Theis Monte Carlo Simulation</w:t>
      </w:r>
    </w:p>
    <w:p w14:paraId="6793147F" w14:textId="4A234D26" w:rsidR="002441D5" w:rsidRDefault="00CA6EEA" w:rsidP="008E5958">
      <w:r>
        <w:rPr>
          <w:noProof/>
        </w:rPr>
        <w:drawing>
          <wp:inline distT="0" distB="0" distL="0" distR="0" wp14:anchorId="47538BFD" wp14:editId="6B06FB5A">
            <wp:extent cx="5848350" cy="4391025"/>
            <wp:effectExtent l="0" t="0" r="0" b="9525"/>
            <wp:docPr id="44926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6EC5" w14:textId="3C81ABBB" w:rsidR="00CA6EEA" w:rsidRDefault="00CA6EEA" w:rsidP="00CA6EEA">
      <w:pPr>
        <w:jc w:val="center"/>
      </w:pPr>
      <w:r>
        <w:t xml:space="preserve">Figure </w:t>
      </w:r>
      <w:r w:rsidR="006B6026">
        <w:t>4</w:t>
      </w:r>
      <w:r>
        <w:t xml:space="preserve">: </w:t>
      </w:r>
      <w:proofErr w:type="gramStart"/>
      <w:r>
        <w:t>Theis</w:t>
      </w:r>
      <w:proofErr w:type="gramEnd"/>
      <w:r>
        <w:t xml:space="preserve"> </w:t>
      </w:r>
      <w:r w:rsidR="00B46356">
        <w:t xml:space="preserve">equation </w:t>
      </w:r>
      <w:r>
        <w:t xml:space="preserve">Monte Carlo Results. The </w:t>
      </w:r>
      <w:r w:rsidR="00492F91">
        <w:t xml:space="preserve">y-axis is truncated and the first bin of </w:t>
      </w:r>
      <w:proofErr w:type="spellStart"/>
      <w:r w:rsidR="00492F91">
        <w:t>Thres</w:t>
      </w:r>
      <w:proofErr w:type="spellEnd"/>
      <w:r w:rsidR="00492F91">
        <w:t>=0.005 (blue) extends to greater than 0.69.</w:t>
      </w:r>
    </w:p>
    <w:p w14:paraId="23E57F30" w14:textId="77777777" w:rsidR="00CA6EEA" w:rsidRDefault="00CA6EEA" w:rsidP="008E5958"/>
    <w:p w14:paraId="20664230" w14:textId="7BBE8647" w:rsidR="00E553E6" w:rsidRDefault="00E553E6" w:rsidP="002340F3">
      <w:pPr>
        <w:ind w:firstLine="720"/>
      </w:pPr>
      <w:r>
        <w:t xml:space="preserve">The </w:t>
      </w:r>
      <w:r w:rsidR="004C1505">
        <w:t>T</w:t>
      </w:r>
      <w:r w:rsidR="00C6130F">
        <w:t>heis equation never reaches steady state</w:t>
      </w:r>
      <w:r w:rsidR="00F55054">
        <w:t>. I</w:t>
      </w:r>
      <w:r w:rsidR="00C6130F">
        <w:t>nstead</w:t>
      </w:r>
      <w:r w:rsidR="00F55054">
        <w:t>,</w:t>
      </w:r>
      <w:r w:rsidR="00C6130F">
        <w:t xml:space="preserve"> the cone of depression grows </w:t>
      </w:r>
      <w:r w:rsidR="00D5158F">
        <w:t xml:space="preserve">indefinitely, but at an exponentially decreasing rate. </w:t>
      </w:r>
      <w:r w:rsidR="004C1505">
        <w:t xml:space="preserve">For the simulation here, </w:t>
      </w:r>
      <w:r w:rsidR="00F55054">
        <w:t>the model was calculated for a time of ~10 years</w:t>
      </w:r>
      <w:r w:rsidR="00535241">
        <w:t xml:space="preserve">, which is considered sufficiently long to </w:t>
      </w:r>
      <w:r w:rsidR="0027653A">
        <w:t>be</w:t>
      </w:r>
      <w:r w:rsidR="00AE5282">
        <w:t xml:space="preserve"> </w:t>
      </w:r>
      <w:r w:rsidR="00953BE3">
        <w:t xml:space="preserve">at a </w:t>
      </w:r>
      <w:r w:rsidR="00AE5282">
        <w:t>minimal growth</w:t>
      </w:r>
      <w:r w:rsidR="00953BE3">
        <w:t xml:space="preserve"> rate</w:t>
      </w:r>
      <w:r w:rsidR="00AE5282">
        <w:t xml:space="preserve">. </w:t>
      </w:r>
      <w:r w:rsidR="00953BE3">
        <w:t>A</w:t>
      </w:r>
      <w:r w:rsidR="00535241">
        <w:t xml:space="preserve"> dh threshold </w:t>
      </w:r>
      <w:r w:rsidR="00AE5282">
        <w:t xml:space="preserve">is chosen where any value less than </w:t>
      </w:r>
      <w:r w:rsidR="00950A57">
        <w:t>a</w:t>
      </w:r>
      <w:r w:rsidR="00AE5282">
        <w:t xml:space="preserve"> threshold </w:t>
      </w:r>
      <w:r w:rsidR="007B0528">
        <w:t>is</w:t>
      </w:r>
      <w:r w:rsidR="00AE5282">
        <w:t xml:space="preserve"> </w:t>
      </w:r>
      <w:r w:rsidR="00FF0D01">
        <w:t xml:space="preserve">considered </w:t>
      </w:r>
      <w:r w:rsidR="00AE5282">
        <w:t xml:space="preserve">unaffected by </w:t>
      </w:r>
      <w:r w:rsidR="000F7DA0">
        <w:t xml:space="preserve">well </w:t>
      </w:r>
      <w:r w:rsidR="00AE5282">
        <w:t xml:space="preserve">pumping. </w:t>
      </w:r>
      <w:r w:rsidR="000F7DA0">
        <w:t xml:space="preserve">What threshold to use isn’t readily clear and </w:t>
      </w:r>
      <w:r w:rsidR="00666C17">
        <w:t>F</w:t>
      </w:r>
      <w:r w:rsidR="000F7DA0">
        <w:t xml:space="preserve">igure </w:t>
      </w:r>
      <w:r w:rsidR="00FF0D01">
        <w:t>4</w:t>
      </w:r>
      <w:r w:rsidR="000F7DA0">
        <w:t xml:space="preserve"> shows </w:t>
      </w:r>
      <w:r w:rsidR="00950A57">
        <w:t>four</w:t>
      </w:r>
      <w:r w:rsidR="000F7DA0">
        <w:t xml:space="preserve"> potential values. When the value gets sufficiently large, such as for </w:t>
      </w:r>
      <w:r w:rsidR="00EF32C5">
        <w:t>0.005 m</w:t>
      </w:r>
      <w:r w:rsidR="002B7504">
        <w:t xml:space="preserve"> in figure </w:t>
      </w:r>
      <w:r w:rsidR="008B051A">
        <w:t>4</w:t>
      </w:r>
      <w:r w:rsidR="00EF32C5">
        <w:t>, the results start to collapse into the first distance bin of the histogram.</w:t>
      </w:r>
      <w:r w:rsidR="00AE55A8">
        <w:t xml:space="preserve"> </w:t>
      </w:r>
      <w:r w:rsidR="008B051A">
        <w:t xml:space="preserve">The y-axis of </w:t>
      </w:r>
      <w:r w:rsidR="00AE55A8">
        <w:t xml:space="preserve">Figure </w:t>
      </w:r>
      <w:r w:rsidR="008B051A">
        <w:t>4</w:t>
      </w:r>
      <w:r w:rsidR="00AE55A8">
        <w:t xml:space="preserve"> </w:t>
      </w:r>
      <w:r w:rsidR="008B051A">
        <w:t>i</w:t>
      </w:r>
      <w:r w:rsidR="00A37919">
        <w:t xml:space="preserve">s </w:t>
      </w:r>
      <w:r w:rsidR="007411B5">
        <w:t>truncated</w:t>
      </w:r>
      <w:r w:rsidR="00AE55A8">
        <w:t xml:space="preserve"> and </w:t>
      </w:r>
      <w:r w:rsidR="00781DBD">
        <w:t xml:space="preserve">when </w:t>
      </w:r>
      <w:r w:rsidR="00BC3ABF">
        <w:t xml:space="preserve">the dh threshold is taken as 0.005 m </w:t>
      </w:r>
      <w:r w:rsidR="007411B5">
        <w:t xml:space="preserve">nearly 70% of the results have a cone of depression less than 50 m. </w:t>
      </w:r>
      <w:r w:rsidR="002B7504">
        <w:t>A</w:t>
      </w:r>
      <w:r w:rsidR="00433FCC">
        <w:t>n a</w:t>
      </w:r>
      <w:r w:rsidR="002B7504">
        <w:t xml:space="preserve">rbitrarily small </w:t>
      </w:r>
      <w:r w:rsidR="00E032A4">
        <w:t>threshold</w:t>
      </w:r>
      <w:r w:rsidR="00DE76A0">
        <w:t>,</w:t>
      </w:r>
      <w:r w:rsidR="00E032A4">
        <w:t xml:space="preserve"> </w:t>
      </w:r>
      <w:r w:rsidR="00E032A4">
        <w:lastRenderedPageBreak/>
        <w:t xml:space="preserve">such as </w:t>
      </w:r>
      <w:proofErr w:type="gramStart"/>
      <w:r w:rsidR="00433FCC">
        <w:t>1e</w:t>
      </w:r>
      <w:proofErr w:type="gramEnd"/>
      <w:r w:rsidR="00433FCC">
        <w:t>-5 m</w:t>
      </w:r>
      <w:r w:rsidR="00DE76A0">
        <w:t xml:space="preserve">, </w:t>
      </w:r>
      <w:r w:rsidR="00A514FF">
        <w:t xml:space="preserve">significantly </w:t>
      </w:r>
      <w:r w:rsidR="00A67D3C">
        <w:t xml:space="preserve">extends </w:t>
      </w:r>
      <w:r w:rsidR="00DF352F">
        <w:t>the cone of depression to</w:t>
      </w:r>
      <w:r w:rsidR="00A45FF7">
        <w:t xml:space="preserve">wards the </w:t>
      </w:r>
      <w:r w:rsidR="00A514FF">
        <w:t>edge</w:t>
      </w:r>
      <w:r w:rsidR="00A45FF7">
        <w:t xml:space="preserve"> of the model domain</w:t>
      </w:r>
      <w:r w:rsidR="00DE25A0">
        <w:t xml:space="preserve"> (&gt;10 km)</w:t>
      </w:r>
      <w:r w:rsidR="00A45FF7">
        <w:t xml:space="preserve">. </w:t>
      </w:r>
      <w:r w:rsidR="00F2202D">
        <w:t xml:space="preserve">While a very small threshold can likely be ruled out as aphysical, how </w:t>
      </w:r>
      <w:r w:rsidR="00A514FF">
        <w:t>large</w:t>
      </w:r>
      <w:r w:rsidR="00F2202D">
        <w:t xml:space="preserve"> a threshold </w:t>
      </w:r>
      <w:r w:rsidR="00A514FF">
        <w:t>should be</w:t>
      </w:r>
      <w:r w:rsidR="00F2202D">
        <w:t xml:space="preserve"> isn’t readily known, especially when a statewide characteristic length is the desired outcome. </w:t>
      </w:r>
      <w:r w:rsidR="003857B0">
        <w:t xml:space="preserve"> </w:t>
      </w:r>
      <w:r w:rsidR="007F2FD9">
        <w:t>Choosing</w:t>
      </w:r>
      <w:r w:rsidR="003857B0">
        <w:t xml:space="preserve"> a single </w:t>
      </w:r>
      <w:proofErr w:type="gramStart"/>
      <w:r w:rsidR="003857B0">
        <w:t xml:space="preserve">value </w:t>
      </w:r>
      <w:r w:rsidR="005433D0">
        <w:t>of</w:t>
      </w:r>
      <w:proofErr w:type="gramEnd"/>
      <w:r w:rsidR="005433D0">
        <w:t xml:space="preserve"> </w:t>
      </w:r>
      <w:r w:rsidR="0012289C">
        <w:t xml:space="preserve">for the size of the cone of depression </w:t>
      </w:r>
      <w:r w:rsidR="003857B0">
        <w:t>is a coarse estimation</w:t>
      </w:r>
      <w:r w:rsidR="002340F3">
        <w:t xml:space="preserve"> as </w:t>
      </w:r>
      <w:r w:rsidR="0012289C">
        <w:t>the magnitude</w:t>
      </w:r>
      <w:r w:rsidR="002340F3">
        <w:t xml:space="preserve"> </w:t>
      </w:r>
      <w:r w:rsidR="0012289C">
        <w:t>is</w:t>
      </w:r>
      <w:r w:rsidR="002340F3">
        <w:t xml:space="preserve"> highly dependent on the </w:t>
      </w:r>
      <w:proofErr w:type="gramStart"/>
      <w:r w:rsidR="00776746">
        <w:t xml:space="preserve">site </w:t>
      </w:r>
      <w:r w:rsidR="002340F3">
        <w:t>specific</w:t>
      </w:r>
      <w:proofErr w:type="gramEnd"/>
      <w:r w:rsidR="002340F3">
        <w:t xml:space="preserve"> details of the sample location. G</w:t>
      </w:r>
      <w:r w:rsidR="00A023FE">
        <w:t>iven this uncertainty</w:t>
      </w:r>
      <w:r w:rsidR="003857B0">
        <w:t>,</w:t>
      </w:r>
      <w:r w:rsidR="00A023FE">
        <w:t xml:space="preserve"> the cone of depression as taken to be either quite small</w:t>
      </w:r>
      <w:r w:rsidR="00250AF7">
        <w:t xml:space="preserve"> (less than 50 m) or up to </w:t>
      </w:r>
      <w:r w:rsidR="00A514FF">
        <w:t>2</w:t>
      </w:r>
      <w:r w:rsidR="00774E1B">
        <w:t>000</w:t>
      </w:r>
      <w:r w:rsidR="00A514FF">
        <w:t xml:space="preserve"> m</w:t>
      </w:r>
      <w:r w:rsidR="00774E1B">
        <w:t>.</w:t>
      </w:r>
    </w:p>
    <w:p w14:paraId="19B784BD" w14:textId="77777777" w:rsidR="002340F3" w:rsidRDefault="002340F3" w:rsidP="008E5958"/>
    <w:p w14:paraId="10D950B5" w14:textId="5236C1D9" w:rsidR="006C13B2" w:rsidRDefault="005C26B5" w:rsidP="008E5958">
      <w:r>
        <w:rPr>
          <w:b/>
          <w:bCs/>
        </w:rPr>
        <w:t xml:space="preserve">Aquifer Mixing Distance </w:t>
      </w:r>
    </w:p>
    <w:p w14:paraId="0E4E2595" w14:textId="77777777" w:rsidR="00011DF7" w:rsidRDefault="002340F3" w:rsidP="000213D7">
      <w:pPr>
        <w:ind w:firstLine="720"/>
      </w:pPr>
      <w:r>
        <w:t xml:space="preserve">Advective and </w:t>
      </w:r>
      <w:r w:rsidR="000213D7">
        <w:t>d</w:t>
      </w:r>
      <w:r>
        <w:t xml:space="preserve">iffusive processes mix and </w:t>
      </w:r>
      <w:proofErr w:type="gramStart"/>
      <w:r>
        <w:t>homogenous</w:t>
      </w:r>
      <w:proofErr w:type="gramEnd"/>
      <w:r>
        <w:t xml:space="preserve"> an aquifer. </w:t>
      </w:r>
      <w:r w:rsidR="00B2212C">
        <w:t xml:space="preserve">How rapidly and over what length scales this occurs can also serve </w:t>
      </w:r>
      <w:r w:rsidR="004C5F5A">
        <w:t>as an estimate for the area a single sample represents</w:t>
      </w:r>
      <w:r w:rsidR="00221D4F">
        <w:t xml:space="preserve">. </w:t>
      </w:r>
    </w:p>
    <w:p w14:paraId="3E99E942" w14:textId="1312B043" w:rsidR="00221D4F" w:rsidRDefault="00011DF7" w:rsidP="000213D7">
      <w:pPr>
        <w:ind w:firstLine="720"/>
      </w:pPr>
      <w:r>
        <w:t>D</w:t>
      </w:r>
      <w:r w:rsidR="00221D4F">
        <w:t xml:space="preserve">iffusive processes can be </w:t>
      </w:r>
      <w:r w:rsidR="00500405">
        <w:t>ignored</w:t>
      </w:r>
      <w:r w:rsidR="00221D4F">
        <w:t xml:space="preserve"> due to thei</w:t>
      </w:r>
      <w:r w:rsidR="006872B5">
        <w:t xml:space="preserve">r slow rates of mixing. </w:t>
      </w:r>
      <w:r w:rsidR="00233A87">
        <w:t>M</w:t>
      </w:r>
      <w:r w:rsidR="006872B5">
        <w:t>olecular diffusion coefficients</w:t>
      </w:r>
      <w:r w:rsidR="005A71D9">
        <w:t xml:space="preserve"> (D)</w:t>
      </w:r>
      <w:r w:rsidR="006872B5">
        <w:t xml:space="preserve"> </w:t>
      </w:r>
      <w:r w:rsidR="00233A87">
        <w:t xml:space="preserve">of PFAS compounds from </w:t>
      </w:r>
      <w:r w:rsidR="00C93A41">
        <w:t xml:space="preserve">atmospheric temperature water </w:t>
      </w:r>
      <w:r w:rsidR="006872B5">
        <w:t xml:space="preserve">are typically </w:t>
      </w:r>
      <w:r w:rsidR="00E50BCB">
        <w:t>about</w:t>
      </w:r>
      <w:r w:rsidR="006872B5">
        <w:t xml:space="preserve"> </w:t>
      </w:r>
      <w:r w:rsidR="00347B26">
        <w:t>5x10</w:t>
      </w:r>
      <w:r w:rsidR="00347B26" w:rsidRPr="00347B26">
        <w:rPr>
          <w:vertAlign w:val="superscript"/>
        </w:rPr>
        <w:t>-6</w:t>
      </w:r>
      <w:r w:rsidR="00347B26">
        <w:t xml:space="preserve"> </w:t>
      </w:r>
      <w:r w:rsidR="00EC29FA">
        <w:t>cm</w:t>
      </w:r>
      <w:r w:rsidR="00521B67" w:rsidRPr="00521B67">
        <w:rPr>
          <w:vertAlign w:val="superscript"/>
        </w:rPr>
        <w:t>2</w:t>
      </w:r>
      <w:r w:rsidR="00521B67">
        <w:t xml:space="preserve"> / s</w:t>
      </w:r>
      <w:r w:rsidR="00233A87">
        <w:t xml:space="preserve"> (PFOA: 4.8x10</w:t>
      </w:r>
      <w:r w:rsidR="00233A87" w:rsidRPr="00347B26">
        <w:rPr>
          <w:vertAlign w:val="superscript"/>
        </w:rPr>
        <w:t>-6</w:t>
      </w:r>
      <w:r w:rsidR="00233A87">
        <w:t xml:space="preserve"> cm</w:t>
      </w:r>
      <w:r w:rsidR="00233A87" w:rsidRPr="00521B67">
        <w:rPr>
          <w:vertAlign w:val="superscript"/>
        </w:rPr>
        <w:t>2</w:t>
      </w:r>
      <w:r w:rsidR="00233A87">
        <w:t xml:space="preserve"> / s; PFOS: </w:t>
      </w:r>
      <w:r w:rsidR="00233A87" w:rsidRPr="002812F4">
        <w:t>5.40x10</w:t>
      </w:r>
      <w:r w:rsidR="00233A87" w:rsidRPr="002812F4">
        <w:rPr>
          <w:vertAlign w:val="superscript"/>
        </w:rPr>
        <w:t>-6</w:t>
      </w:r>
      <w:r w:rsidR="00D1700C">
        <w:t xml:space="preserve"> from </w:t>
      </w:r>
      <w:r w:rsidR="00D1700C" w:rsidRPr="002812F4">
        <w:t>Schaefer et al. 2019</w:t>
      </w:r>
      <w:r w:rsidR="00D1700C">
        <w:t>)</w:t>
      </w:r>
      <w:r w:rsidR="00E50BCB">
        <w:t xml:space="preserve"> but range over an order of magni</w:t>
      </w:r>
      <w:r w:rsidR="00233A87">
        <w:t>tude depending on the compound.</w:t>
      </w:r>
      <w:r w:rsidR="00C93A41">
        <w:t xml:space="preserve"> </w:t>
      </w:r>
      <w:r w:rsidR="00617B21">
        <w:t>Shorter</w:t>
      </w:r>
      <w:r w:rsidR="00C93A41">
        <w:t xml:space="preserve"> chain </w:t>
      </w:r>
      <w:r w:rsidR="005A71D9">
        <w:t>compounds</w:t>
      </w:r>
      <w:r w:rsidR="00C93A41">
        <w:t xml:space="preserve"> tend to have faster diffusion</w:t>
      </w:r>
      <w:r w:rsidR="005A71D9">
        <w:t xml:space="preserve"> than </w:t>
      </w:r>
      <w:r w:rsidR="00617B21">
        <w:t>longer</w:t>
      </w:r>
      <w:r w:rsidR="005A71D9">
        <w:t xml:space="preserve"> chain compounds. This </w:t>
      </w:r>
      <w:r w:rsidR="005D39D1">
        <w:t>distance</w:t>
      </w:r>
      <w:r w:rsidR="002C54E2">
        <w:t xml:space="preserve"> of diffusion </w:t>
      </w:r>
      <w:r w:rsidR="00D1700C">
        <w:t xml:space="preserve">(L) </w:t>
      </w:r>
      <w:proofErr w:type="gramStart"/>
      <w:r w:rsidR="002C54E2">
        <w:t>over</w:t>
      </w:r>
      <w:proofErr w:type="gramEnd"/>
      <w:r w:rsidR="002C54E2">
        <w:t xml:space="preserve"> 30 years</w:t>
      </w:r>
      <w:r w:rsidR="005D39D1">
        <w:t xml:space="preserve"> </w:t>
      </w:r>
      <w:proofErr w:type="gramStart"/>
      <w:r w:rsidR="005D39D1">
        <w:t xml:space="preserve">(t </w:t>
      </w:r>
      <w:proofErr w:type="gramEnd"/>
      <w:r w:rsidR="005D39D1">
        <w:t>but in seconds)</w:t>
      </w:r>
      <w:r w:rsidR="002C54E2">
        <w:t xml:space="preserve"> </w:t>
      </w:r>
      <w:r w:rsidR="005D39D1">
        <w:t xml:space="preserve">is only about </w:t>
      </w:r>
      <w:r w:rsidR="00500405">
        <w:t>70</w:t>
      </w:r>
      <w:r w:rsidR="005D39D1">
        <w:t xml:space="preserve"> cm. </w:t>
      </w:r>
    </w:p>
    <w:p w14:paraId="78CD9905" w14:textId="77777777" w:rsidR="005D39D1" w:rsidRPr="00C97709" w:rsidRDefault="005D39D1" w:rsidP="005D39D1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L=√(Dt)</m:t>
          </m:r>
        </m:oMath>
      </m:oMathPara>
    </w:p>
    <w:p w14:paraId="24679A62" w14:textId="77777777" w:rsidR="00233A87" w:rsidRPr="00233A87" w:rsidRDefault="00233A87" w:rsidP="008E5958"/>
    <w:p w14:paraId="30EC8875" w14:textId="5BE5BA06" w:rsidR="00B2212C" w:rsidRDefault="00CC358E" w:rsidP="00EA2CF5">
      <w:pPr>
        <w:ind w:firstLine="720"/>
      </w:pPr>
      <w:r>
        <w:t>Instead</w:t>
      </w:r>
      <w:r w:rsidR="003F3F51">
        <w:t>,</w:t>
      </w:r>
      <w:r>
        <w:t xml:space="preserve"> advection is the </w:t>
      </w:r>
      <w:r w:rsidR="00E77844">
        <w:t xml:space="preserve">main mixing mechanism for aquifers. Given the limited </w:t>
      </w:r>
      <w:r w:rsidR="00CB7294">
        <w:t xml:space="preserve">turbulence in uniform aquifer flow contamination tends </w:t>
      </w:r>
      <w:r w:rsidR="00BE3107">
        <w:t>to</w:t>
      </w:r>
      <w:r w:rsidR="00CB7294">
        <w:t xml:space="preserve"> move as plug flow. </w:t>
      </w:r>
      <w:r w:rsidR="00A4532D">
        <w:t xml:space="preserve">But the distance the ground water moves suggests </w:t>
      </w:r>
      <w:r w:rsidR="00125A12">
        <w:t xml:space="preserve">a distance over which a sample could be representative. A non-detect result should </w:t>
      </w:r>
      <w:r w:rsidR="005A5F42">
        <w:t xml:space="preserve">suggest that the aquifer upgradient of the sample is also free from the </w:t>
      </w:r>
      <w:proofErr w:type="gramStart"/>
      <w:r w:rsidR="005A5F42">
        <w:t>contaminate</w:t>
      </w:r>
      <w:proofErr w:type="gramEnd"/>
      <w:r w:rsidR="005A5F42">
        <w:t xml:space="preserve"> of concern. </w:t>
      </w:r>
    </w:p>
    <w:p w14:paraId="5689CAD0" w14:textId="24BD5729" w:rsidR="00A61090" w:rsidRDefault="000C226A" w:rsidP="00EA2CF5">
      <w:pPr>
        <w:ind w:firstLine="720"/>
      </w:pPr>
      <w:r>
        <w:t xml:space="preserve">We can estimate groundwater flow with the Darcy equation. </w:t>
      </w:r>
      <w:r w:rsidR="00C70EB1">
        <w:t>V</w:t>
      </w:r>
      <w:r w:rsidR="00414E59">
        <w:t>ariability</w:t>
      </w:r>
      <w:r>
        <w:t xml:space="preserve"> of </w:t>
      </w:r>
      <w:r w:rsidR="00414E59">
        <w:t>subsurface properties makes it difficult to establish a representative distance that can be applied</w:t>
      </w:r>
      <w:r w:rsidR="00AC1EA7">
        <w:t xml:space="preserve"> across the state. </w:t>
      </w:r>
      <w:r w:rsidR="009D2E4D">
        <w:t xml:space="preserve">The rate of groundwater flow is primarily dependent on the </w:t>
      </w:r>
      <w:r w:rsidR="00BE3107">
        <w:t>hydraulic</w:t>
      </w:r>
      <w:r w:rsidR="00A45C4D">
        <w:t xml:space="preserve"> </w:t>
      </w:r>
      <w:r w:rsidR="00303D32">
        <w:t xml:space="preserve">permeability (k), </w:t>
      </w:r>
      <w:r w:rsidR="008B3CB0">
        <w:t>dynamic viscosity (μ)</w:t>
      </w:r>
      <w:r w:rsidR="000B6558">
        <w:t>, and hydraulic head gradient (</w:t>
      </w:r>
      <w:proofErr w:type="spellStart"/>
      <w:r w:rsidR="000B6558">
        <w:t>Δh</w:t>
      </w:r>
      <w:proofErr w:type="spellEnd"/>
      <w:r w:rsidR="000B6558">
        <w:t>)</w:t>
      </w:r>
      <w:r w:rsidR="00AE48EA">
        <w:t xml:space="preserve">. Permeability </w:t>
      </w:r>
      <w:r w:rsidR="00F14B77">
        <w:t xml:space="preserve">varies over many orders of magnitude, and dynamic viscosity is affected by temperature and solute content. </w:t>
      </w:r>
      <w:r w:rsidR="000A759C">
        <w:t xml:space="preserve">A </w:t>
      </w:r>
      <w:r w:rsidR="0099234D">
        <w:t>M</w:t>
      </w:r>
      <w:r w:rsidR="000A759C">
        <w:t>onte Carlo simulation</w:t>
      </w:r>
      <w:r w:rsidR="00DE54E6">
        <w:t xml:space="preserve">, with </w:t>
      </w:r>
      <w:r w:rsidR="004B5654">
        <w:t>10</w:t>
      </w:r>
      <w:r w:rsidR="004B5654" w:rsidRPr="004B5654">
        <w:rPr>
          <w:vertAlign w:val="superscript"/>
        </w:rPr>
        <w:t>6</w:t>
      </w:r>
      <w:r w:rsidR="00DE54E6">
        <w:t xml:space="preserve"> solutions,</w:t>
      </w:r>
      <w:r w:rsidR="000A759C">
        <w:t xml:space="preserve"> is chosen to get a probability distribution function </w:t>
      </w:r>
      <w:r w:rsidR="00C70EB1">
        <w:t>of groundwater flow.</w:t>
      </w:r>
      <w:r w:rsidR="00CA6EEA">
        <w:t xml:space="preserve"> See </w:t>
      </w:r>
      <w:r w:rsidR="0099234D">
        <w:t>T</w:t>
      </w:r>
      <w:r w:rsidR="00CA6EEA">
        <w:t>able 2 for parameter ranges</w:t>
      </w:r>
      <w:r w:rsidR="00A61090">
        <w:t>.</w:t>
      </w:r>
    </w:p>
    <w:p w14:paraId="7E270B87" w14:textId="77777777" w:rsidR="009B796D" w:rsidRDefault="009B796D" w:rsidP="008E59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1090" w14:paraId="7B5038AF" w14:textId="77777777" w:rsidTr="00A61090">
        <w:tc>
          <w:tcPr>
            <w:tcW w:w="3116" w:type="dxa"/>
          </w:tcPr>
          <w:p w14:paraId="32213D0F" w14:textId="6D7BCFC2" w:rsidR="00A61090" w:rsidRDefault="00A61090" w:rsidP="008E5958">
            <w:r>
              <w:lastRenderedPageBreak/>
              <w:t>Pa</w:t>
            </w:r>
            <w:r w:rsidR="00EC6F0B">
              <w:t>rameter</w:t>
            </w:r>
          </w:p>
        </w:tc>
        <w:tc>
          <w:tcPr>
            <w:tcW w:w="3117" w:type="dxa"/>
          </w:tcPr>
          <w:p w14:paraId="40303626" w14:textId="1799E940" w:rsidR="00A61090" w:rsidRDefault="0037211D" w:rsidP="00D26F66">
            <w:pPr>
              <w:jc w:val="center"/>
            </w:pPr>
            <w:r>
              <w:t>Minimum</w:t>
            </w:r>
          </w:p>
        </w:tc>
        <w:tc>
          <w:tcPr>
            <w:tcW w:w="3117" w:type="dxa"/>
          </w:tcPr>
          <w:p w14:paraId="149A3782" w14:textId="5EA9ADD3" w:rsidR="00A61090" w:rsidRDefault="0037211D" w:rsidP="00D26F66">
            <w:pPr>
              <w:jc w:val="center"/>
            </w:pPr>
            <w:r>
              <w:t>Maximum</w:t>
            </w:r>
          </w:p>
        </w:tc>
      </w:tr>
      <w:tr w:rsidR="00A61090" w14:paraId="0842DC3C" w14:textId="77777777" w:rsidTr="00A61090">
        <w:tc>
          <w:tcPr>
            <w:tcW w:w="3116" w:type="dxa"/>
          </w:tcPr>
          <w:p w14:paraId="4F9B9632" w14:textId="418F5D22" w:rsidR="00A61090" w:rsidRDefault="00EC6F0B" w:rsidP="008E5958">
            <w:r>
              <w:t>Hydraulic Gradient (</w:t>
            </w:r>
            <w:proofErr w:type="spellStart"/>
            <w:r>
              <w:t>Δh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1EDDE97D" w14:textId="69B12D96" w:rsidR="00A61090" w:rsidRDefault="0037211D" w:rsidP="00D26F66">
            <w:pPr>
              <w:jc w:val="center"/>
            </w:pPr>
            <w:r>
              <w:t>10</w:t>
            </w:r>
            <w:r w:rsidRPr="005632CD">
              <w:rPr>
                <w:vertAlign w:val="superscript"/>
              </w:rPr>
              <w:t>-</w:t>
            </w:r>
            <w:r w:rsidR="000F350C" w:rsidRPr="005632CD">
              <w:rPr>
                <w:vertAlign w:val="superscript"/>
              </w:rPr>
              <w:t>5</w:t>
            </w:r>
          </w:p>
        </w:tc>
        <w:tc>
          <w:tcPr>
            <w:tcW w:w="3117" w:type="dxa"/>
          </w:tcPr>
          <w:p w14:paraId="42531469" w14:textId="4FE9D14F" w:rsidR="00A61090" w:rsidRDefault="0037211D" w:rsidP="00D26F66">
            <w:pPr>
              <w:jc w:val="center"/>
            </w:pPr>
            <w:r>
              <w:t>1</w:t>
            </w:r>
            <w:r w:rsidR="000F350C">
              <w:t>0</w:t>
            </w:r>
            <w:r w:rsidR="000F350C" w:rsidRPr="005632CD">
              <w:rPr>
                <w:vertAlign w:val="superscript"/>
              </w:rPr>
              <w:t>-2</w:t>
            </w:r>
          </w:p>
        </w:tc>
      </w:tr>
      <w:tr w:rsidR="00A61090" w14:paraId="7B41C60C" w14:textId="77777777" w:rsidTr="00A61090">
        <w:tc>
          <w:tcPr>
            <w:tcW w:w="3116" w:type="dxa"/>
          </w:tcPr>
          <w:p w14:paraId="529B4545" w14:textId="0BE511FA" w:rsidR="00A61090" w:rsidRDefault="00EC6F0B" w:rsidP="008E5958">
            <w:r>
              <w:t>Hydraulic Permeability (k)</w:t>
            </w:r>
          </w:p>
        </w:tc>
        <w:tc>
          <w:tcPr>
            <w:tcW w:w="3117" w:type="dxa"/>
          </w:tcPr>
          <w:p w14:paraId="29BD4760" w14:textId="553B0994" w:rsidR="00A61090" w:rsidRDefault="000F350C" w:rsidP="00D26F66">
            <w:pPr>
              <w:jc w:val="center"/>
            </w:pPr>
            <w:r>
              <w:t>10</w:t>
            </w:r>
            <w:r w:rsidRPr="005632CD">
              <w:rPr>
                <w:vertAlign w:val="superscript"/>
              </w:rPr>
              <w:t>-12</w:t>
            </w:r>
            <w:r>
              <w:t xml:space="preserve"> cm</w:t>
            </w:r>
            <w:r w:rsidRPr="005632CD">
              <w:rPr>
                <w:vertAlign w:val="superscript"/>
              </w:rPr>
              <w:t>2</w:t>
            </w:r>
          </w:p>
        </w:tc>
        <w:tc>
          <w:tcPr>
            <w:tcW w:w="3117" w:type="dxa"/>
          </w:tcPr>
          <w:p w14:paraId="5D680983" w14:textId="41DB507E" w:rsidR="00A61090" w:rsidRDefault="005632CD" w:rsidP="00D26F66">
            <w:pPr>
              <w:jc w:val="center"/>
            </w:pPr>
            <w:r>
              <w:t>10</w:t>
            </w:r>
            <w:r w:rsidRPr="005632CD">
              <w:rPr>
                <w:vertAlign w:val="superscript"/>
              </w:rPr>
              <w:t>-7</w:t>
            </w:r>
            <w:r>
              <w:t xml:space="preserve"> cm</w:t>
            </w:r>
            <w:r w:rsidRPr="005632CD">
              <w:rPr>
                <w:vertAlign w:val="superscript"/>
              </w:rPr>
              <w:t>2</w:t>
            </w:r>
          </w:p>
        </w:tc>
      </w:tr>
      <w:tr w:rsidR="00A61090" w14:paraId="68F5E680" w14:textId="77777777" w:rsidTr="00A61090">
        <w:tc>
          <w:tcPr>
            <w:tcW w:w="3116" w:type="dxa"/>
          </w:tcPr>
          <w:p w14:paraId="0807A658" w14:textId="7BEE2959" w:rsidR="00A61090" w:rsidRDefault="005632CD" w:rsidP="008E5958">
            <w:r>
              <w:t>Dynamic</w:t>
            </w:r>
            <w:r w:rsidR="00EC6F0B">
              <w:t xml:space="preserve"> Viscosity (</w:t>
            </w:r>
            <w:r w:rsidR="0037211D">
              <w:t>μ)</w:t>
            </w:r>
          </w:p>
        </w:tc>
        <w:tc>
          <w:tcPr>
            <w:tcW w:w="3117" w:type="dxa"/>
          </w:tcPr>
          <w:p w14:paraId="28852874" w14:textId="519B93F9" w:rsidR="00A61090" w:rsidRDefault="005632CD" w:rsidP="00D26F66">
            <w:pPr>
              <w:jc w:val="center"/>
            </w:pPr>
            <w:r>
              <w:t>3x10</w:t>
            </w:r>
            <w:r w:rsidRPr="00D26F66">
              <w:rPr>
                <w:vertAlign w:val="superscript"/>
              </w:rPr>
              <w:t>-3</w:t>
            </w:r>
            <w:r>
              <w:t xml:space="preserve"> Pa s</w:t>
            </w:r>
          </w:p>
        </w:tc>
        <w:tc>
          <w:tcPr>
            <w:tcW w:w="3117" w:type="dxa"/>
          </w:tcPr>
          <w:p w14:paraId="176DC39C" w14:textId="67C87C52" w:rsidR="00A61090" w:rsidRDefault="005632CD" w:rsidP="00D26F66">
            <w:pPr>
              <w:jc w:val="center"/>
            </w:pPr>
            <w:r>
              <w:t>1x10</w:t>
            </w:r>
            <w:r w:rsidRPr="00D26F66">
              <w:rPr>
                <w:vertAlign w:val="superscript"/>
              </w:rPr>
              <w:t>-3</w:t>
            </w:r>
            <w:r>
              <w:t xml:space="preserve"> Pa s</w:t>
            </w:r>
          </w:p>
        </w:tc>
      </w:tr>
    </w:tbl>
    <w:p w14:paraId="644F35EB" w14:textId="5B7548ED" w:rsidR="00A61090" w:rsidRDefault="00DB74A8" w:rsidP="008E5958">
      <w:r>
        <w:t>Table 2: Parameters used in Darcy equation Monte Carlo simulation</w:t>
      </w:r>
    </w:p>
    <w:p w14:paraId="72776434" w14:textId="77777777" w:rsidR="00BE3107" w:rsidRDefault="00BE3107" w:rsidP="008E5958"/>
    <w:p w14:paraId="64F349BB" w14:textId="3A197BD0" w:rsidR="001F3A54" w:rsidRDefault="008A296B" w:rsidP="00EA2CF5">
      <w:pPr>
        <w:ind w:firstLine="720"/>
      </w:pPr>
      <w:r>
        <w:t xml:space="preserve">The solution to the darcy equation is a velocity, which is then multiplied by </w:t>
      </w:r>
      <w:r w:rsidR="00092236">
        <w:t>30</w:t>
      </w:r>
      <w:r>
        <w:t xml:space="preserve"> years to estimate a representative distance. </w:t>
      </w:r>
      <w:r w:rsidR="00916D94">
        <w:t xml:space="preserve">30 years is roughly the duration that PFAS </w:t>
      </w:r>
      <w:r w:rsidR="006D05ED">
        <w:t xml:space="preserve">has been present in the environment due to sludge spreading and is considered </w:t>
      </w:r>
      <w:r w:rsidR="00916DE3">
        <w:t xml:space="preserve">sufficiently low to have the estimate be conservative. </w:t>
      </w:r>
      <w:r>
        <w:t xml:space="preserve">The median </w:t>
      </w:r>
      <w:r w:rsidR="00E82C70">
        <w:t xml:space="preserve">of the result </w:t>
      </w:r>
      <w:r>
        <w:t xml:space="preserve">is </w:t>
      </w:r>
      <w:r w:rsidR="001F3A54">
        <w:t>175</w:t>
      </w:r>
      <w:r w:rsidR="00B82185">
        <w:t xml:space="preserve"> m</w:t>
      </w:r>
      <w:r w:rsidR="00E82C70">
        <w:t xml:space="preserve">. There is a long tail on the result with a maximum distance of more than </w:t>
      </w:r>
      <w:r w:rsidR="001F3A54">
        <w:t>25</w:t>
      </w:r>
      <w:r w:rsidR="00E82C70">
        <w:t xml:space="preserve">000 m. </w:t>
      </w:r>
      <w:r w:rsidR="00BE3107">
        <w:t xml:space="preserve">There is a directionality </w:t>
      </w:r>
      <w:r w:rsidR="00A45C4D">
        <w:t>to this distance, but as a</w:t>
      </w:r>
      <w:r w:rsidR="0016579A">
        <w:t>n initial estimate</w:t>
      </w:r>
      <w:r w:rsidR="00A45C4D">
        <w:t xml:space="preserve"> the distance is applied in all directions uniformly. </w:t>
      </w:r>
    </w:p>
    <w:p w14:paraId="5C91C395" w14:textId="24D39B23" w:rsidR="00BE3107" w:rsidRDefault="001F3A54" w:rsidP="001F3A54">
      <w:pPr>
        <w:jc w:val="center"/>
      </w:pPr>
      <w:r>
        <w:rPr>
          <w:noProof/>
        </w:rPr>
        <w:drawing>
          <wp:inline distT="0" distB="0" distL="0" distR="0" wp14:anchorId="0F265652" wp14:editId="4FFBFA6E">
            <wp:extent cx="5486400" cy="3657600"/>
            <wp:effectExtent l="0" t="0" r="0" b="0"/>
            <wp:docPr id="649186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8177" w14:textId="496F3929" w:rsidR="00BE3107" w:rsidRDefault="008C3474" w:rsidP="001F3A54">
      <w:pPr>
        <w:jc w:val="center"/>
      </w:pPr>
      <w:r>
        <w:t>Figure</w:t>
      </w:r>
      <w:r w:rsidR="006B6026">
        <w:t xml:space="preserve"> 5</w:t>
      </w:r>
      <w:r>
        <w:t>: Darcy equation Monte Carlo Result.</w:t>
      </w:r>
      <w:r w:rsidR="00811697">
        <w:t xml:space="preserve"> There is a long tail with </w:t>
      </w:r>
      <w:r w:rsidR="00E82C70">
        <w:t>a</w:t>
      </w:r>
      <w:r w:rsidR="00811697">
        <w:t xml:space="preserve"> maximum distance of </w:t>
      </w:r>
      <w:r w:rsidR="00B90B63">
        <w:t xml:space="preserve">more than </w:t>
      </w:r>
      <w:r w:rsidR="001F3A54">
        <w:t>25</w:t>
      </w:r>
      <w:r w:rsidR="00B90B63">
        <w:t>000 m.</w:t>
      </w:r>
    </w:p>
    <w:p w14:paraId="6D180A45" w14:textId="77777777" w:rsidR="00E82C70" w:rsidRDefault="00E82C70" w:rsidP="008E5958"/>
    <w:p w14:paraId="44E07348" w14:textId="77777777" w:rsidR="00E82C70" w:rsidRDefault="00E82C70" w:rsidP="008E5958"/>
    <w:p w14:paraId="0B1F6A2F" w14:textId="77777777" w:rsidR="00E82C70" w:rsidRDefault="00E82C70" w:rsidP="008E5958"/>
    <w:p w14:paraId="4D2867E5" w14:textId="77777777" w:rsidR="0087040C" w:rsidRDefault="00364261" w:rsidP="008E5958">
      <w:r>
        <w:lastRenderedPageBreak/>
        <w:t>The estimate of a</w:t>
      </w:r>
      <w:r w:rsidR="0073359E">
        <w:t xml:space="preserve"> statewide</w:t>
      </w:r>
      <w:r>
        <w:t xml:space="preserve"> representative distance from the </w:t>
      </w:r>
      <w:r w:rsidR="006255FA">
        <w:t xml:space="preserve">cone of depression is probably less than 50 </w:t>
      </w:r>
      <w:proofErr w:type="gramStart"/>
      <w:r w:rsidR="006255FA">
        <w:t>m, but</w:t>
      </w:r>
      <w:proofErr w:type="gramEnd"/>
      <w:r w:rsidR="006255FA">
        <w:t xml:space="preserve"> could be up to 2000 and the estimate from plug flow is </w:t>
      </w:r>
      <w:r w:rsidR="00B40A7E">
        <w:t xml:space="preserve">about </w:t>
      </w:r>
      <w:r w:rsidR="001F3A54">
        <w:t>100 to 200</w:t>
      </w:r>
      <w:r w:rsidR="00B40A7E">
        <w:t xml:space="preserve"> meters. These two values can be additive</w:t>
      </w:r>
      <w:r w:rsidR="00916DE3">
        <w:t xml:space="preserve"> with</w:t>
      </w:r>
      <w:r w:rsidR="002E7508">
        <w:t xml:space="preserve"> </w:t>
      </w:r>
      <w:r w:rsidR="001F3A54">
        <w:t>the final estimate</w:t>
      </w:r>
      <w:r w:rsidR="002E7508">
        <w:t xml:space="preserve"> between</w:t>
      </w:r>
      <w:r w:rsidR="00F17EF7">
        <w:t xml:space="preserve"> </w:t>
      </w:r>
      <w:r w:rsidR="002E7508">
        <w:t>200 and</w:t>
      </w:r>
      <w:r w:rsidR="00353C37">
        <w:t xml:space="preserve"> 2000 m. </w:t>
      </w:r>
    </w:p>
    <w:p w14:paraId="3E08BA8F" w14:textId="77777777" w:rsidR="0087040C" w:rsidRDefault="0087040C" w:rsidP="008E5958"/>
    <w:p w14:paraId="10BA8109" w14:textId="6FE9E660" w:rsidR="00400279" w:rsidRDefault="0087040C" w:rsidP="008E5958">
      <w:r>
        <w:rPr>
          <w:noProof/>
        </w:rPr>
        <w:drawing>
          <wp:inline distT="0" distB="0" distL="0" distR="0" wp14:anchorId="03405C5D" wp14:editId="57241BFF">
            <wp:extent cx="5486400" cy="3657600"/>
            <wp:effectExtent l="0" t="0" r="0" b="0"/>
            <wp:docPr id="222030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1179" w14:textId="664EC48A" w:rsidR="0087040C" w:rsidRDefault="0087040C" w:rsidP="008E5958">
      <w:r>
        <w:t xml:space="preserve">Figure 6: </w:t>
      </w:r>
      <w:r w:rsidR="002C5885">
        <w:t xml:space="preserve">Area of the state that </w:t>
      </w:r>
      <w:r w:rsidR="006D7820">
        <w:t>is represented by the existing ND results given an assumed representative distance of that sample. Here that distance is taken as 0.2 km.</w:t>
      </w:r>
    </w:p>
    <w:p w14:paraId="2906F956" w14:textId="77777777" w:rsidR="005229C3" w:rsidRDefault="005229C3" w:rsidP="008E5958"/>
    <w:p w14:paraId="6453D483" w14:textId="70DBE8C6" w:rsidR="005229C3" w:rsidRDefault="005229C3" w:rsidP="008E5958">
      <w:r>
        <w:tab/>
      </w:r>
      <w:r w:rsidR="00B90276">
        <w:t xml:space="preserve">A 1x1 kilometer grid is superimposed over the state and each pixel that </w:t>
      </w:r>
      <w:r w:rsidR="00C14D07">
        <w:t xml:space="preserve">is within a representative distance from a ND result is considered included in that estimation of </w:t>
      </w:r>
      <w:r w:rsidR="006C7630">
        <w:t>background concentrations. When the representative distance is small</w:t>
      </w:r>
      <w:r w:rsidR="0045061B">
        <w:t xml:space="preserve"> (see Figure 6 and 8) </w:t>
      </w:r>
      <w:proofErr w:type="gramStart"/>
      <w:r w:rsidR="0045061B">
        <w:t>most</w:t>
      </w:r>
      <w:proofErr w:type="gramEnd"/>
      <w:r w:rsidR="0045061B">
        <w:t xml:space="preserve"> the area of the state is </w:t>
      </w:r>
      <w:r w:rsidR="0039608B">
        <w:t>unevaluated</w:t>
      </w:r>
      <w:r w:rsidR="0045061B">
        <w:t xml:space="preserve"> </w:t>
      </w:r>
      <w:r w:rsidR="00773199">
        <w:t>by the existing water samples</w:t>
      </w:r>
      <w:r w:rsidR="00065521">
        <w:t xml:space="preserve"> when the </w:t>
      </w:r>
      <w:r w:rsidR="003558E6">
        <w:t>representative</w:t>
      </w:r>
      <w:r w:rsidR="00065521">
        <w:t xml:space="preserve"> distance is </w:t>
      </w:r>
      <w:r w:rsidR="003558E6">
        <w:t>50 m</w:t>
      </w:r>
      <w:r w:rsidR="00773199">
        <w:t xml:space="preserve"> (</w:t>
      </w:r>
      <w:r w:rsidR="0039608B">
        <w:t>&gt;99</w:t>
      </w:r>
      <w:r w:rsidR="00773199">
        <w:t>% in F</w:t>
      </w:r>
      <w:r w:rsidR="0039608B">
        <w:t xml:space="preserve">igure 8). </w:t>
      </w:r>
      <w:r w:rsidR="003558E6">
        <w:t xml:space="preserve">When the </w:t>
      </w:r>
      <w:r w:rsidR="003558E6">
        <w:t>representative distance</w:t>
      </w:r>
      <w:r w:rsidR="003558E6">
        <w:t xml:space="preserve"> is expanded </w:t>
      </w:r>
      <w:r w:rsidR="004B68AF">
        <w:t xml:space="preserve">to 2 km, the amount of area </w:t>
      </w:r>
      <w:r w:rsidR="006B608E">
        <w:t>unelevated</w:t>
      </w:r>
      <w:r w:rsidR="004B68AF">
        <w:t xml:space="preserve"> drops to </w:t>
      </w:r>
      <w:r w:rsidR="006B608E">
        <w:t xml:space="preserve">~92%. However, when </w:t>
      </w:r>
      <w:proofErr w:type="spellStart"/>
      <w:r w:rsidR="006B608E">
        <w:t>e</w:t>
      </w:r>
      <w:proofErr w:type="spellEnd"/>
      <w:r w:rsidR="006B608E">
        <w:t xml:space="preserve"> evaluated areas, as small of fraction of the state as they may be, </w:t>
      </w:r>
      <w:r w:rsidR="007F74F3">
        <w:t xml:space="preserve">ND is found 88 percent of </w:t>
      </w:r>
      <w:r w:rsidR="008421FB">
        <w:t>that</w:t>
      </w:r>
      <w:r w:rsidR="007F74F3">
        <w:t xml:space="preserve"> area</w:t>
      </w:r>
      <w:r w:rsidR="008421FB">
        <w:t xml:space="preserve">. ND is found in </w:t>
      </w:r>
      <w:r w:rsidR="00C828E2">
        <w:t xml:space="preserve">&gt;96% of the area </w:t>
      </w:r>
      <w:proofErr w:type="gramStart"/>
      <w:r w:rsidR="00C828E2">
        <w:t>when</w:t>
      </w:r>
      <w:proofErr w:type="gramEnd"/>
      <w:r w:rsidR="00C828E2">
        <w:t xml:space="preserve"> the </w:t>
      </w:r>
      <w:r w:rsidR="000878AE">
        <w:t>representative</w:t>
      </w:r>
      <w:r w:rsidR="00C828E2">
        <w:t xml:space="preserve"> distance is 2 km. </w:t>
      </w:r>
    </w:p>
    <w:p w14:paraId="17B25652" w14:textId="54C6C8B7" w:rsidR="00400279" w:rsidRDefault="00C828E2" w:rsidP="008E5958">
      <w:r>
        <w:lastRenderedPageBreak/>
        <w:tab/>
      </w:r>
      <w:r w:rsidR="0087040C">
        <w:rPr>
          <w:noProof/>
        </w:rPr>
        <w:drawing>
          <wp:inline distT="0" distB="0" distL="0" distR="0" wp14:anchorId="099AEDB0" wp14:editId="281EFD03">
            <wp:extent cx="5486400" cy="3657600"/>
            <wp:effectExtent l="0" t="0" r="0" b="0"/>
            <wp:docPr id="1726243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5345" w14:textId="77777777" w:rsidR="00A92697" w:rsidRDefault="005229C3" w:rsidP="005229C3">
      <w:pPr>
        <w:rPr>
          <w:noProof/>
        </w:rPr>
      </w:pPr>
      <w:r>
        <w:t xml:space="preserve">Figure </w:t>
      </w:r>
      <w:r>
        <w:t>7</w:t>
      </w:r>
      <w:r>
        <w:t>: Area of the state that is represented by the existing ND results given an assumed representative distance of that sample. Here that distance is taken as 2</w:t>
      </w:r>
      <w:r>
        <w:t>.0</w:t>
      </w:r>
      <w:r>
        <w:t xml:space="preserve"> km. </w:t>
      </w:r>
    </w:p>
    <w:p w14:paraId="37D28DA0" w14:textId="6A766505" w:rsidR="005229C3" w:rsidRDefault="00A92697" w:rsidP="005229C3">
      <w:r>
        <w:rPr>
          <w:noProof/>
        </w:rPr>
        <w:drawing>
          <wp:inline distT="0" distB="0" distL="0" distR="0" wp14:anchorId="5F946FA4" wp14:editId="3CCB83ED">
            <wp:extent cx="5486400" cy="3279228"/>
            <wp:effectExtent l="0" t="0" r="0" b="0"/>
            <wp:docPr id="438688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40554" w14:textId="1198FB2A" w:rsidR="005229C3" w:rsidRDefault="00A92697" w:rsidP="008E5958">
      <w:r>
        <w:t xml:space="preserve">Figure 8: summary of areas </w:t>
      </w:r>
      <w:r w:rsidR="001F3DF2">
        <w:t xml:space="preserve">included when assuming a range of Representative distances from sample wells. </w:t>
      </w:r>
    </w:p>
    <w:p w14:paraId="1ADA085D" w14:textId="1F495DA3" w:rsidR="005229C3" w:rsidRDefault="006C2A15" w:rsidP="008E5958">
      <w:r>
        <w:lastRenderedPageBreak/>
        <w:t xml:space="preserve">When samples are present, ND results are distributed throughout the </w:t>
      </w:r>
      <w:r w:rsidR="00863F9E">
        <w:t>sampled region</w:t>
      </w:r>
      <w:r w:rsidR="006B5F24">
        <w:t xml:space="preserve"> </w:t>
      </w:r>
      <w:r>
        <w:t xml:space="preserve">and can be found in a very high fraction of those grid cells. If the </w:t>
      </w:r>
      <w:r>
        <w:t xml:space="preserve">representative distance </w:t>
      </w:r>
      <w:r w:rsidR="00AF34A9">
        <w:t xml:space="preserve">is larger, perhaps due to very slow mixing of aquifers such that </w:t>
      </w:r>
      <w:r w:rsidR="007C04D9">
        <w:t xml:space="preserve">site-specific contamination is highly localized, the area evaluated by the existing data set can cover more than half the state and </w:t>
      </w:r>
      <w:r w:rsidR="001858EF">
        <w:t xml:space="preserve">ND results can be found </w:t>
      </w:r>
      <w:r w:rsidR="000C2C55">
        <w:t xml:space="preserve">within, </w:t>
      </w:r>
      <w:r w:rsidR="001858EF">
        <w:t>virtually</w:t>
      </w:r>
      <w:r w:rsidR="000C2C55">
        <w:t>,</w:t>
      </w:r>
      <w:r w:rsidR="004C4DF2">
        <w:t xml:space="preserve"> </w:t>
      </w:r>
      <w:r w:rsidR="00104D02">
        <w:t>each of those</w:t>
      </w:r>
      <w:r w:rsidR="004C4DF2">
        <w:t xml:space="preserve"> grid cell</w:t>
      </w:r>
      <w:r w:rsidR="00104D02">
        <w:t>s.</w:t>
      </w:r>
    </w:p>
    <w:p w14:paraId="7194C6E4" w14:textId="77777777" w:rsidR="005229C3" w:rsidRDefault="005229C3" w:rsidP="008E5958"/>
    <w:p w14:paraId="7690C08C" w14:textId="39A93529" w:rsidR="00863203" w:rsidRDefault="00863203" w:rsidP="008E5958">
      <w:r>
        <w:rPr>
          <w:b/>
          <w:bCs/>
        </w:rPr>
        <w:t xml:space="preserve">Atmospheric Deposition </w:t>
      </w:r>
    </w:p>
    <w:p w14:paraId="7E6BB03A" w14:textId="5C5483F8" w:rsidR="009736A5" w:rsidRPr="009736A5" w:rsidRDefault="009736A5" w:rsidP="008E5958">
      <w:r>
        <w:t xml:space="preserve">Atmospheric deposition of PFAS is considered </w:t>
      </w:r>
      <w:r w:rsidR="009147F6">
        <w:t xml:space="preserve">a pervasive </w:t>
      </w:r>
      <w:r w:rsidR="0068422E">
        <w:t>process</w:t>
      </w:r>
      <w:r w:rsidR="009147F6">
        <w:t xml:space="preserve"> that is potential</w:t>
      </w:r>
      <w:r w:rsidR="0068422E">
        <w:t xml:space="preserve">ly </w:t>
      </w:r>
      <w:r w:rsidR="00496002">
        <w:t>sufficient on</w:t>
      </w:r>
      <w:r w:rsidR="0068422E">
        <w:t xml:space="preserve"> its own to produce soil </w:t>
      </w:r>
      <w:r w:rsidR="00475240">
        <w:t>concentrations</w:t>
      </w:r>
      <w:r w:rsidR="0068422E">
        <w:t xml:space="preserve"> </w:t>
      </w:r>
      <w:r w:rsidR="00496002">
        <w:t>that exceed</w:t>
      </w:r>
      <w:r w:rsidR="0068422E">
        <w:t xml:space="preserve"> </w:t>
      </w:r>
      <w:r w:rsidR="00ED33A3">
        <w:t>regulatory standards (</w:t>
      </w:r>
      <w:proofErr w:type="spellStart"/>
      <w:r w:rsidR="00DF78D5">
        <w:t>Tokranov</w:t>
      </w:r>
      <w:proofErr w:type="spellEnd"/>
      <w:r w:rsidR="00DF78D5">
        <w:t xml:space="preserve"> et al., 2026)</w:t>
      </w:r>
      <w:r w:rsidR="00496002">
        <w:t xml:space="preserve">. </w:t>
      </w:r>
    </w:p>
    <w:p w14:paraId="37A41249" w14:textId="77777777" w:rsidR="00863203" w:rsidRDefault="00863203" w:rsidP="008E5958"/>
    <w:p w14:paraId="3B35CF51" w14:textId="77777777" w:rsidR="00863203" w:rsidRDefault="00863203" w:rsidP="008E5958"/>
    <w:p w14:paraId="79138C0B" w14:textId="4ED2F474" w:rsidR="00B2212C" w:rsidRPr="006C13B2" w:rsidRDefault="00B2212C" w:rsidP="008E5958">
      <w:r>
        <w:t xml:space="preserve">[[use </w:t>
      </w:r>
      <w:r w:rsidR="004C5F5A">
        <w:t>sand and grave</w:t>
      </w:r>
      <w:r w:rsidR="006C1CE9">
        <w:t>l</w:t>
      </w:r>
      <w:r w:rsidR="004C5F5A">
        <w:t xml:space="preserve"> aquifer locations as the most mixed and the </w:t>
      </w:r>
      <w:proofErr w:type="gramStart"/>
      <w:r w:rsidR="004C5F5A">
        <w:t>mostly</w:t>
      </w:r>
      <w:proofErr w:type="gramEnd"/>
      <w:r w:rsidR="004C5F5A">
        <w:t xml:space="preserve"> likely to have broad representation of aquifer state]]</w:t>
      </w:r>
    </w:p>
    <w:p w14:paraId="704F2F1B" w14:textId="27140E78" w:rsidR="0076685C" w:rsidRDefault="006F0806" w:rsidP="008E5958">
      <w:pPr>
        <w:rPr>
          <w:rFonts w:eastAsiaTheme="minorEastAsia"/>
        </w:rPr>
      </w:pPr>
      <w:r>
        <w:rPr>
          <w:rFonts w:eastAsiaTheme="minorEastAsia"/>
        </w:rPr>
        <w:t xml:space="preserve">[[map showing where the ND would cover aerially, one using </w:t>
      </w:r>
      <w:r w:rsidR="00AB1933">
        <w:rPr>
          <w:rFonts w:eastAsiaTheme="minorEastAsia"/>
        </w:rPr>
        <w:t>2</w:t>
      </w:r>
      <w:r w:rsidR="00264351">
        <w:rPr>
          <w:rFonts w:eastAsiaTheme="minorEastAsia"/>
        </w:rPr>
        <w:t>00 m and 2000 m</w:t>
      </w:r>
      <w:r>
        <w:rPr>
          <w:rFonts w:eastAsiaTheme="minorEastAsia"/>
        </w:rPr>
        <w:t xml:space="preserve">]] </w:t>
      </w:r>
      <w:r w:rsidR="00D251B0">
        <w:rPr>
          <w:rFonts w:eastAsiaTheme="minorEastAsia"/>
        </w:rPr>
        <w:br/>
      </w:r>
    </w:p>
    <w:p w14:paraId="1A9050C2" w14:textId="07B9686C" w:rsidR="00283387" w:rsidRDefault="00283387" w:rsidP="008E5958">
      <w:pPr>
        <w:rPr>
          <w:rFonts w:eastAsiaTheme="minorEastAsia"/>
        </w:rPr>
      </w:pPr>
      <w:r>
        <w:rPr>
          <w:rFonts w:eastAsiaTheme="minorEastAsia"/>
        </w:rPr>
        <w:t xml:space="preserve">[[map of locations furthest from known </w:t>
      </w:r>
      <w:r w:rsidR="00517CBC">
        <w:rPr>
          <w:rFonts w:eastAsiaTheme="minorEastAsia"/>
        </w:rPr>
        <w:t>PFAS source</w:t>
      </w:r>
      <w:r w:rsidR="00AD0850">
        <w:rPr>
          <w:rFonts w:eastAsiaTheme="minorEastAsia"/>
        </w:rPr>
        <w:t xml:space="preserve">s; </w:t>
      </w:r>
      <w:r w:rsidR="00000E3A">
        <w:rPr>
          <w:rFonts w:eastAsiaTheme="minorEastAsia"/>
        </w:rPr>
        <w:t>LD1600 and landfills</w:t>
      </w:r>
      <w:r w:rsidR="00517CBC">
        <w:rPr>
          <w:rFonts w:eastAsiaTheme="minorEastAsia"/>
        </w:rPr>
        <w:t>]]</w:t>
      </w:r>
    </w:p>
    <w:p w14:paraId="6E5B5D5D" w14:textId="48463F76" w:rsidR="00D251B0" w:rsidRDefault="00AE639B">
      <w:pPr>
        <w:rPr>
          <w:rFonts w:eastAsiaTheme="minorEastAsia"/>
        </w:rPr>
      </w:pPr>
      <w:r>
        <w:rPr>
          <w:rFonts w:eastAsiaTheme="minorEastAsia"/>
        </w:rPr>
        <w:t xml:space="preserve">[[find water samples in </w:t>
      </w:r>
      <w:proofErr w:type="spellStart"/>
      <w:proofErr w:type="gramStart"/>
      <w:r>
        <w:rPr>
          <w:rFonts w:eastAsiaTheme="minorEastAsia"/>
        </w:rPr>
        <w:t>a</w:t>
      </w:r>
      <w:proofErr w:type="spellEnd"/>
      <w:proofErr w:type="gramEnd"/>
      <w:r>
        <w:rPr>
          <w:rFonts w:eastAsiaTheme="minorEastAsia"/>
        </w:rPr>
        <w:t xml:space="preserve"> atmospheric deposition bin that does not have </w:t>
      </w:r>
      <w:r w:rsidR="0030646D">
        <w:rPr>
          <w:rFonts w:eastAsiaTheme="minorEastAsia"/>
        </w:rPr>
        <w:t xml:space="preserve">a spreading field in the bin, and compare the probably of the </w:t>
      </w:r>
      <w:r w:rsidR="008A536E">
        <w:rPr>
          <w:rFonts w:eastAsiaTheme="minorEastAsia"/>
        </w:rPr>
        <w:t>depositional model to the observed PFAS concentrations]]</w:t>
      </w:r>
      <w:r w:rsidR="00D251B0">
        <w:rPr>
          <w:rFonts w:eastAsiaTheme="minorEastAsia"/>
        </w:rPr>
        <w:br w:type="page"/>
      </w:r>
    </w:p>
    <w:p w14:paraId="70465A30" w14:textId="07A7F08A" w:rsidR="00D251B0" w:rsidRDefault="00D251B0" w:rsidP="008E5958">
      <w:r w:rsidRPr="00D251B0">
        <w:rPr>
          <w:rFonts w:eastAsiaTheme="minorEastAsia"/>
        </w:rPr>
        <w:lastRenderedPageBreak/>
        <w:t xml:space="preserve">Schaefer, C.E., Drennan, D.M., Tran, D.N., Garcia, R., Christie, E., Higgins, C.P. and Field, J.A., 2019. Measurement of Aqueous Diffusivities for Perfluoroalkyl Acids. Journal of Environmental Engineering, 145(11). </w:t>
      </w:r>
      <w:hyperlink r:id="rId13" w:tgtFrame="_blank" w:history="1">
        <w:r w:rsidRPr="00D251B0">
          <w:rPr>
            <w:rStyle w:val="Hyperlink"/>
            <w:rFonts w:eastAsiaTheme="minorEastAsia"/>
          </w:rPr>
          <w:t>DOI: 10.1061/(ASCE)EE.1943-7870.0001585</w:t>
        </w:r>
      </w:hyperlink>
    </w:p>
    <w:p w14:paraId="3C83EE42" w14:textId="77777777" w:rsidR="00496002" w:rsidRDefault="00496002" w:rsidP="008E5958"/>
    <w:p w14:paraId="4BA3CECF" w14:textId="7EA88097" w:rsidR="00496002" w:rsidRPr="00C97709" w:rsidRDefault="00496002" w:rsidP="008E5958">
      <w:pPr>
        <w:rPr>
          <w:rFonts w:eastAsiaTheme="minorEastAsia"/>
        </w:rPr>
      </w:pPr>
      <w:r w:rsidRPr="00496002">
        <w:rPr>
          <w:rFonts w:eastAsiaTheme="minorEastAsia"/>
        </w:rPr>
        <w:t xml:space="preserve">Andrea K. Tokranov, Leah M. Santangelo, Joseph D. Ayotte, Sydney M. Welch, Kate Emma A. Schlosser, Jeffrey M. Marts, Anthony F. Drouin, Harrison Roakes; Predictions of Anthropogenic Background PFAS Concentrations in Soil and Relation to Bedrock Lithology and Groundwater Quality. </w:t>
      </w:r>
      <w:r w:rsidRPr="00496002">
        <w:rPr>
          <w:rFonts w:eastAsiaTheme="minorEastAsia"/>
          <w:i/>
          <w:iCs/>
        </w:rPr>
        <w:t>Environ. Sci. Technol.</w:t>
      </w:r>
      <w:r w:rsidRPr="00496002">
        <w:rPr>
          <w:rFonts w:eastAsiaTheme="minorEastAsia"/>
        </w:rPr>
        <w:t xml:space="preserve"> 16 June 2026; 60 (23): 16792–16804. </w:t>
      </w:r>
      <w:hyperlink r:id="rId14" w:tgtFrame="_blank" w:history="1">
        <w:r w:rsidRPr="00496002">
          <w:rPr>
            <w:rStyle w:val="Hyperlink"/>
            <w:rFonts w:eastAsiaTheme="minorEastAsia"/>
          </w:rPr>
          <w:t>https://doi.org/10.1021/acs.est.5c16810</w:t>
        </w:r>
      </w:hyperlink>
    </w:p>
    <w:sectPr w:rsidR="00496002" w:rsidRPr="00C97709" w:rsidSect="008E5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1AAC"/>
    <w:multiLevelType w:val="hybridMultilevel"/>
    <w:tmpl w:val="B0B48924"/>
    <w:lvl w:ilvl="0" w:tplc="3BD604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50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C8"/>
    <w:rsid w:val="00000E3A"/>
    <w:rsid w:val="00011DF7"/>
    <w:rsid w:val="00012C1E"/>
    <w:rsid w:val="000143AE"/>
    <w:rsid w:val="000213D7"/>
    <w:rsid w:val="00023592"/>
    <w:rsid w:val="00031542"/>
    <w:rsid w:val="0004772C"/>
    <w:rsid w:val="00047B26"/>
    <w:rsid w:val="00054F73"/>
    <w:rsid w:val="00065521"/>
    <w:rsid w:val="000878AE"/>
    <w:rsid w:val="00092236"/>
    <w:rsid w:val="000A759C"/>
    <w:rsid w:val="000B1112"/>
    <w:rsid w:val="000B6558"/>
    <w:rsid w:val="000C226A"/>
    <w:rsid w:val="000C2C55"/>
    <w:rsid w:val="000F350C"/>
    <w:rsid w:val="000F7DA0"/>
    <w:rsid w:val="00104D02"/>
    <w:rsid w:val="0012289C"/>
    <w:rsid w:val="001240AD"/>
    <w:rsid w:val="00125A12"/>
    <w:rsid w:val="001272F7"/>
    <w:rsid w:val="00133CED"/>
    <w:rsid w:val="00142BF6"/>
    <w:rsid w:val="001516B0"/>
    <w:rsid w:val="00156C76"/>
    <w:rsid w:val="00161300"/>
    <w:rsid w:val="00164551"/>
    <w:rsid w:val="001648C2"/>
    <w:rsid w:val="0016579A"/>
    <w:rsid w:val="001858EF"/>
    <w:rsid w:val="001B0F6C"/>
    <w:rsid w:val="001C0E51"/>
    <w:rsid w:val="001C1706"/>
    <w:rsid w:val="001D11D0"/>
    <w:rsid w:val="001F158E"/>
    <w:rsid w:val="001F3A54"/>
    <w:rsid w:val="001F3DF2"/>
    <w:rsid w:val="00212DFD"/>
    <w:rsid w:val="00221D4F"/>
    <w:rsid w:val="002314C7"/>
    <w:rsid w:val="002322ED"/>
    <w:rsid w:val="00233A87"/>
    <w:rsid w:val="002340F3"/>
    <w:rsid w:val="002441D5"/>
    <w:rsid w:val="00247B97"/>
    <w:rsid w:val="00250AF7"/>
    <w:rsid w:val="002546E3"/>
    <w:rsid w:val="00262552"/>
    <w:rsid w:val="00264351"/>
    <w:rsid w:val="00271685"/>
    <w:rsid w:val="00274DA1"/>
    <w:rsid w:val="00275FAE"/>
    <w:rsid w:val="0027653A"/>
    <w:rsid w:val="002812F4"/>
    <w:rsid w:val="00281ACD"/>
    <w:rsid w:val="00283387"/>
    <w:rsid w:val="0028612E"/>
    <w:rsid w:val="002965C4"/>
    <w:rsid w:val="002A6B12"/>
    <w:rsid w:val="002B4826"/>
    <w:rsid w:val="002B7504"/>
    <w:rsid w:val="002C4387"/>
    <w:rsid w:val="002C4DD9"/>
    <w:rsid w:val="002C54E2"/>
    <w:rsid w:val="002C5885"/>
    <w:rsid w:val="002D5886"/>
    <w:rsid w:val="002E7508"/>
    <w:rsid w:val="002F1A49"/>
    <w:rsid w:val="00301B3B"/>
    <w:rsid w:val="00303D32"/>
    <w:rsid w:val="0030646D"/>
    <w:rsid w:val="00312CA4"/>
    <w:rsid w:val="00326297"/>
    <w:rsid w:val="00347279"/>
    <w:rsid w:val="00347B26"/>
    <w:rsid w:val="00353C37"/>
    <w:rsid w:val="003558E6"/>
    <w:rsid w:val="0036304C"/>
    <w:rsid w:val="00364261"/>
    <w:rsid w:val="0037211D"/>
    <w:rsid w:val="003857B0"/>
    <w:rsid w:val="0039608B"/>
    <w:rsid w:val="003C6B4E"/>
    <w:rsid w:val="003E43D3"/>
    <w:rsid w:val="003F3F51"/>
    <w:rsid w:val="00400279"/>
    <w:rsid w:val="00400F4E"/>
    <w:rsid w:val="0040643A"/>
    <w:rsid w:val="0040697B"/>
    <w:rsid w:val="00414E59"/>
    <w:rsid w:val="00426F50"/>
    <w:rsid w:val="00433FCC"/>
    <w:rsid w:val="004370BA"/>
    <w:rsid w:val="00440156"/>
    <w:rsid w:val="0045061B"/>
    <w:rsid w:val="00475240"/>
    <w:rsid w:val="0047789A"/>
    <w:rsid w:val="0048031A"/>
    <w:rsid w:val="00483DFF"/>
    <w:rsid w:val="0048470A"/>
    <w:rsid w:val="00492F91"/>
    <w:rsid w:val="00496002"/>
    <w:rsid w:val="004B4A44"/>
    <w:rsid w:val="004B5654"/>
    <w:rsid w:val="004B68AF"/>
    <w:rsid w:val="004C1505"/>
    <w:rsid w:val="004C1B42"/>
    <w:rsid w:val="004C4DF2"/>
    <w:rsid w:val="004C5F5A"/>
    <w:rsid w:val="004E1056"/>
    <w:rsid w:val="004E3974"/>
    <w:rsid w:val="004E4257"/>
    <w:rsid w:val="004E4412"/>
    <w:rsid w:val="004F1A9D"/>
    <w:rsid w:val="004F4A77"/>
    <w:rsid w:val="00500405"/>
    <w:rsid w:val="00501EA8"/>
    <w:rsid w:val="005055C5"/>
    <w:rsid w:val="00511739"/>
    <w:rsid w:val="00513A1D"/>
    <w:rsid w:val="00517CBC"/>
    <w:rsid w:val="00521B67"/>
    <w:rsid w:val="005229C3"/>
    <w:rsid w:val="00530679"/>
    <w:rsid w:val="00532F65"/>
    <w:rsid w:val="00535241"/>
    <w:rsid w:val="005433D0"/>
    <w:rsid w:val="005632CD"/>
    <w:rsid w:val="00566B19"/>
    <w:rsid w:val="00577AD7"/>
    <w:rsid w:val="00583361"/>
    <w:rsid w:val="005A0666"/>
    <w:rsid w:val="005A5F42"/>
    <w:rsid w:val="005A71D9"/>
    <w:rsid w:val="005B7BD3"/>
    <w:rsid w:val="005C26B5"/>
    <w:rsid w:val="005D39D1"/>
    <w:rsid w:val="005D3BFC"/>
    <w:rsid w:val="005F2F93"/>
    <w:rsid w:val="005F4875"/>
    <w:rsid w:val="00602EAF"/>
    <w:rsid w:val="00617B21"/>
    <w:rsid w:val="00623727"/>
    <w:rsid w:val="006255FA"/>
    <w:rsid w:val="00634A9C"/>
    <w:rsid w:val="006556A5"/>
    <w:rsid w:val="006622C8"/>
    <w:rsid w:val="006651C5"/>
    <w:rsid w:val="00666C17"/>
    <w:rsid w:val="006731FF"/>
    <w:rsid w:val="00681B17"/>
    <w:rsid w:val="0068422E"/>
    <w:rsid w:val="006872B5"/>
    <w:rsid w:val="00687525"/>
    <w:rsid w:val="006906D6"/>
    <w:rsid w:val="0069602A"/>
    <w:rsid w:val="006B5F24"/>
    <w:rsid w:val="006B6026"/>
    <w:rsid w:val="006B608E"/>
    <w:rsid w:val="006C13B2"/>
    <w:rsid w:val="006C1CE9"/>
    <w:rsid w:val="006C2A15"/>
    <w:rsid w:val="006C7630"/>
    <w:rsid w:val="006D05ED"/>
    <w:rsid w:val="006D6AD9"/>
    <w:rsid w:val="006D7820"/>
    <w:rsid w:val="006E3B41"/>
    <w:rsid w:val="006E4043"/>
    <w:rsid w:val="006F0806"/>
    <w:rsid w:val="006F1AA4"/>
    <w:rsid w:val="0070008A"/>
    <w:rsid w:val="00701BE5"/>
    <w:rsid w:val="00716594"/>
    <w:rsid w:val="00726DC4"/>
    <w:rsid w:val="0073359E"/>
    <w:rsid w:val="007411B5"/>
    <w:rsid w:val="00764979"/>
    <w:rsid w:val="0076685C"/>
    <w:rsid w:val="00773199"/>
    <w:rsid w:val="00773C21"/>
    <w:rsid w:val="00774E1B"/>
    <w:rsid w:val="00775E80"/>
    <w:rsid w:val="00776746"/>
    <w:rsid w:val="00781DBD"/>
    <w:rsid w:val="007824D7"/>
    <w:rsid w:val="007A4280"/>
    <w:rsid w:val="007B0528"/>
    <w:rsid w:val="007B7A8C"/>
    <w:rsid w:val="007C04D9"/>
    <w:rsid w:val="007C3B22"/>
    <w:rsid w:val="007E4CDE"/>
    <w:rsid w:val="007F2FD9"/>
    <w:rsid w:val="007F74F3"/>
    <w:rsid w:val="00806290"/>
    <w:rsid w:val="00811697"/>
    <w:rsid w:val="00827DFD"/>
    <w:rsid w:val="008421FB"/>
    <w:rsid w:val="00863203"/>
    <w:rsid w:val="00863993"/>
    <w:rsid w:val="00863F9E"/>
    <w:rsid w:val="0087040C"/>
    <w:rsid w:val="008834DE"/>
    <w:rsid w:val="00884DA8"/>
    <w:rsid w:val="00896447"/>
    <w:rsid w:val="00897881"/>
    <w:rsid w:val="0089799B"/>
    <w:rsid w:val="008A296B"/>
    <w:rsid w:val="008A536E"/>
    <w:rsid w:val="008B051A"/>
    <w:rsid w:val="008B3CB0"/>
    <w:rsid w:val="008C141D"/>
    <w:rsid w:val="008C3474"/>
    <w:rsid w:val="008D1332"/>
    <w:rsid w:val="008D51BD"/>
    <w:rsid w:val="008D6799"/>
    <w:rsid w:val="008E417C"/>
    <w:rsid w:val="008E5958"/>
    <w:rsid w:val="008F2A75"/>
    <w:rsid w:val="008F45EB"/>
    <w:rsid w:val="009109FC"/>
    <w:rsid w:val="00910A12"/>
    <w:rsid w:val="009147F6"/>
    <w:rsid w:val="00916D94"/>
    <w:rsid w:val="00916DE3"/>
    <w:rsid w:val="009174BB"/>
    <w:rsid w:val="0093087D"/>
    <w:rsid w:val="0094067B"/>
    <w:rsid w:val="00950A57"/>
    <w:rsid w:val="00953BE3"/>
    <w:rsid w:val="009736A5"/>
    <w:rsid w:val="00986DF9"/>
    <w:rsid w:val="0099234D"/>
    <w:rsid w:val="009A0085"/>
    <w:rsid w:val="009A1462"/>
    <w:rsid w:val="009A6448"/>
    <w:rsid w:val="009B796D"/>
    <w:rsid w:val="009C2FA1"/>
    <w:rsid w:val="009D2E4D"/>
    <w:rsid w:val="009D73DB"/>
    <w:rsid w:val="00A023FE"/>
    <w:rsid w:val="00A073B3"/>
    <w:rsid w:val="00A37919"/>
    <w:rsid w:val="00A4532D"/>
    <w:rsid w:val="00A45C4D"/>
    <w:rsid w:val="00A45FF7"/>
    <w:rsid w:val="00A51037"/>
    <w:rsid w:val="00A514FF"/>
    <w:rsid w:val="00A56C72"/>
    <w:rsid w:val="00A61090"/>
    <w:rsid w:val="00A64371"/>
    <w:rsid w:val="00A67D3C"/>
    <w:rsid w:val="00A75A9C"/>
    <w:rsid w:val="00A92697"/>
    <w:rsid w:val="00AB1933"/>
    <w:rsid w:val="00AC1EA7"/>
    <w:rsid w:val="00AD0850"/>
    <w:rsid w:val="00AD38BB"/>
    <w:rsid w:val="00AD64A6"/>
    <w:rsid w:val="00AE48EA"/>
    <w:rsid w:val="00AE5282"/>
    <w:rsid w:val="00AE55A8"/>
    <w:rsid w:val="00AE639B"/>
    <w:rsid w:val="00AF06A5"/>
    <w:rsid w:val="00AF34A9"/>
    <w:rsid w:val="00AF4AB1"/>
    <w:rsid w:val="00AF69A1"/>
    <w:rsid w:val="00B2212C"/>
    <w:rsid w:val="00B227C7"/>
    <w:rsid w:val="00B321EA"/>
    <w:rsid w:val="00B40A7E"/>
    <w:rsid w:val="00B4592E"/>
    <w:rsid w:val="00B46356"/>
    <w:rsid w:val="00B568C7"/>
    <w:rsid w:val="00B62C90"/>
    <w:rsid w:val="00B64459"/>
    <w:rsid w:val="00B6550C"/>
    <w:rsid w:val="00B82185"/>
    <w:rsid w:val="00B90276"/>
    <w:rsid w:val="00B90B63"/>
    <w:rsid w:val="00B94C7E"/>
    <w:rsid w:val="00B950AC"/>
    <w:rsid w:val="00BA1E67"/>
    <w:rsid w:val="00BA338D"/>
    <w:rsid w:val="00BA531D"/>
    <w:rsid w:val="00BC3ABF"/>
    <w:rsid w:val="00BD529D"/>
    <w:rsid w:val="00BD75BE"/>
    <w:rsid w:val="00BE3107"/>
    <w:rsid w:val="00BE744D"/>
    <w:rsid w:val="00BE7BA8"/>
    <w:rsid w:val="00BF03C5"/>
    <w:rsid w:val="00C026B1"/>
    <w:rsid w:val="00C14D07"/>
    <w:rsid w:val="00C2558D"/>
    <w:rsid w:val="00C273F2"/>
    <w:rsid w:val="00C32D41"/>
    <w:rsid w:val="00C6130F"/>
    <w:rsid w:val="00C70EB1"/>
    <w:rsid w:val="00C828E2"/>
    <w:rsid w:val="00C904F7"/>
    <w:rsid w:val="00C93A41"/>
    <w:rsid w:val="00C97709"/>
    <w:rsid w:val="00CA6EEA"/>
    <w:rsid w:val="00CB7294"/>
    <w:rsid w:val="00CC358E"/>
    <w:rsid w:val="00CC3D61"/>
    <w:rsid w:val="00CD41A9"/>
    <w:rsid w:val="00CD575F"/>
    <w:rsid w:val="00CF26F9"/>
    <w:rsid w:val="00D1700C"/>
    <w:rsid w:val="00D179FD"/>
    <w:rsid w:val="00D245DA"/>
    <w:rsid w:val="00D251B0"/>
    <w:rsid w:val="00D26F66"/>
    <w:rsid w:val="00D45A23"/>
    <w:rsid w:val="00D463F4"/>
    <w:rsid w:val="00D5158F"/>
    <w:rsid w:val="00D63D7C"/>
    <w:rsid w:val="00D67798"/>
    <w:rsid w:val="00D70B6D"/>
    <w:rsid w:val="00D868A6"/>
    <w:rsid w:val="00D917F2"/>
    <w:rsid w:val="00D9226D"/>
    <w:rsid w:val="00D94C23"/>
    <w:rsid w:val="00D95829"/>
    <w:rsid w:val="00DA0221"/>
    <w:rsid w:val="00DA0CB7"/>
    <w:rsid w:val="00DB74A8"/>
    <w:rsid w:val="00DC372A"/>
    <w:rsid w:val="00DC404F"/>
    <w:rsid w:val="00DE25A0"/>
    <w:rsid w:val="00DE54E6"/>
    <w:rsid w:val="00DE76A0"/>
    <w:rsid w:val="00DF352F"/>
    <w:rsid w:val="00DF78D5"/>
    <w:rsid w:val="00E032A4"/>
    <w:rsid w:val="00E16198"/>
    <w:rsid w:val="00E26D65"/>
    <w:rsid w:val="00E50BCB"/>
    <w:rsid w:val="00E553E6"/>
    <w:rsid w:val="00E709D1"/>
    <w:rsid w:val="00E77844"/>
    <w:rsid w:val="00E82C70"/>
    <w:rsid w:val="00E84B72"/>
    <w:rsid w:val="00E85EB6"/>
    <w:rsid w:val="00E94783"/>
    <w:rsid w:val="00EA2CF5"/>
    <w:rsid w:val="00EB557A"/>
    <w:rsid w:val="00EC0568"/>
    <w:rsid w:val="00EC0D4A"/>
    <w:rsid w:val="00EC29FA"/>
    <w:rsid w:val="00EC2CDD"/>
    <w:rsid w:val="00EC6F0B"/>
    <w:rsid w:val="00ED33A3"/>
    <w:rsid w:val="00EE3DD3"/>
    <w:rsid w:val="00EF32C5"/>
    <w:rsid w:val="00F11718"/>
    <w:rsid w:val="00F14B77"/>
    <w:rsid w:val="00F17EF7"/>
    <w:rsid w:val="00F2202D"/>
    <w:rsid w:val="00F30385"/>
    <w:rsid w:val="00F4619C"/>
    <w:rsid w:val="00F53A90"/>
    <w:rsid w:val="00F55054"/>
    <w:rsid w:val="00F66FF7"/>
    <w:rsid w:val="00F71F91"/>
    <w:rsid w:val="00F872D1"/>
    <w:rsid w:val="00FA2907"/>
    <w:rsid w:val="00FA5B3C"/>
    <w:rsid w:val="00FB0868"/>
    <w:rsid w:val="00FB24B8"/>
    <w:rsid w:val="00FC3D50"/>
    <w:rsid w:val="00FF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C591"/>
  <w15:chartTrackingRefBased/>
  <w15:docId w15:val="{EB89FF4A-B32B-4E22-8684-DF083397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2C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1173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812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2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1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i.org/10.1061/(ASCE)EE.1943-7870.000158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file:///C:\Users\Lucas.Beem\OneDrive%20-%20State%20of%20Maine\Documents\Projects\refactor\site_specific\pfas_background\basic_map.pn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oi.org/10.1021/acs.est.5c168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2145</TotalTime>
  <Pages>12</Pages>
  <Words>2265</Words>
  <Characters>12913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Beem, Lucas</dc:creator>
  <cp:keywords/>
  <dc:description/>
  <cp:lastModifiedBy>Beem, Lucas</cp:lastModifiedBy>
  <cp:revision>354</cp:revision>
  <dcterms:created xsi:type="dcterms:W3CDTF">2026-08-06T13:30:00Z</dcterms:created>
  <dcterms:modified xsi:type="dcterms:W3CDTF">2026-10-23T19:12:00Z</dcterms:modified>
</cp:coreProperties>
</file>