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1284F">
      <w:pPr>
        <w:spacing w:line="360" w:lineRule="auto"/>
        <w:rPr>
          <w:rFonts w:ascii="Times New Roman" w:hAnsi="Times New Roman" w:cs="Times New Roman"/>
        </w:rPr>
      </w:pPr>
      <w:r>
        <w:pict>
          <v:shape id="Text Box 511" o:spid="_x0000_s1027" o:spt="202" type="#_x0000_t202" style="position:absolute;left:0pt;margin-left:312.45pt;margin-top:9.1pt;height:35.9pt;width:183pt;mso-wrap-distance-bottom:0pt;mso-wrap-distance-left:9pt;mso-wrap-distance-right:9pt;mso-wrap-distance-top:0pt;z-index:251660288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>
            <v:path/>
            <v:fill on="t" focussize="0,0"/>
            <v:stroke on="f"/>
            <v:imagedata o:title=""/>
            <o:lock v:ext="edit" grouping="f" rotation="f" text="f" aspectratio="f"/>
            <v:textbox>
              <w:txbxContent>
                <w:p w14:paraId="682C818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145/HS</w:t>
                  </w:r>
                </w:p>
                <w:p w14:paraId="0E5E5EEF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2C88E30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0481B18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2"/>
        <w:gridCol w:w="6138"/>
      </w:tblGrid>
      <w:tr w14:paraId="30790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4002" w:type="dxa"/>
          </w:tcPr>
          <w:p w14:paraId="16C44FC5">
            <w:pPr>
              <w:pStyle w:val="2"/>
              <w:spacing w:before="0" w:after="0"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0434EFCB">
            <w:pPr>
              <w:pStyle w:val="2"/>
              <w:spacing w:before="0" w:after="0"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VIỆN KIỂM SÁT NHÂN DÂN KHU VỰC 7</w:t>
            </w:r>
          </w:p>
          <w:p w14:paraId="7DDFED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52705</wp:posOffset>
                      </wp:positionV>
                      <wp:extent cx="92011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65pt;margin-top:4.15pt;height:0pt;width:72.45pt;z-index:251659264;mso-width-relative:page;mso-height-relative:page;" filled="f" stroked="t" coordsize="21600,21600" o:gfxdata="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5acCNYAAAAH&#10;AQAADwAAAAAAAAABACAAAAAiAAAAZHJzL2Rvd25yZXYueG1sUEsBAhQAFAAAAAgAh07iQMNyl+us&#10;AQAAbAMAAA4AAAAAAAAAAQAgAAAAJQ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29BAF0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145/QĐ-VKSKV7</w:t>
            </w:r>
          </w:p>
          <w:p w14:paraId="79971A06">
            <w:pPr>
              <w:keepNext/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138" w:type="dxa"/>
          </w:tcPr>
          <w:p w14:paraId="34CE6100">
            <w:pPr>
              <w:keepNext/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6C6C0A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7DD9C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60288" behindDoc="0" locked="0" layoutInCell="1" allowOverlap="1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46355</wp:posOffset>
                      </wp:positionV>
                      <wp:extent cx="2183130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313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25pt;margin-top:3.65pt;height:0pt;width:171.9pt;z-index:251660288;mso-width-relative:page;mso-height-relative:page;" filled="f" stroked="t" coordsize="21600,21600" o:gfxdata="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NK29s1QAAAAcBAAAPAAAA&#10;AAAAAAEAIAAAACIAAABkcnMvZG93bnJldi54bWxQSwECFAAUAAAACACHTuJAk9ado6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2BCFFB7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2B2100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DC60C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TP. Hồ Chí Minh, ngày 20 tháng 6 năm 2026</w:t>
            </w:r>
          </w:p>
        </w:tc>
      </w:tr>
    </w:tbl>
    <w:p w14:paraId="2DA650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606AC1CC">
      <w:pPr>
        <w:spacing w:after="60" w:line="360" w:lineRule="auto"/>
        <w:jc w:val="center"/>
        <w:rPr>
          <w:rFonts w:ascii="Times New Roman" w:hAnsi="Times New Roman" w:cs="Times New Roman"/>
          <w:b/>
          <w:bCs/>
          <w:shd w:val="clear" w:color="auto" w:fill="auto"/>
        </w:rPr>
      </w:pPr>
      <w:r>
        <w:rPr>
          <w:rFonts w:ascii="Times New Roman" w:hAnsi="Times New Roman" w:cs="Times New Roman"/>
          <w:b/>
          <w:bCs/>
          <w:shd w:val="clear" w:color="auto" w:fill="auto"/>
        </w:rPr>
        <w:t>Trả hồ sơ vụ án để điều tra bổ sung</w:t>
      </w:r>
    </w:p>
    <w:p w14:paraId="7A9988A5">
      <w:pPr>
        <w:spacing w:after="6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lần thứ hai</w:t>
      </w:r>
    </w:p>
    <w:p w14:paraId="78A8C1D1">
      <w:pPr>
        <w:spacing w:after="6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1C2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</w:rPr>
        <w:t xml:space="preserve">VIỆN TRƯỞNG VIỆN KIỂM SÁT NHÂN DÂN KHU VỰC 7</w:t>
      </w:r>
    </w:p>
    <w:p w14:paraId="25AFD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Căn cứ các điều 41, 89, 143, 153, 165, 244, 280, 281, 282 và 287 của Bộ luật Tố tụng hình sự;</w:t>
      </w:r>
    </w:p>
    <w:p w14:paraId="65483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Căn cứ Kết luận điều tra số 55/KL-VKSKV7 ngày 17/6/2026 về vụ án hình sự số 50/2026/NVHS</w:t>
      </w:r>
    </w:p>
    <w:p w14:paraId="1FB33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Căn cứ Quyết định số 80/QĐ-STDS ngày 18/6/2026 của Tòa án nhân dân Quận 1 về việc trả hồ sơ vụ án để điều tra bổ sung</w:t>
      </w:r>
    </w:p>
    <w:p w14:paraId="39823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Hồ sơ vụ án còn thiếu chứng cứ về số tiền chiếm đoạt, cần xác minh thêm nguồn gốc tài sản và lời khai nhân chứng</w:t>
      </w:r>
    </w:p>
    <w:p w14:paraId="5290D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197A0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Điều </w:t>
      </w:r>
      <w:r>
        <w:rPr>
          <w:rFonts w:hint="default" w:ascii="Times New Roman" w:hAnsi="Times New Roman" w:cs="Times New Roman"/>
          <w:b/>
          <w:bCs/>
          <w:lang w:val="vi-VN"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szCs w:val="28"/>
        </w:rPr>
        <w:t xml:space="preserve">Quyết định trả hồ sơ vụ án hình sự số 50/2026/NVHS để điều tra bổ sung</w:t>
      </w:r>
    </w:p>
    <w:p w14:paraId="7ABE1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Xác minh, làm rõ số tiền bị chiếm đoạt trong vụ lừa đảo là 500.000.000 đồng hay 800.000.000 đồng</w:t>
      </w:r>
    </w:p>
    <w:p w14:paraId="69DC6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Làm rõ vai trò của các đồng phạm trong vụ án, xác định người tổ chức và người tham gia</w:t>
      </w:r>
    </w:p>
    <w:p w14:paraId="46DF3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Thu thập thêm lời khai của nhân chứng Nguyễn Thị B và tài liệu chứng minh từ Ngân hàng TMCP Ngoại thương</w:t>
      </w:r>
    </w:p>
    <w:p w14:paraId="7BDD9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Điều 2. </w:t>
      </w:r>
      <w:r>
        <w:rPr>
          <w:rFonts w:ascii="Times New Roman" w:hAnsi="Times New Roman" w:cs="Times New Roman"/>
        </w:rPr>
        <w:t xml:space="preserve">Chuyển hồ sơ vụ án gồm 02 tập cho Cơ quan Cảnh sát điều tra Công an TP. Hồ Chí Minh để điều tra bổ sung</w:t>
      </w:r>
    </w:p>
    <w:p w14:paraId="7E09B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Điều 3.</w:t>
      </w:r>
      <w:r>
        <w:rPr>
          <w:rFonts w:ascii="Times New Roman" w:hAnsi="Times New Roman" w:cs="Times New Roman"/>
        </w:rPr>
        <w:t xml:space="preserve"> Cơ quan điều tra có trách nhiệm thực hiện các yêu cầu điều tra bổ sung trong thời hạn 30 ngày kể từ ngày nhận hồ sơ</w:t>
      </w: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5C58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051D914F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3BBA4951">
            <w:pPr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010" w:type="dxa"/>
          </w:tcPr>
          <w:p w14:paraId="0988996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13A7DEC8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31D1ACD4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46C9419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510CC94D">
      <w:pPr>
        <w:spacing w:line="360" w:lineRule="auto"/>
        <w:jc w:val="both"/>
        <w:rPr>
          <w:rFonts w:ascii="Times New Roman" w:hAnsi="Times New Roman" w:cs="Times New Roman"/>
        </w:rPr>
      </w:pPr>
    </w:p>
    <w:p w14:paraId="729372ED">
      <w:pPr>
        <w:spacing w:line="360" w:lineRule="auto"/>
        <w:rPr>
          <w:rFonts w:ascii="Times New Roman" w:hAnsi="Times New Roman" w:cs="Times New Roman"/>
        </w:rPr>
      </w:pPr>
    </w:p>
    <w:sectPr>
      <w:pgSz w:w="11906" w:h="16838"/>
      <w:pgMar w:top="862" w:right="862" w:bottom="289" w:left="1151" w:header="0" w:footer="0" w:gutter="0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172A27"/>
    <w:rsid w:val="003A6B66"/>
    <w:rsid w:val="00892F79"/>
    <w:rsid w:val="00955294"/>
    <w:rsid w:val="00CD5D6F"/>
    <w:rsid w:val="022E26FA"/>
    <w:rsid w:val="053C6EDC"/>
    <w:rsid w:val="095F65C6"/>
    <w:rsid w:val="0C670CE3"/>
    <w:rsid w:val="1ACB68E1"/>
    <w:rsid w:val="20C04D83"/>
    <w:rsid w:val="2FFD01A1"/>
    <w:rsid w:val="39A93E39"/>
    <w:rsid w:val="3CA82A77"/>
    <w:rsid w:val="3D8635E8"/>
    <w:rsid w:val="3E2B12C1"/>
    <w:rsid w:val="43C7383A"/>
    <w:rsid w:val="456F4189"/>
    <w:rsid w:val="48E1714C"/>
    <w:rsid w:val="4F0C2A48"/>
    <w:rsid w:val="52CF44B9"/>
    <w:rsid w:val="542E3461"/>
    <w:rsid w:val="5BD26DC8"/>
    <w:rsid w:val="60503B17"/>
    <w:rsid w:val="64063AB3"/>
    <w:rsid w:val="64550596"/>
    <w:rsid w:val="69723663"/>
    <w:rsid w:val="6DB85E1E"/>
    <w:rsid w:val="6FB16FC8"/>
    <w:rsid w:val="762B73A9"/>
    <w:rsid w:val="7C4F046E"/>
    <w:rsid w:val="7CA35EEB"/>
    <w:rsid w:val="7D75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Comment Reference1"/>
    <w:qFormat/>
    <w:uiPriority w:val="0"/>
    <w:rPr>
      <w:sz w:val="16"/>
      <w:szCs w:val="16"/>
    </w:rPr>
  </w:style>
  <w:style w:type="character" w:customStyle="1" w:styleId="19">
    <w:name w:val="Comment Text Char"/>
    <w:qFormat/>
    <w:uiPriority w:val="0"/>
    <w:rPr>
      <w:rFonts w:ascii=".VnTime;Courier New" w:hAnsi=".VnTime;Courier New" w:eastAsia="Calibri" w:cs=".VnTime;Courier New"/>
    </w:rPr>
  </w:style>
  <w:style w:type="character" w:customStyle="1" w:styleId="20">
    <w:name w:val="Comment Subject Char"/>
    <w:qFormat/>
    <w:uiPriority w:val="0"/>
    <w:rPr>
      <w:rFonts w:ascii=".VnTime;Courier New" w:hAnsi=".VnTime;Courier New" w:eastAsia="Calibri" w:cs=".VnTime;Courier New"/>
      <w:b/>
      <w:bCs/>
    </w:rPr>
  </w:style>
  <w:style w:type="character" w:customStyle="1" w:styleId="21">
    <w:name w:val="Balloon Text Char"/>
    <w:qFormat/>
    <w:uiPriority w:val="0"/>
    <w:rPr>
      <w:rFonts w:ascii="Segoe UI" w:hAnsi="Segoe UI" w:eastAsia="Calibri" w:cs="Segoe UI"/>
      <w:sz w:val="18"/>
      <w:szCs w:val="18"/>
    </w:rPr>
  </w:style>
  <w:style w:type="character" w:customStyle="1" w:styleId="22">
    <w:name w:val="Endnote Characters"/>
    <w:qFormat/>
    <w:uiPriority w:val="0"/>
  </w:style>
  <w:style w:type="paragraph" w:customStyle="1" w:styleId="23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5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 w:cs="Times New Roman"/>
      <w:szCs w:val="28"/>
    </w:rPr>
  </w:style>
  <w:style w:type="paragraph" w:customStyle="1" w:styleId="26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7">
    <w:name w:val="Comment Text1"/>
    <w:basedOn w:val="1"/>
    <w:qFormat/>
    <w:uiPriority w:val="0"/>
    <w:rPr>
      <w:sz w:val="20"/>
      <w:szCs w:val="20"/>
    </w:rPr>
  </w:style>
  <w:style w:type="paragraph" w:customStyle="1" w:styleId="28">
    <w:name w:val="Comment Subject1"/>
    <w:basedOn w:val="27"/>
    <w:next w:val="27"/>
    <w:qFormat/>
    <w:uiPriority w:val="0"/>
    <w:rPr>
      <w:b/>
      <w:bCs/>
    </w:rPr>
  </w:style>
  <w:style w:type="paragraph" w:customStyle="1" w:styleId="29">
    <w:name w:val="Frame Contents"/>
    <w:basedOn w:val="1"/>
    <w:qFormat/>
    <w:uiPriority w:val="0"/>
  </w:style>
  <w:style w:type="paragraph" w:customStyle="1" w:styleId="30">
    <w:name w:val="Table Contents"/>
    <w:basedOn w:val="1"/>
    <w:qFormat/>
    <w:uiPriority w:val="0"/>
    <w:pPr>
      <w:widowControl w:val="0"/>
      <w:suppressLineNumbers/>
    </w:pPr>
  </w:style>
  <w:style w:type="paragraph" w:customStyle="1" w:styleId="31">
    <w:name w:val="Table Heading"/>
    <w:basedOn w:val="30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981</Characters>
  <Lines>7</Lines>
  <Paragraphs>2</Paragraphs>
  <TotalTime>10</TotalTime>
  <ScaleCrop>false</ScaleCrop>
  <LinksUpToDate>false</LinksUpToDate>
  <CharactersWithSpaces>1024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2018-01-04T15:14:00Z</dcterms:created>
  <dc:creator>apple</dc:creator>
  <cp:lastModifiedBy>Binh Thanh</cp:lastModifiedBy>
  <dcterms:modified xsi:type="dcterms:W3CDTF">2026-05-17T13:23:45Z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6F59592988D44DB7A2BC951D9E2FEA92_12</vt:lpwstr>
  </property>
</Properties>
</file>