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F3CA2">
      <w:bookmarkStart w:id="0" w:name="_GoBack"/>
      <w:bookmarkEnd w:id="0"/>
      <w:r>
        <w:rPr>
          <w:bCs/>
          <w:sz w:val="26"/>
          <w:lang w:eastAsia="ja-JP"/>
        </w:rPr>
        <mc:AlternateContent>
          <mc:Choice Requires="wps">
            <w:drawing>
              <wp:anchor distT="0" distB="0" distL="114300" distR="114300" simplePos="0" relativeHeight="251661312" behindDoc="0" locked="0" layoutInCell="1" allowOverlap="1">
                <wp:simplePos x="0" y="0"/>
                <wp:positionH relativeFrom="column">
                  <wp:posOffset>3771265</wp:posOffset>
                </wp:positionH>
                <wp:positionV relativeFrom="paragraph">
                  <wp:posOffset>155575</wp:posOffset>
                </wp:positionV>
                <wp:extent cx="2290445" cy="450850"/>
                <wp:effectExtent l="0" t="0" r="8255" b="6350"/>
                <wp:wrapNone/>
                <wp:docPr id="351" name="Text Box 351"/>
                <wp:cNvGraphicFramePr/>
                <a:graphic xmlns:a="http://schemas.openxmlformats.org/drawingml/2006/main">
                  <a:graphicData uri="http://schemas.microsoft.com/office/word/2010/wordprocessingShape">
                    <wps:wsp>
                      <wps:cNvSpPr txBox="1">
                        <a:spLocks noChangeArrowheads="1"/>
                      </wps:cNvSpPr>
                      <wps:spPr bwMode="auto">
                        <a:xfrm>
                          <a:off x="0" y="0"/>
                          <a:ext cx="1475105" cy="450850"/>
                        </a:xfrm>
                        <a:prstGeom prst="rect">
                          <a:avLst/>
                        </a:prstGeom>
                        <a:solidFill>
                          <a:srgbClr val="FFFFFF"/>
                        </a:solidFill>
                        <a:ln>
                          <a:noFill/>
                        </a:ln>
                        <a:effectLst/>
                      </wps:spPr>
                      <wps:txbx>
                        <w:txbxContent>
                          <w:p w14:paraId="772D9222">
                            <w:pPr>
                              <w:jc w:val="center"/>
                              <w:rPr>
                                <w:rFonts w:ascii="Times New Roman" w:hAnsi="Times New Roman"/>
                                <w:b/>
                                <w:bCs/>
                                <w:sz w:val="16"/>
                                <w:szCs w:val="16"/>
                              </w:rPr>
                            </w:pPr>
                            <w:r>
                              <w:rPr>
                                <w:rFonts w:ascii="Times New Roman" w:hAnsi="Times New Roman"/>
                                <w:b/>
                                <w:bCs/>
                                <w:sz w:val="16"/>
                                <w:szCs w:val="16"/>
                              </w:rPr>
                              <w:t>Mẫu số 173/HS</w:t>
                            </w:r>
                          </w:p>
                          <w:p w14:paraId="50045573">
                            <w:pPr>
                              <w:jc w:val="center"/>
                              <w:rPr>
                                <w:rFonts w:ascii="Times New Roman" w:hAnsi="Times New Roman"/>
                                <w:i/>
                                <w:iCs/>
                                <w:sz w:val="16"/>
                                <w:szCs w:val="16"/>
                              </w:rPr>
                            </w:pPr>
                            <w:r>
                              <w:rPr>
                                <w:rFonts w:ascii="Times New Roman" w:hAnsi="Times New Roman"/>
                                <w:i/>
                                <w:iCs/>
                                <w:sz w:val="16"/>
                                <w:szCs w:val="16"/>
                              </w:rPr>
                              <w:t xml:space="preserve">(Ban hành theo Thông tư số </w:t>
                            </w:r>
                            <w:r>
                              <w:rPr>
                                <w:rFonts w:hint="default" w:ascii="Times New Roman" w:hAnsi="Times New Roman"/>
                                <w:i/>
                                <w:iCs/>
                                <w:sz w:val="16"/>
                                <w:szCs w:val="16"/>
                                <w:lang w:val="vi-VN"/>
                              </w:rPr>
                              <w:t>03</w:t>
                            </w:r>
                            <w:r>
                              <w:rPr>
                                <w:rFonts w:ascii="Times New Roman" w:hAnsi="Times New Roman"/>
                                <w:i/>
                                <w:iCs/>
                                <w:sz w:val="16"/>
                                <w:szCs w:val="16"/>
                              </w:rPr>
                              <w:t>/2026/TT-VKSTC</w:t>
                            </w:r>
                          </w:p>
                          <w:p w14:paraId="0B55D156">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01E4098F">
                            <w:pPr>
                              <w:jc w:val="center"/>
                              <w:rPr>
                                <w:rFonts w:ascii="Times New Roman" w:hAnsi="Times New Roman"/>
                                <w:sz w:val="16"/>
                                <w:szCs w:val="16"/>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96.95pt;margin-top:12.25pt;height:35.5pt;width:180.35pt;z-index:251661312;mso-width-relative:page;mso-height-relative:page;" stroked="f" coordsize="21600,21600" o:gfxdata="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Zk&#10;LCjXAAAACQEAAA8AAAAAAAAAAQAgAAAAIgAAAGRycy9kb3ducmV2LnhtbFBLAQIUABQAAAAIAIdO&#10;4kBQBYsfJAIAAE8EAAAOAAAAAAAAAAEAIAAAACYBAABkcnMvZTJvRG9jLnhtbFBLBQYAAAAABgAG&#10;AFkBAAC8BQAAAAA=&#10;">
                <v:path/>
                <v:fill focussize="0,0"/>
                <v:stroke on="f"/>
                <v:imagedata o:title=""/>
                <o:lock v:ext="edit"/>
                <v:textbox>
                  <w:txbxContent>
                    <w:p w14:paraId="772D9222">
                      <w:pPr>
                        <w:jc w:val="center"/>
                        <w:rPr>
                          <w:rFonts w:ascii="Times New Roman" w:hAnsi="Times New Roman"/>
                          <w:b/>
                          <w:bCs/>
                          <w:sz w:val="16"/>
                          <w:szCs w:val="16"/>
                        </w:rPr>
                      </w:pPr>
                      <w:r>
                        <w:rPr>
                          <w:rFonts w:ascii="Times New Roman" w:hAnsi="Times New Roman"/>
                          <w:b/>
                          <w:bCs/>
                          <w:sz w:val="16"/>
                          <w:szCs w:val="16"/>
                        </w:rPr>
                        <w:t>Mẫu số 173/HS</w:t>
                      </w:r>
                    </w:p>
                    <w:p w14:paraId="50045573">
                      <w:pPr>
                        <w:jc w:val="center"/>
                        <w:rPr>
                          <w:rFonts w:ascii="Times New Roman" w:hAnsi="Times New Roman"/>
                          <w:i/>
                          <w:iCs/>
                          <w:sz w:val="16"/>
                          <w:szCs w:val="16"/>
                        </w:rPr>
                      </w:pPr>
                      <w:r>
                        <w:rPr>
                          <w:rFonts w:ascii="Times New Roman" w:hAnsi="Times New Roman"/>
                          <w:i/>
                          <w:iCs/>
                          <w:sz w:val="16"/>
                          <w:szCs w:val="16"/>
                        </w:rPr>
                        <w:t xml:space="preserve">(Ban hành theo Thông tư số </w:t>
                      </w:r>
                      <w:r>
                        <w:rPr>
                          <w:rFonts w:hint="default" w:ascii="Times New Roman" w:hAnsi="Times New Roman"/>
                          <w:i/>
                          <w:iCs/>
                          <w:sz w:val="16"/>
                          <w:szCs w:val="16"/>
                          <w:lang w:val="vi-VN"/>
                        </w:rPr>
                        <w:t>03</w:t>
                      </w:r>
                      <w:r>
                        <w:rPr>
                          <w:rFonts w:ascii="Times New Roman" w:hAnsi="Times New Roman"/>
                          <w:i/>
                          <w:iCs/>
                          <w:sz w:val="16"/>
                          <w:szCs w:val="16"/>
                        </w:rPr>
                        <w:t>/2026/TT-VKSTC</w:t>
                      </w:r>
                    </w:p>
                    <w:p w14:paraId="0B55D156">
                      <w:pPr>
                        <w:jc w:val="center"/>
                        <w:rPr>
                          <w:rFonts w:ascii="Times New Roman" w:hAnsi="Times New Roman"/>
                          <w:i/>
                          <w:iCs/>
                          <w:sz w:val="16"/>
                          <w:szCs w:val="16"/>
                        </w:rPr>
                      </w:pPr>
                      <w:r>
                        <w:rPr>
                          <w:rFonts w:ascii="Times New Roman" w:hAnsi="Times New Roman"/>
                          <w:i/>
                          <w:iCs/>
                          <w:sz w:val="16"/>
                          <w:szCs w:val="16"/>
                        </w:rPr>
                        <w:t>Ngày</w:t>
                      </w:r>
                      <w:r>
                        <w:rPr>
                          <w:rFonts w:hint="default" w:ascii="Times New Roman" w:hAnsi="Times New Roman"/>
                          <w:i/>
                          <w:iCs/>
                          <w:sz w:val="16"/>
                          <w:szCs w:val="16"/>
                          <w:lang w:val="vi-VN"/>
                        </w:rPr>
                        <w:t xml:space="preserve"> 09</w:t>
                      </w:r>
                      <w:r>
                        <w:rPr>
                          <w:rFonts w:ascii="Times New Roman" w:hAnsi="Times New Roman"/>
                          <w:i/>
                          <w:iCs/>
                          <w:sz w:val="16"/>
                          <w:szCs w:val="16"/>
                        </w:rPr>
                        <w:t>/</w:t>
                      </w:r>
                      <w:r>
                        <w:rPr>
                          <w:rFonts w:hint="default" w:ascii="Times New Roman" w:hAnsi="Times New Roman"/>
                          <w:i/>
                          <w:iCs/>
                          <w:sz w:val="16"/>
                          <w:szCs w:val="16"/>
                          <w:lang w:val="vi-VN"/>
                        </w:rPr>
                        <w:t>02</w:t>
                      </w:r>
                      <w:r>
                        <w:rPr>
                          <w:rFonts w:ascii="Times New Roman" w:hAnsi="Times New Roman"/>
                          <w:i/>
                          <w:iCs/>
                          <w:sz w:val="16"/>
                          <w:szCs w:val="16"/>
                        </w:rPr>
                        <w:t>/2026)</w:t>
                      </w:r>
                    </w:p>
                    <w:p w14:paraId="01E4098F">
                      <w:pPr>
                        <w:jc w:val="center"/>
                        <w:rPr>
                          <w:rFonts w:ascii="Times New Roman" w:hAnsi="Times New Roman"/>
                          <w:sz w:val="16"/>
                          <w:szCs w:val="16"/>
                        </w:rPr>
                      </w:pPr>
                    </w:p>
                  </w:txbxContent>
                </v:textbox>
              </v:shape>
            </w:pict>
          </mc:Fallback>
        </mc:AlternateContent>
      </w:r>
    </w:p>
    <w:p w14:paraId="5958910D"/>
    <w:p w14:paraId="0C6E1142"/>
    <w:tbl>
      <w:tblPr>
        <w:tblStyle w:val="4"/>
        <w:tblW w:w="9900" w:type="dxa"/>
        <w:tblInd w:w="-252" w:type="dxa"/>
        <w:tblLayout w:type="fixed"/>
        <w:tblCellMar>
          <w:top w:w="0" w:type="dxa"/>
          <w:left w:w="108" w:type="dxa"/>
          <w:bottom w:w="0" w:type="dxa"/>
          <w:right w:w="108" w:type="dxa"/>
        </w:tblCellMar>
      </w:tblPr>
      <w:tblGrid>
        <w:gridCol w:w="3924"/>
        <w:gridCol w:w="5976"/>
      </w:tblGrid>
      <w:tr w14:paraId="49A5C638">
        <w:tblPrEx>
          <w:tblCellMar>
            <w:top w:w="0" w:type="dxa"/>
            <w:left w:w="108" w:type="dxa"/>
            <w:bottom w:w="0" w:type="dxa"/>
            <w:right w:w="108" w:type="dxa"/>
          </w:tblCellMar>
        </w:tblPrEx>
        <w:trPr>
          <w:cantSplit/>
        </w:trPr>
        <w:tc>
          <w:tcPr>
            <w:tcW w:w="3924" w:type="dxa"/>
            <w:noWrap w:val="0"/>
            <w:vAlign w:val="top"/>
          </w:tcPr>
          <w:p w14:paraId="248C0760">
            <w:pPr>
              <w:pStyle w:val="2"/>
              <w:spacing w:before="0" w:after="0" w:line="240" w:lineRule="auto"/>
              <w:rPr>
                <w:rFonts w:hint="default" w:ascii="Times New Roman" w:hAnsi="Times New Roman" w:cs="Times New Roman"/>
                <w:bCs/>
                <w:sz w:val="26"/>
                <w:szCs w:val="26"/>
                <w:lang w:val="en-US" w:eastAsia="en-US"/>
              </w:rPr>
            </w:pP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cs="Times New Roman"/>
                <w:bCs/>
                <w:sz w:val="26"/>
                <w:szCs w:val="26"/>
                <w:lang w:val="en-US" w:eastAsia="en-US"/>
              </w:rPr>
              <w:t xml:space="preserve"> </w:t>
            </w:r>
          </w:p>
          <w:p w14:paraId="13DFA2E5">
            <w:pPr>
              <w:pStyle w:val="2"/>
              <w:spacing w:before="0" w:after="0" w:line="240" w:lineRule="auto"/>
              <w:rPr>
                <w:rFonts w:hint="default" w:ascii="Times New Roman" w:hAnsi="Times New Roman" w:cs="Times New Roman"/>
                <w:bCs/>
                <w:sz w:val="26"/>
                <w:szCs w:val="26"/>
                <w:lang w:val="en-US" w:eastAsia="en-US"/>
              </w:rPr>
            </w:pPr>
            <w:r>
              <w:rPr>
                <w:rFonts w:hint="default" w:ascii="Times New Roman" w:hAnsi="Times New Roman" w:cs="Times New Roman"/>
                <w:b w:val="0"/>
                <w:bCs/>
                <w:sz w:val="26"/>
                <w:szCs w:val="26"/>
              </w:rPr>
              <mc:AlternateContent>
                <mc:Choice Requires="wps">
                  <w:drawing>
                    <wp:anchor distT="0" distB="0" distL="114300" distR="114300" simplePos="0" relativeHeight="251660288" behindDoc="0" locked="0" layoutInCell="1" allowOverlap="1">
                      <wp:simplePos x="0" y="0"/>
                      <wp:positionH relativeFrom="column">
                        <wp:posOffset>716915</wp:posOffset>
                      </wp:positionH>
                      <wp:positionV relativeFrom="paragraph">
                        <wp:posOffset>367030</wp:posOffset>
                      </wp:positionV>
                      <wp:extent cx="904875" cy="0"/>
                      <wp:effectExtent l="0" t="4445" r="0" b="5080"/>
                      <wp:wrapNone/>
                      <wp:docPr id="565" name="Line 15"/>
                      <wp:cNvGraphicFramePr/>
                      <a:graphic xmlns:a="http://schemas.openxmlformats.org/drawingml/2006/main">
                        <a:graphicData uri="http://schemas.microsoft.com/office/word/2010/wordprocessingShape">
                          <wps:wsp>
                            <wps:cNvCnPr>
                              <a:cxnSpLocks noChangeShapeType="1"/>
                            </wps:cNvCnPr>
                            <wps:spPr bwMode="auto">
                              <a:xfrm>
                                <a:off x="0" y="0"/>
                                <a:ext cx="904875" cy="0"/>
                              </a:xfrm>
                              <a:prstGeom prst="line">
                                <a:avLst/>
                              </a:prstGeom>
                              <a:noFill/>
                              <a:ln w="9525">
                                <a:solidFill>
                                  <a:srgbClr val="000000"/>
                                </a:solidFill>
                                <a:round/>
                              </a:ln>
                              <a:effectLst/>
                            </wps:spPr>
                            <wps:bodyPr/>
                          </wps:wsp>
                        </a:graphicData>
                      </a:graphic>
                    </wp:anchor>
                  </w:drawing>
                </mc:Choice>
                <mc:Fallback>
                  <w:pict>
                    <v:line id="Line 15" o:spid="_x0000_s1026" o:spt="20" style="position:absolute;left:0pt;margin-left:56.45pt;margin-top:28.9pt;height:0pt;width:71.25pt;z-index:251660288;mso-width-relative:page;mso-height-relative:page;" filled="f" stroked="t" coordsize="21600,21600" o:gfxdata="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NVj291gAAAAkBAAAPAAAAAAAAAAEAIAAAACIAAABk&#10;cnMvZG93bnJldi54bWxQSwECFAAUAAAACACHTuJAiz9m188BAACvAwAADgAAAAAAAAABACAAAAAl&#10;AQAAZHJzL2Uyb0RvYy54bWxQSwUGAAAAAAYABgBZAQAAZgUAAAAA&#10;">
                      <v:fill on="f" focussize="0,0"/>
                      <v:stroke color="#000000" joinstyle="round"/>
                      <v:imagedata o:title=""/>
                      <o:lock v:ext="edit" aspectratio="f"/>
                    </v:line>
                  </w:pict>
                </mc:Fallback>
              </mc:AlternateContent>
            </w:r>
            <w:r>
              <w:rPr>
                <w:rFonts w:hint="default" w:ascii="Times New Roman" w:hAnsi="Times New Roman" w:eastAsia="SimSun" w:cs="Times New Roman"/>
                <w:sz w:val="26"/>
                <w:szCs w:val="26"/>
              </w:rPr>
              <w:t xml:space="preserve">VIỆN KIỂM SÁT NHÂN DÂN KHU VỰC 7</w:t>
            </w:r>
            <w:r>
              <w:rPr>
                <w:rFonts w:hint="default" w:ascii="Times New Roman" w:hAnsi="Times New Roman" w:cs="Times New Roman"/>
                <w:bCs/>
                <w:sz w:val="26"/>
                <w:szCs w:val="26"/>
                <w:lang w:val="en-US" w:eastAsia="en-US"/>
              </w:rPr>
              <w:br w:type="textWrapping"/>
            </w:r>
          </w:p>
        </w:tc>
        <w:tc>
          <w:tcPr>
            <w:tcW w:w="5976" w:type="dxa"/>
            <w:noWrap w:val="0"/>
            <w:vAlign w:val="top"/>
          </w:tcPr>
          <w:p w14:paraId="466EEA4D">
            <w:pPr>
              <w:pStyle w:val="2"/>
              <w:spacing w:before="0" w:after="0" w:line="240" w:lineRule="auto"/>
              <w:rPr>
                <w:rFonts w:ascii="Times New Roman" w:hAnsi="Times New Roman"/>
                <w:bCs/>
                <w:sz w:val="26"/>
                <w:szCs w:val="26"/>
                <w:lang w:val="en-US" w:eastAsia="en-US"/>
              </w:rPr>
            </w:pPr>
            <w:r>
              <w:rPr>
                <w:rFonts w:ascii="Times New Roman" w:hAnsi="Times New Roman"/>
                <w:bCs/>
                <w:sz w:val="26"/>
                <w:szCs w:val="26"/>
                <w:lang w:val="en-US" w:eastAsia="en-US"/>
              </w:rPr>
              <w:t>CỘNG HÒA XÃ HỘI CHỦ NGHĨA VIỆT NAM</w:t>
            </w:r>
          </w:p>
          <w:p w14:paraId="34617CB0">
            <w:pPr>
              <w:pStyle w:val="2"/>
              <w:spacing w:before="0" w:after="0" w:line="240" w:lineRule="auto"/>
              <w:rPr>
                <w:rFonts w:ascii="Times New Roman" w:hAnsi="Times New Roman"/>
                <w:bCs/>
                <w:szCs w:val="24"/>
                <w:lang w:val="en-US" w:eastAsia="en-US"/>
              </w:rPr>
            </w:pPr>
            <w:r>
              <w:rPr>
                <w:bCs/>
                <w:sz w:val="28"/>
                <w:szCs w:val="28"/>
                <w:lang w:val="en-US" w:eastAsia="ja-JP"/>
              </w:rPr>
              <mc:AlternateContent>
                <mc:Choice Requires="wps">
                  <w:drawing>
                    <wp:anchor distT="0" distB="0" distL="114300" distR="114300" simplePos="0" relativeHeight="251659264" behindDoc="0" locked="0" layoutInCell="1" allowOverlap="1">
                      <wp:simplePos x="0" y="0"/>
                      <wp:positionH relativeFrom="column">
                        <wp:posOffset>739775</wp:posOffset>
                      </wp:positionH>
                      <wp:positionV relativeFrom="paragraph">
                        <wp:posOffset>224155</wp:posOffset>
                      </wp:positionV>
                      <wp:extent cx="2171065" cy="0"/>
                      <wp:effectExtent l="0" t="4445" r="0" b="5080"/>
                      <wp:wrapNone/>
                      <wp:docPr id="350" name="Line 484"/>
                      <wp:cNvGraphicFramePr/>
                      <a:graphic xmlns:a="http://schemas.openxmlformats.org/drawingml/2006/main">
                        <a:graphicData uri="http://schemas.microsoft.com/office/word/2010/wordprocessingShape">
                          <wps:wsp>
                            <wps:cNvCnPr>
                              <a:cxnSpLocks noChangeShapeType="1"/>
                            </wps:cNvCnPr>
                            <wps:spPr bwMode="auto">
                              <a:xfrm>
                                <a:off x="0" y="0"/>
                                <a:ext cx="2171065" cy="0"/>
                              </a:xfrm>
                              <a:prstGeom prst="line">
                                <a:avLst/>
                              </a:prstGeom>
                              <a:noFill/>
                              <a:ln w="9525">
                                <a:solidFill>
                                  <a:srgbClr val="000000"/>
                                </a:solidFill>
                                <a:round/>
                              </a:ln>
                              <a:effectLst/>
                            </wps:spPr>
                            <wps:bodyPr/>
                          </wps:wsp>
                        </a:graphicData>
                      </a:graphic>
                    </wp:anchor>
                  </w:drawing>
                </mc:Choice>
                <mc:Fallback>
                  <w:pict>
                    <v:line id="Line 484" o:spid="_x0000_s1026" o:spt="20" style="position:absolute;left:0pt;margin-left:58.25pt;margin-top:17.65pt;height:0pt;width:170.95pt;z-index:251659264;mso-width-relative:page;mso-height-relative:page;" filled="f" stroked="t" coordsize="21600,21600" o:gfxdata="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ReOw81gAAAAkBAAAPAAAAAAAAAAEAIAAAACIA&#10;AABkcnMvZG93bnJldi54bWxQSwECFAAUAAAACACHTuJAa7f4itIBAACxAwAADgAAAAAAAAABACAA&#10;AAAlAQAAZHJzL2Uyb0RvYy54bWxQSwUGAAAAAAYABgBZAQAAaQUAAAAA&#10;">
                      <v:fill on="f" focussize="0,0"/>
                      <v:stroke color="#000000" joinstyle="round"/>
                      <v:imagedata o:title=""/>
                      <o:lock v:ext="edit" aspectratio="f"/>
                    </v:line>
                  </w:pict>
                </mc:Fallback>
              </mc:AlternateContent>
            </w:r>
            <w:r>
              <w:rPr>
                <w:rFonts w:ascii="Times New Roman" w:hAnsi="Times New Roman"/>
                <w:bCs/>
                <w:sz w:val="28"/>
                <w:szCs w:val="28"/>
                <w:lang w:val="en-US" w:eastAsia="en-US"/>
              </w:rPr>
              <w:t>Độc lập - Tự do – Hạnh phúc</w:t>
            </w:r>
          </w:p>
        </w:tc>
      </w:tr>
      <w:tr w14:paraId="350BC178">
        <w:tblPrEx>
          <w:tblCellMar>
            <w:top w:w="0" w:type="dxa"/>
            <w:left w:w="108" w:type="dxa"/>
            <w:bottom w:w="0" w:type="dxa"/>
            <w:right w:w="108" w:type="dxa"/>
          </w:tblCellMar>
        </w:tblPrEx>
        <w:trPr>
          <w:cantSplit/>
        </w:trPr>
        <w:tc>
          <w:tcPr>
            <w:tcW w:w="3924" w:type="dxa"/>
            <w:noWrap w:val="0"/>
            <w:vAlign w:val="top"/>
          </w:tcPr>
          <w:p w14:paraId="4AB5E067">
            <w:pPr>
              <w:jc w:val="both"/>
              <w:rPr>
                <w:rFonts w:hint="default" w:ascii="Times New Roman" w:hAnsi="Times New Roman" w:eastAsia="SimSun" w:cs="Times New Roman"/>
                <w:sz w:val="26"/>
                <w:szCs w:val="26"/>
              </w:rPr>
            </w:pPr>
          </w:p>
          <w:p w14:paraId="4A3E7B4E">
            <w:pPr>
              <w:jc w:val="center"/>
              <w:rPr>
                <w:rFonts w:hint="default" w:ascii="Times New Roman" w:hAnsi="Times New Roman" w:cs="Times New Roman"/>
                <w:strike/>
                <w:sz w:val="26"/>
                <w:szCs w:val="26"/>
              </w:rPr>
            </w:pPr>
            <w:r>
              <w:rPr>
                <w:rFonts w:hint="default" w:ascii="Times New Roman" w:hAnsi="Times New Roman" w:eastAsia="SimSun" w:cs="Times New Roman"/>
                <w:sz w:val="26"/>
                <w:szCs w:val="26"/>
              </w:rPr>
              <w:t xml:space="preserve">Số: 173/QĐ-VKSKV7</w:t>
            </w:r>
          </w:p>
        </w:tc>
        <w:tc>
          <w:tcPr>
            <w:tcW w:w="5976" w:type="dxa"/>
            <w:noWrap w:val="0"/>
            <w:vAlign w:val="top"/>
          </w:tcPr>
          <w:p w14:paraId="7B3BD971">
            <w:pPr>
              <w:jc w:val="center"/>
              <w:rPr>
                <w:rFonts w:hint="default" w:ascii="Times New Roman" w:hAnsi="Times New Roman" w:eastAsia="SimSun" w:cs="Times New Roman"/>
                <w:sz w:val="28"/>
                <w:szCs w:val="28"/>
              </w:rPr>
            </w:pPr>
          </w:p>
          <w:p w14:paraId="52653626">
            <w:pPr>
              <w:jc w:val="center"/>
              <w:rPr>
                <w:rFonts w:ascii="Times New Roman" w:hAnsi="Times New Roman"/>
                <w:i/>
              </w:rPr>
            </w:pPr>
            <w:r>
              <w:rPr>
                <w:rFonts w:hint="default" w:ascii="Times New Roman" w:hAnsi="Times New Roman" w:eastAsia="SimSun" w:cs="Times New Roman"/>
                <w:i/>
                <w:iCs/>
                <w:sz w:val="28"/>
                <w:szCs w:val="28"/>
              </w:rPr>
              <w:t xml:space="preserve">TP. Hồ Chí Minh, ngày 20 tháng 6 năm 2026</w:t>
            </w:r>
          </w:p>
        </w:tc>
      </w:tr>
    </w:tbl>
    <w:p w14:paraId="444B1E45">
      <w:pPr>
        <w:jc w:val="center"/>
        <w:rPr>
          <w:rFonts w:ascii="Times New Roman" w:hAnsi="Times New Roman"/>
          <w:b/>
          <w:bCs/>
        </w:rPr>
      </w:pPr>
    </w:p>
    <w:p w14:paraId="4EEB3CCA">
      <w:pPr>
        <w:keepLines w:val="0"/>
        <w:pageBreakBefore w:val="0"/>
        <w:widowControl/>
        <w:kinsoku/>
        <w:wordWrap/>
        <w:overflowPunct/>
        <w:topLinePunct w:val="0"/>
        <w:autoSpaceDE/>
        <w:autoSpaceDN/>
        <w:bidi w:val="0"/>
        <w:adjustRightInd w:val="0"/>
        <w:snapToGrid w:val="0"/>
        <w:spacing w:before="192" w:beforeLines="50" w:after="192"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39EDA88C">
      <w:pPr>
        <w:keepLines w:val="0"/>
        <w:pageBreakBefore w:val="0"/>
        <w:widowControl/>
        <w:kinsoku/>
        <w:wordWrap/>
        <w:overflowPunct/>
        <w:topLinePunct w:val="0"/>
        <w:autoSpaceDE/>
        <w:autoSpaceDN/>
        <w:bidi w:val="0"/>
        <w:adjustRightInd w:val="0"/>
        <w:snapToGrid w:val="0"/>
        <w:spacing w:before="192" w:beforeLines="50" w:after="192"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CHUYỂN VẬT CHỨNG</w:t>
      </w:r>
    </w:p>
    <w:p w14:paraId="741B3415">
      <w:pPr>
        <w:keepLines w:val="0"/>
        <w:pageBreakBefore w:val="0"/>
        <w:widowControl/>
        <w:kinsoku/>
        <w:wordWrap/>
        <w:overflowPunct/>
        <w:topLinePunct w:val="0"/>
        <w:autoSpaceDE/>
        <w:autoSpaceDN/>
        <w:bidi w:val="0"/>
        <w:adjustRightInd w:val="0"/>
        <w:snapToGrid w:val="0"/>
        <w:spacing w:before="192" w:beforeLines="50" w:after="192" w:afterLines="50" w:line="320" w:lineRule="exact"/>
        <w:jc w:val="both"/>
        <w:textAlignment w:val="auto"/>
        <w:rPr>
          <w:rFonts w:hint="default" w:ascii="Times New Roman" w:hAnsi="Times New Roman" w:cs="Times New Roman"/>
          <w:b/>
          <w:bCs/>
          <w:sz w:val="28"/>
          <w:szCs w:val="28"/>
        </w:rPr>
      </w:pPr>
    </w:p>
    <w:p w14:paraId="4B2F18BC">
      <w:pPr>
        <w:keepNext/>
        <w:keepLines w:val="0"/>
        <w:pageBreakBefore w:val="0"/>
        <w:widowControl/>
        <w:kinsoku/>
        <w:wordWrap/>
        <w:overflowPunct/>
        <w:topLinePunct w:val="0"/>
        <w:autoSpaceDE/>
        <w:autoSpaceDN/>
        <w:bidi w:val="0"/>
        <w:adjustRightInd w:val="0"/>
        <w:snapToGrid w:val="0"/>
        <w:spacing w:before="192" w:beforeLines="50" w:after="192" w:afterLines="50" w:line="320" w:lineRule="exact"/>
        <w:jc w:val="center"/>
        <w:textAlignment w:val="auto"/>
        <w:outlineLvl w:val="2"/>
        <w:rPr>
          <w:rFonts w:hint="default" w:ascii="Times New Roman" w:hAnsi="Times New Roman" w:cs="Times New Roman"/>
          <w:b/>
          <w:bCs/>
          <w:sz w:val="28"/>
          <w:szCs w:val="28"/>
        </w:rPr>
      </w:pPr>
      <w:r>
        <w:rPr>
          <w:rFonts w:hint="default" w:ascii="Times New Roman" w:hAnsi="Times New Roman" w:eastAsia="SimSun" w:cs="Times New Roman"/>
          <w:b/>
          <w:bCs/>
          <w:sz w:val="28"/>
          <w:szCs w:val="28"/>
        </w:rPr>
        <w:t xml:space="preserve">VIỆN TRƯỞNG VIỆN KIỂM SÁT NHÂN DÂN KHU VỰC 7</w:t>
      </w:r>
    </w:p>
    <w:p w14:paraId="664BC2C4">
      <w:pPr>
        <w:keepLines w:val="0"/>
        <w:pageBreakBefore w:val="0"/>
        <w:widowControl/>
        <w:kinsoku/>
        <w:wordWrap/>
        <w:overflowPunct/>
        <w:topLinePunct w:val="0"/>
        <w:autoSpaceDE/>
        <w:autoSpaceDN/>
        <w:bidi w:val="0"/>
        <w:adjustRightInd w:val="0"/>
        <w:snapToGrid w:val="0"/>
        <w:spacing w:before="192" w:beforeLines="50" w:after="192" w:afterLines="50" w:line="320" w:lineRule="exact"/>
        <w:ind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Căn cứ các điều 41, 89, 143, 153, 165, 244, 280, 281, 282 và 287 của Bộ luật Tố tụng hình sự;</w:t>
      </w:r>
    </w:p>
    <w:p w14:paraId="407FDCC0">
      <w:pPr>
        <w:keepLines w:val="0"/>
        <w:pageBreakBefore w:val="0"/>
        <w:widowControl/>
        <w:kinsoku/>
        <w:wordWrap/>
        <w:overflowPunct/>
        <w:topLinePunct w:val="0"/>
        <w:autoSpaceDE/>
        <w:autoSpaceDN/>
        <w:bidi w:val="0"/>
        <w:adjustRightInd w:val="0"/>
        <w:snapToGrid w:val="0"/>
        <w:spacing w:before="192" w:beforeLines="50" w:after="192" w:afterLines="50" w:line="320" w:lineRule="exact"/>
        <w:ind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Căn cứ Quyết định số 50/QĐ-VKSKV7 ngày 18/6/2026 về việc truy tố bị can trong vụ án hình sự số 50/2026/NVHS</w:t>
      </w:r>
    </w:p>
    <w:p w14:paraId="7A82609F">
      <w:pPr>
        <w:keepLines w:val="0"/>
        <w:pageBreakBefore w:val="0"/>
        <w:widowControl/>
        <w:kinsoku/>
        <w:wordWrap/>
        <w:overflowPunct/>
        <w:topLinePunct w:val="0"/>
        <w:autoSpaceDE/>
        <w:autoSpaceDN/>
        <w:bidi w:val="0"/>
        <w:adjustRightInd w:val="0"/>
        <w:snapToGrid w:val="0"/>
        <w:spacing w:before="192" w:beforeLines="50" w:after="192" w:afterLines="50" w:line="320" w:lineRule="exact"/>
        <w:ind w:firstLine="720"/>
        <w:jc w:val="both"/>
        <w:textAlignment w:val="auto"/>
        <w:rPr>
          <w:rFonts w:hint="default" w:ascii="Times New Roman" w:hAnsi="Times New Roman" w:cs="Times New Roman"/>
          <w:b/>
          <w:bCs/>
          <w:sz w:val="28"/>
          <w:szCs w:val="28"/>
        </w:rPr>
      </w:pPr>
      <w:r>
        <w:rPr>
          <w:rFonts w:hint="default" w:ascii="Times New Roman" w:hAnsi="Times New Roman" w:eastAsia="SimSun" w:cs="Times New Roman"/>
          <w:sz w:val="28"/>
          <w:szCs w:val="28"/>
        </w:rPr>
        <w:t xml:space="preserve">Xét thấy tang vật, phương tiện liên quan đến vụ án đã được tạm giữ và kê biên, cần chuyển giao để phục vụ công tác điều tra, truy tố, xét xử</w:t>
      </w:r>
    </w:p>
    <w:p w14:paraId="5D307413">
      <w:pPr>
        <w:keepLines w:val="0"/>
        <w:pageBreakBefore w:val="0"/>
        <w:widowControl/>
        <w:kinsoku/>
        <w:wordWrap/>
        <w:overflowPunct/>
        <w:topLinePunct w:val="0"/>
        <w:autoSpaceDE/>
        <w:autoSpaceDN/>
        <w:bidi w:val="0"/>
        <w:adjustRightInd w:val="0"/>
        <w:snapToGrid w:val="0"/>
        <w:spacing w:before="192" w:beforeLines="50" w:after="192"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04249AC6">
      <w:pPr>
        <w:keepLines w:val="0"/>
        <w:pageBreakBefore w:val="0"/>
        <w:widowControl/>
        <w:kinsoku/>
        <w:wordWrap/>
        <w:overflowPunct/>
        <w:topLinePunct w:val="0"/>
        <w:autoSpaceDE/>
        <w:autoSpaceDN/>
        <w:bidi w:val="0"/>
        <w:adjustRightInd w:val="0"/>
        <w:snapToGrid w:val="0"/>
        <w:spacing w:before="192" w:beforeLines="50" w:after="192" w:afterLines="50" w:line="320" w:lineRule="exact"/>
        <w:ind w:firstLine="72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Điều 1. Chuyển giao tang vật, phương tiện gồm: 01 xe ô tô Toyota Camry biển kiểm soát 59A-123.45 và 05 tài liệu chứng cứ từ Cơ quan Cảnh sát điều tra sang Tòa án nhân dân Quận 1</w:t>
      </w:r>
    </w:p>
    <w:p w14:paraId="2B3C6CBE">
      <w:pPr>
        <w:keepLines w:val="0"/>
        <w:pageBreakBefore w:val="0"/>
        <w:widowControl/>
        <w:kinsoku/>
        <w:wordWrap/>
        <w:overflowPunct/>
        <w:topLinePunct w:val="0"/>
        <w:autoSpaceDE/>
        <w:autoSpaceDN/>
        <w:bidi w:val="0"/>
        <w:adjustRightInd w:val="0"/>
        <w:snapToGrid w:val="0"/>
        <w:spacing w:before="192" w:beforeLines="50" w:after="192" w:afterLines="50" w:line="320" w:lineRule="exact"/>
        <w:ind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Điều 2. Cơ quan điều tra có trách nhiệm bàn giao đầy đủ tang vật, phương tiện. Tòa án có trách nhiệm tiếp nhận và xử lý theo quy định pháp luật</w:t>
      </w:r>
    </w:p>
    <w:p w14:paraId="59248C2F">
      <w:pPr>
        <w:ind w:firstLine="720"/>
        <w:jc w:val="both"/>
        <w:rPr>
          <w:rFonts w:ascii="SimSun" w:hAnsi="SimSun" w:eastAsia="SimSun" w:cs="SimSun"/>
          <w:sz w:val="24"/>
          <w:szCs w:val="24"/>
        </w:rPr>
      </w:pPr>
    </w:p>
    <w:tbl>
      <w:tblPr>
        <w:tblStyle w:val="4"/>
        <w:tblW w:w="10064" w:type="dxa"/>
        <w:tblInd w:w="108" w:type="dxa"/>
        <w:tblLayout w:type="fixed"/>
        <w:tblCellMar>
          <w:top w:w="0" w:type="dxa"/>
          <w:left w:w="108" w:type="dxa"/>
          <w:bottom w:w="0" w:type="dxa"/>
          <w:right w:w="108" w:type="dxa"/>
        </w:tblCellMar>
      </w:tblPr>
      <w:tblGrid>
        <w:gridCol w:w="6096"/>
        <w:gridCol w:w="3968"/>
      </w:tblGrid>
      <w:tr w14:paraId="326EA9E8">
        <w:tblPrEx>
          <w:tblCellMar>
            <w:top w:w="0" w:type="dxa"/>
            <w:left w:w="108" w:type="dxa"/>
            <w:bottom w:w="0" w:type="dxa"/>
            <w:right w:w="108" w:type="dxa"/>
          </w:tblCellMar>
        </w:tblPrEx>
        <w:tc>
          <w:tcPr>
            <w:tcW w:w="6096" w:type="dxa"/>
            <w:noWrap w:val="0"/>
            <w:vAlign w:val="top"/>
          </w:tcPr>
          <w:p w14:paraId="3A07417C">
            <w:pPr>
              <w:ind w:left="-108"/>
              <w:rPr>
                <w:rFonts w:ascii="Times New Roman" w:hAnsi="Times New Roman"/>
                <w:b/>
                <w:bCs/>
                <w:iCs/>
                <w:sz w:val="24"/>
                <w:szCs w:val="26"/>
                <w:lang w:val="it-IT"/>
              </w:rPr>
            </w:pPr>
            <w:r>
              <w:rPr>
                <w:rFonts w:ascii="Times New Roman" w:hAnsi="Times New Roman"/>
                <w:b/>
                <w:bCs/>
                <w:i/>
                <w:iCs/>
                <w:sz w:val="24"/>
                <w:szCs w:val="26"/>
                <w:lang w:val="it-IT"/>
              </w:rPr>
              <w:t>Nơi nhận</w:t>
            </w:r>
            <w:r>
              <w:rPr>
                <w:rFonts w:ascii="Times New Roman" w:hAnsi="Times New Roman"/>
                <w:b/>
                <w:bCs/>
                <w:iCs/>
                <w:sz w:val="24"/>
                <w:szCs w:val="26"/>
                <w:lang w:val="it-IT"/>
              </w:rPr>
              <w:t>:</w:t>
            </w:r>
          </w:p>
          <w:p w14:paraId="1C01F759">
            <w:pPr>
              <w:ind w:left="-108"/>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Cơ quan Cảnh sát điều tra Công an TP. Hồ Chí Minh;</w:t>
            </w:r>
          </w:p>
          <w:p w14:paraId="2AC3A88F">
            <w:pPr>
              <w:ind w:left="-108"/>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Tòa án nhân dân Quận 1, TP. Hồ Chí Minh;</w:t>
            </w:r>
          </w:p>
          <w:p w14:paraId="1B6E745B">
            <w:pPr>
              <w:ind w:left="-108"/>
              <w:rPr>
                <w:rFonts w:ascii="Times New Roman" w:hAnsi="Times New Roman"/>
                <w:sz w:val="22"/>
                <w:szCs w:val="22"/>
                <w:lang w:val="it-IT"/>
              </w:rPr>
            </w:pPr>
            <w:r>
              <w:rPr>
                <w:rFonts w:hint="default" w:ascii="Times New Roman" w:hAnsi="Times New Roman" w:eastAsia="SimSun" w:cs="Times New Roman"/>
                <w:sz w:val="22"/>
                <w:szCs w:val="22"/>
              </w:rPr>
              <w:t xml:space="preserve">- Lưu: HSVA, HSKS, VP.</w:t>
            </w:r>
          </w:p>
        </w:tc>
        <w:tc>
          <w:tcPr>
            <w:tcW w:w="3968" w:type="dxa"/>
            <w:noWrap w:val="0"/>
            <w:vAlign w:val="top"/>
          </w:tcPr>
          <w:p w14:paraId="3476ADF8">
            <w:pPr>
              <w:keepNext/>
              <w:jc w:val="center"/>
              <w:outlineLvl w:val="1"/>
              <w:rPr>
                <w:rFonts w:hint="default" w:ascii="Times New Roman" w:hAnsi="Times New Roman" w:cs="Times New Roman"/>
                <w:b/>
                <w:bCs/>
                <w:sz w:val="28"/>
                <w:szCs w:val="28"/>
              </w:rPr>
            </w:pPr>
            <w:r>
              <w:rPr>
                <w:rFonts w:hint="default" w:ascii="Times New Roman" w:hAnsi="Times New Roman" w:eastAsia="SimSun" w:cs="Times New Roman"/>
                <w:b/>
                <w:bCs/>
                <w:sz w:val="28"/>
                <w:szCs w:val="28"/>
              </w:rPr>
              <w:t xml:space="preserve">KT. VIỆN TRƯỞNG</w:t>
            </w:r>
          </w:p>
          <w:p w14:paraId="5292DEAC">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PHÓ VIỆN TRƯỞNG</w:t>
            </w:r>
          </w:p>
          <w:p w14:paraId="3DBF4998">
            <w:pPr>
              <w:jc w:val="center"/>
              <w:rPr>
                <w:rFonts w:hint="default" w:ascii="Times New Roman" w:hAnsi="Times New Roman" w:eastAsia="SimSun" w:cs="Times New Roman"/>
                <w:b/>
                <w:bCs/>
                <w:sz w:val="28"/>
                <w:szCs w:val="28"/>
              </w:rPr>
            </w:pPr>
          </w:p>
          <w:p w14:paraId="1E5DC0D4">
            <w:pPr>
              <w:jc w:val="center"/>
              <w:rPr>
                <w:rFonts w:hint="default" w:ascii="Times New Roman" w:hAnsi="Times New Roman" w:eastAsia="SimSun" w:cs="Times New Roman"/>
                <w:b/>
                <w:bCs/>
                <w:sz w:val="28"/>
                <w:szCs w:val="28"/>
              </w:rPr>
            </w:pPr>
          </w:p>
          <w:p w14:paraId="01BB180B">
            <w:pPr>
              <w:jc w:val="center"/>
              <w:rPr>
                <w:rFonts w:hint="default" w:ascii="Times New Roman" w:hAnsi="Times New Roman" w:eastAsia="SimSun" w:cs="Times New Roman"/>
                <w:b/>
                <w:bCs/>
                <w:sz w:val="28"/>
                <w:szCs w:val="28"/>
              </w:rPr>
            </w:pPr>
          </w:p>
          <w:p w14:paraId="51094618">
            <w:pPr>
              <w:jc w:val="center"/>
              <w:rPr>
                <w:rFonts w:hint="default" w:ascii="Times New Roman" w:hAnsi="Times New Roman" w:eastAsia="SimSun" w:cs="Times New Roman"/>
                <w:b/>
                <w:bCs/>
                <w:sz w:val="28"/>
                <w:szCs w:val="28"/>
                <w:lang w:val="it-IT"/>
              </w:rPr>
            </w:pPr>
            <w:r>
              <w:rPr>
                <w:rFonts w:hint="default" w:ascii="Times New Roman" w:hAnsi="Times New Roman" w:eastAsia="SimSun" w:cs="Times New Roman"/>
                <w:b/>
                <w:bCs/>
                <w:sz w:val="28"/>
                <w:szCs w:val="28"/>
              </w:rPr>
              <w:t xml:space="preserve">NGUYỄN THỊ HƯƠNG GIANG</w:t>
            </w:r>
          </w:p>
          <w:p w14:paraId="6DEAC7D5">
            <w:pPr>
              <w:jc w:val="center"/>
              <w:rPr>
                <w:rFonts w:ascii="Times New Roman" w:hAnsi="Times New Roman"/>
                <w:lang w:val="it-IT"/>
              </w:rPr>
            </w:pPr>
          </w:p>
        </w:tc>
      </w:tr>
    </w:tbl>
    <w:p w14:paraId="1F3D1F16">
      <w:pPr>
        <w:ind w:right="-1"/>
        <w:jc w:val="both"/>
      </w:pPr>
    </w:p>
    <w:sectPr>
      <w:pgSz w:w="11909" w:h="16834"/>
      <w:pgMar w:top="864" w:right="864" w:bottom="288" w:left="1152" w:header="720" w:footer="720" w:gutter="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bordersDoNotSurroundHeader w:val="0"/>
  <w:bordersDoNotSurroundFooter w:val="0"/>
  <w:documentProtection w:enforcement="0"/>
  <w:defaultTabStop w:val="720"/>
  <w:hyphenationZone w:val="360"/>
  <w:drawingGridHorizontalSpacing w:val="120"/>
  <w:drawingGridVerticalSpacing w:val="381"/>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35DB"/>
    <w:rsid w:val="00024095"/>
    <w:rsid w:val="00033C41"/>
    <w:rsid w:val="0006736F"/>
    <w:rsid w:val="000709E4"/>
    <w:rsid w:val="000A59BC"/>
    <w:rsid w:val="000D35DB"/>
    <w:rsid w:val="000D5A47"/>
    <w:rsid w:val="000F520C"/>
    <w:rsid w:val="000F7A07"/>
    <w:rsid w:val="00116F65"/>
    <w:rsid w:val="0016091B"/>
    <w:rsid w:val="001C5AE8"/>
    <w:rsid w:val="001D5BF7"/>
    <w:rsid w:val="001E5796"/>
    <w:rsid w:val="001F0A5C"/>
    <w:rsid w:val="001F7D6F"/>
    <w:rsid w:val="00206332"/>
    <w:rsid w:val="00241F9D"/>
    <w:rsid w:val="0024676F"/>
    <w:rsid w:val="0025001D"/>
    <w:rsid w:val="002A2E36"/>
    <w:rsid w:val="002B5CE3"/>
    <w:rsid w:val="002D3656"/>
    <w:rsid w:val="003023E6"/>
    <w:rsid w:val="00316985"/>
    <w:rsid w:val="00356593"/>
    <w:rsid w:val="00357FDD"/>
    <w:rsid w:val="00367F13"/>
    <w:rsid w:val="003B2D1F"/>
    <w:rsid w:val="003C34F3"/>
    <w:rsid w:val="003D7949"/>
    <w:rsid w:val="003E19D1"/>
    <w:rsid w:val="004300C2"/>
    <w:rsid w:val="004614E9"/>
    <w:rsid w:val="00473EE3"/>
    <w:rsid w:val="0049387F"/>
    <w:rsid w:val="004B01AC"/>
    <w:rsid w:val="004D47E0"/>
    <w:rsid w:val="004F0052"/>
    <w:rsid w:val="004F3722"/>
    <w:rsid w:val="00534F4D"/>
    <w:rsid w:val="00550AAC"/>
    <w:rsid w:val="00555AFD"/>
    <w:rsid w:val="00563CEF"/>
    <w:rsid w:val="0057369F"/>
    <w:rsid w:val="00575560"/>
    <w:rsid w:val="0059200E"/>
    <w:rsid w:val="005F4447"/>
    <w:rsid w:val="00630FE4"/>
    <w:rsid w:val="006354C6"/>
    <w:rsid w:val="006424B5"/>
    <w:rsid w:val="0068569C"/>
    <w:rsid w:val="006E14C5"/>
    <w:rsid w:val="00704E01"/>
    <w:rsid w:val="00724AFD"/>
    <w:rsid w:val="00735072"/>
    <w:rsid w:val="007653D0"/>
    <w:rsid w:val="00770BBE"/>
    <w:rsid w:val="007761AB"/>
    <w:rsid w:val="007A378A"/>
    <w:rsid w:val="007C306C"/>
    <w:rsid w:val="007C57F4"/>
    <w:rsid w:val="007C6A27"/>
    <w:rsid w:val="00842236"/>
    <w:rsid w:val="008B0CA6"/>
    <w:rsid w:val="008B1264"/>
    <w:rsid w:val="00941D0E"/>
    <w:rsid w:val="0098665E"/>
    <w:rsid w:val="00A05C48"/>
    <w:rsid w:val="00A25534"/>
    <w:rsid w:val="00AE6B03"/>
    <w:rsid w:val="00AF4FBD"/>
    <w:rsid w:val="00B036D3"/>
    <w:rsid w:val="00B216D6"/>
    <w:rsid w:val="00B70C82"/>
    <w:rsid w:val="00B71076"/>
    <w:rsid w:val="00BE62CC"/>
    <w:rsid w:val="00C0678C"/>
    <w:rsid w:val="00C91670"/>
    <w:rsid w:val="00CA1C6E"/>
    <w:rsid w:val="00CB5570"/>
    <w:rsid w:val="00CB6458"/>
    <w:rsid w:val="00D71C0E"/>
    <w:rsid w:val="00D77E85"/>
    <w:rsid w:val="00DA6593"/>
    <w:rsid w:val="00DC74D8"/>
    <w:rsid w:val="00DF32BF"/>
    <w:rsid w:val="00E4330F"/>
    <w:rsid w:val="00E4659C"/>
    <w:rsid w:val="00E478C1"/>
    <w:rsid w:val="00E8258E"/>
    <w:rsid w:val="00EC5ECA"/>
    <w:rsid w:val="00EE207B"/>
    <w:rsid w:val="00F0776C"/>
    <w:rsid w:val="00F11A99"/>
    <w:rsid w:val="00F4135B"/>
    <w:rsid w:val="00FC49EE"/>
    <w:rsid w:val="00FF670D"/>
    <w:rsid w:val="039617C5"/>
    <w:rsid w:val="0CE748AA"/>
    <w:rsid w:val="17DD4F5C"/>
    <w:rsid w:val="25C81939"/>
    <w:rsid w:val="28195DDE"/>
    <w:rsid w:val="3BCC688E"/>
    <w:rsid w:val="40EA06F9"/>
    <w:rsid w:val="4CE776CD"/>
    <w:rsid w:val="4DA94F31"/>
    <w:rsid w:val="5607145F"/>
    <w:rsid w:val="57815115"/>
    <w:rsid w:val="66D617C2"/>
    <w:rsid w:val="66EB515A"/>
    <w:rsid w:val="6CB5437A"/>
    <w:rsid w:val="72223705"/>
    <w:rsid w:val="7801202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Calibri" w:cs="Times New Roman"/>
      <w:sz w:val="28"/>
      <w:szCs w:val="24"/>
      <w:lang w:val="en-US" w:eastAsia="en-US" w:bidi="ar-SA"/>
    </w:rPr>
  </w:style>
  <w:style w:type="paragraph" w:styleId="2">
    <w:name w:val="heading 5"/>
    <w:basedOn w:val="1"/>
    <w:next w:val="1"/>
    <w:link w:val="8"/>
    <w:qFormat/>
    <w:uiPriority w:val="0"/>
    <w:pPr>
      <w:keepNext/>
      <w:spacing w:before="120" w:after="20" w:line="360" w:lineRule="exact"/>
      <w:jc w:val="center"/>
      <w:outlineLvl w:val="4"/>
    </w:pPr>
    <w:rPr>
      <w:b/>
      <w:sz w:val="24"/>
      <w:szCs w:val="20"/>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9"/>
    <w:semiHidden/>
    <w:unhideWhenUsed/>
    <w:qFormat/>
    <w:uiPriority w:val="99"/>
    <w:rPr>
      <w:rFonts w:ascii="Tahoma" w:hAnsi="Tahoma"/>
      <w:sz w:val="16"/>
      <w:szCs w:val="16"/>
    </w:rPr>
  </w:style>
  <w:style w:type="character" w:styleId="6">
    <w:name w:val="footnote reference"/>
    <w:qFormat/>
    <w:uiPriority w:val="0"/>
    <w:rPr>
      <w:vertAlign w:val="superscript"/>
    </w:rPr>
  </w:style>
  <w:style w:type="paragraph" w:styleId="7">
    <w:name w:val="footnote text"/>
    <w:basedOn w:val="1"/>
    <w:link w:val="10"/>
    <w:qFormat/>
    <w:uiPriority w:val="0"/>
    <w:rPr>
      <w:sz w:val="20"/>
      <w:szCs w:val="20"/>
    </w:rPr>
  </w:style>
  <w:style w:type="character" w:customStyle="1" w:styleId="8">
    <w:name w:val="Heading 5 Char"/>
    <w:link w:val="2"/>
    <w:qFormat/>
    <w:uiPriority w:val="0"/>
    <w:rPr>
      <w:rFonts w:ascii=".VnTime" w:hAnsi=".VnTime" w:eastAsia="Calibri"/>
      <w:b/>
      <w:sz w:val="24"/>
      <w:szCs w:val="20"/>
    </w:rPr>
  </w:style>
  <w:style w:type="character" w:customStyle="1" w:styleId="9">
    <w:name w:val="Balloon Text Char"/>
    <w:link w:val="5"/>
    <w:semiHidden/>
    <w:qFormat/>
    <w:uiPriority w:val="99"/>
    <w:rPr>
      <w:rFonts w:ascii="Tahoma" w:hAnsi="Tahoma" w:eastAsia="Calibri" w:cs="Tahoma"/>
      <w:sz w:val="16"/>
      <w:szCs w:val="16"/>
    </w:rPr>
  </w:style>
  <w:style w:type="character" w:customStyle="1" w:styleId="10">
    <w:name w:val="Footnote Text Char"/>
    <w:link w:val="7"/>
    <w:qFormat/>
    <w:uiPriority w:val="0"/>
    <w:rPr>
      <w:rFonts w:ascii=".VnTime" w:hAnsi=".VnTime" w:eastAsia="Calibri"/>
      <w:sz w:val="20"/>
      <w:szCs w:val="20"/>
    </w:rPr>
  </w:style>
  <w:style w:type="paragraph" w:customStyle="1" w:styleId="11">
    <w:name w:val="_Style 10"/>
    <w:hidden/>
    <w:semiHidden/>
    <w:qFormat/>
    <w:uiPriority w:val="99"/>
    <w:rPr>
      <w:rFonts w:ascii=".VnTime" w:hAnsi=".VnTime" w:eastAsia="Calibri" w:cs="Times New Roman"/>
      <w:sz w:val="28"/>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46</Words>
  <Characters>555</Characters>
  <Lines>6</Lines>
  <Paragraphs>1</Paragraphs>
  <TotalTime>0</TotalTime>
  <ScaleCrop>false</ScaleCrop>
  <LinksUpToDate>false</LinksUpToDate>
  <CharactersWithSpaces>580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2017-12-27T09:36:00Z</dcterms:created>
  <dc:creator>PC</dc:creator>
  <cp:lastModifiedBy>Binh Thanh</cp:lastModifiedBy>
  <dcterms:modified xsi:type="dcterms:W3CDTF">2026-05-30T03:30:47Z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33404CD381664A828CF729ADB0770847_13</vt:lpwstr>
  </property>
  <property fmtid="{D5CDD505-2E9C-101B-9397-08002B2CF9AE}" pid="4" name="KSOTemplateDocerSaveRecord">
    <vt:lpwstr>eyJoZGlkIjoiOWE1OWM1YTRiYzE1ZTNjMTcxYmU0YjQzN2UwNDc1ZTciLCJ1c2VySWQiOiIxMzkyMDU3NzY3NzQxIn0=</vt:lpwstr>
  </property>
</Properties>
</file>