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112395</wp:posOffset>
                </wp:positionV>
                <wp:extent cx="2438400" cy="5105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105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18"/>
                                <w:szCs w:val="18"/>
                              </w:rPr>
                            </w:pPr>
                            <w:bookmarkStart w:id="0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35/HS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  <w:bookmarkEnd w:id="0"/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2pt;height:40.2pt;mso-wrap-distance-left:9.05pt;mso-wrap-distance-right:9.05pt;mso-wrap-distance-top:0pt;mso-wrap-distance-bottom:0pt;margin-top:8.85pt;mso-position-vertical-relative:text;margin-left:326.4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sz w:val="18"/>
                          <w:szCs w:val="18"/>
                        </w:rPr>
                      </w:pPr>
                      <w:bookmarkStart w:id="1" w:name="_Hlk217858902"/>
                      <w:r>
                        <w:rPr>
                          <w:rFonts w:cs="Times New Roman" w:ascii="Times New Roman" w:hAnsi="Times New Roman"/>
                          <w:b/>
                          <w:sz w:val="18"/>
                          <w:szCs w:val="18"/>
                        </w:rPr>
                        <w:t>Mẫu số 35/HS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  <w:r>
                        <w:rPr>
                          <w:rFonts w:cs="Times New Roman" w:ascii="Times New Roman" w:hAnsi="Times New Roman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78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28"/>
        <w:gridCol w:w="5954"/>
      </w:tblGrid>
      <w:tr>
        <w:trPr>
          <w:trHeight w:val="1681" w:hRule="atLeast"/>
        </w:trPr>
        <w:tc>
          <w:tcPr>
            <w:tcW w:w="3828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{{agency.parentNameUpper}}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43815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65pt,3.45pt" to="134.15pt,3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11430</wp:posOffset>
                      </wp:positionV>
                      <wp:extent cx="1943100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55pt,0.9pt" to="219.5pt,0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HỦY BỎ QUYẾT ĐỊNH TẠM GIỮ/QUYẾT ĐỊNH GIA HẠN TẠM GIỮ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các điều 41, 117/125 và 165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135 và Điều 137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Quyết định tạm giữ/Quyết định gia hạn tạm giữ </w:t>
      </w:r>
      <w:bookmarkStart w:id="2" w:name="_Hlk217801872"/>
      <w:bookmarkStart w:id="3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4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2"/>
      <w:r>
        <w:rPr>
          <w:rFonts w:cs="Times New Roman" w:ascii="Times New Roman" w:hAnsi="Times New Roman"/>
          <w:szCs w:val="28"/>
        </w:rPr>
        <w:t xml:space="preserve"> </w:t>
      </w:r>
      <w:bookmarkEnd w:id="3"/>
      <w:bookmarkEnd w:id="4"/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{{document.documentCode}}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QUYẾT ĐỊNH: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Quyết định tạm giữ/Quyết định gia hạn tạm giữ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 xml:space="preserve">{{document.documentCode}}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 xml:space="preserve">Điều 2. </w:t>
      </w:r>
      <w:r>
        <w:rPr>
          <w:rFonts w:cs="Times New Roman" w:ascii="Times New Roman" w:hAnsi="Times New Roman"/>
        </w:rPr>
        <w:t>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{{document.documentCode}}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79"/>
        <w:gridCol w:w="3260"/>
      </w:tblGrid>
      <w:tr>
        <w:trPr>
          <w:trHeight w:val="560" w:hRule="atLeast"/>
        </w:trPr>
        <w:tc>
          <w:tcPr>
            <w:tcW w:w="6379" w:type="dxa"/>
            <w:tcBorders/>
          </w:tcPr>
          <w:p>
            <w:pPr>
              <w:pStyle w:val="Normal"/>
              <w:spacing w:before="120" w:after="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HSVV/VA, HSKS, VP.</w:t>
            </w:r>
          </w:p>
        </w:tc>
        <w:tc>
          <w:tcPr>
            <w:tcW w:w="32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Cs w:val="28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Cs w:val="28"/>
              </w:rPr>
              <w:t>{{document.issueDate}}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Mẫu này dùng trong trường hợp hủy </w:t>
      </w:r>
      <w:r>
        <w:rPr>
          <w:rFonts w:cs="Times New Roman" w:ascii="Times New Roman" w:hAnsi="Times New Roman"/>
          <w:lang w:val="en-US"/>
        </w:rPr>
        <w:t xml:space="preserve">bỏ </w:t>
      </w:r>
      <w:r>
        <w:rPr>
          <w:rFonts w:cs="Times New Roman" w:ascii="Times New Roman" w:hAnsi="Times New Roman"/>
        </w:rPr>
        <w:t xml:space="preserve">Quyết định tạm giữ/Quyết định gia hạn tạm giữ của cơ quan, người có thẩm quyền điều tra theo khoản 4 Điều 117 và Điều 125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 xml:space="preserve">Bộ luật Tố tụng hình sự </w:t>
      </w:r>
    </w:p>
  </w:footnote>
  <w:footnote w:id="7">
    <w:p>
      <w:pPr>
        <w:pStyle w:val="FootnoteText"/>
        <w:rPr>
          <w:rFonts w:ascii="Times New Roman" w:hAnsi="Times New Roman" w:cs="Times New Roman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giữ là người chưa thành niên</w:t>
      </w:r>
    </w:p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  <w:lang w:val="en-US"/>
        </w:rPr>
        <w:t xml:space="preserve"> Ghi tên cơ quan, người có thẩm quyền ra Quyết định tạm giữ</w:t>
      </w:r>
      <w:r>
        <w:rPr>
          <w:rFonts w:cs="Times New Roman" w:ascii="Times New Roman" w:hAnsi="Times New Roman"/>
        </w:rPr>
        <w:t>/Quyết định gia hạn tạm giữ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họ tên người bị tạm giữ</w:t>
      </w:r>
    </w:p>
    <w:p>
      <w:pPr>
        <w:pStyle w:val="FootnoteText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tên cơ quan, người có thẩm quyền ra Quyết định tạm giữ</w:t>
      </w:r>
      <w:r>
        <w:rPr>
          <w:rFonts w:cs="Times New Roman" w:ascii="Times New Roman" w:hAnsi="Times New Roman"/>
        </w:rPr>
        <w:t>/Quyết định gia hạn tạm giữ</w:t>
      </w:r>
      <w:r>
        <w:rPr>
          <w:rFonts w:cs="Times New Roman" w:ascii="Times New Roman" w:hAnsi="Times New Roman"/>
          <w:lang w:val="en-US"/>
        </w:rPr>
        <w:t>, cơ sở giam giữ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qFormat/>
    <w:rPr>
      <w:rFonts w:ascii=".VnTime;Courier New" w:hAnsi=".VnTime;Courier New" w:cs=".VnTime;Courier New"/>
    </w:rPr>
  </w:style>
  <w:style w:type="character" w:styleId="CommentSubjectChar">
    <w:name w:val="Comment Subject Char"/>
    <w:qFormat/>
    <w:rPr>
      <w:rFonts w:ascii=".VnTime;Courier New" w:hAnsi=".VnTime;Courier New" w:cs=".VnTime;Courier New"/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2017-12-28T09:25:00Z</dcterms:created>
  <dc:creator>PC</dc:creator>
  <dc:description/>
  <cp:keywords/>
  <dc:language>en-GB</dc:language>
  <cp:lastModifiedBy>PC</cp:lastModifiedBy>
  <dcterms:modified xsi:type="dcterms:W3CDTF">2026-01-29T15:55:00Z</dcterms:modified>
  <cp:revision>84</cp:revision>
  <dc:subject/>
  <dc:title/>
</cp:coreProperties>
</file>